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E5" w:rsidRDefault="00D652E5" w:rsidP="00D652E5">
      <w:pPr>
        <w:jc w:val="center"/>
        <w:rPr>
          <w:rFonts w:ascii="Arial" w:hAnsi="Arial" w:cs="Arial"/>
          <w:b/>
          <w:i/>
          <w:sz w:val="26"/>
          <w:szCs w:val="26"/>
          <w:lang w:val="en-US"/>
        </w:rPr>
      </w:pPr>
    </w:p>
    <w:p w:rsidR="00D652E5" w:rsidRDefault="00D652E5" w:rsidP="008B552A">
      <w:pPr>
        <w:jc w:val="center"/>
        <w:rPr>
          <w:rFonts w:ascii="Arial" w:hAnsi="Arial" w:cs="Arial"/>
          <w:b/>
          <w:i/>
          <w:sz w:val="26"/>
          <w:szCs w:val="26"/>
          <w:lang w:val="en-US"/>
        </w:rPr>
      </w:pPr>
    </w:p>
    <w:p w:rsidR="002D0BB7" w:rsidRDefault="002D0BB7" w:rsidP="008B552A">
      <w:pPr>
        <w:jc w:val="center"/>
        <w:rPr>
          <w:rFonts w:ascii="Arial" w:hAnsi="Arial" w:cs="Arial"/>
          <w:b/>
          <w:i/>
          <w:sz w:val="26"/>
          <w:szCs w:val="26"/>
          <w:lang w:val="en-US"/>
        </w:rPr>
      </w:pPr>
    </w:p>
    <w:p w:rsidR="002D0BB7" w:rsidRDefault="002D0BB7" w:rsidP="008B552A">
      <w:pPr>
        <w:spacing w:after="0"/>
        <w:jc w:val="center"/>
        <w:rPr>
          <w:rFonts w:ascii="Arial" w:hAnsi="Arial" w:cs="Arial"/>
          <w:b/>
          <w:i/>
          <w:sz w:val="26"/>
          <w:szCs w:val="26"/>
          <w:lang w:val="en-US"/>
        </w:rPr>
      </w:pPr>
    </w:p>
    <w:p w:rsidR="00A16C88" w:rsidRPr="00A16C88" w:rsidRDefault="00123FB6" w:rsidP="00A16C88">
      <w:pPr>
        <w:spacing w:after="0"/>
        <w:jc w:val="center"/>
        <w:rPr>
          <w:rFonts w:ascii="Arial" w:hAnsi="Arial" w:cs="Arial"/>
          <w:b/>
          <w:i/>
          <w:sz w:val="26"/>
          <w:szCs w:val="26"/>
          <w:lang w:val="en-US"/>
        </w:rPr>
      </w:pPr>
      <w:r w:rsidRPr="00123FB6">
        <w:rPr>
          <w:rFonts w:ascii="Arial" w:hAnsi="Arial" w:cs="Arial"/>
          <w:b/>
          <w:i/>
          <w:sz w:val="26"/>
          <w:szCs w:val="26"/>
          <w:lang w:val="en-US"/>
        </w:rPr>
        <w:t>“</w:t>
      </w:r>
      <w:r w:rsidR="00A16C88" w:rsidRPr="00A16C88">
        <w:rPr>
          <w:rFonts w:ascii="Arial" w:hAnsi="Arial" w:cs="Arial"/>
          <w:b/>
          <w:i/>
          <w:sz w:val="26"/>
          <w:szCs w:val="26"/>
          <w:lang w:val="en-US"/>
        </w:rPr>
        <w:t>Знанието и образованието с</w:t>
      </w:r>
      <w:r w:rsidR="00A16C88">
        <w:rPr>
          <w:rFonts w:ascii="Arial" w:hAnsi="Arial" w:cs="Arial"/>
          <w:b/>
          <w:i/>
          <w:sz w:val="26"/>
          <w:szCs w:val="26"/>
          <w:lang w:val="en-US"/>
        </w:rPr>
        <w:t>а ключови фактори за устойчив</w:t>
      </w:r>
      <w:r w:rsidR="00A16C88" w:rsidRPr="00A16C88">
        <w:rPr>
          <w:rFonts w:ascii="Arial" w:hAnsi="Arial" w:cs="Arial"/>
          <w:b/>
          <w:i/>
          <w:sz w:val="26"/>
          <w:szCs w:val="26"/>
          <w:lang w:val="en-US"/>
        </w:rPr>
        <w:t>,</w:t>
      </w:r>
    </w:p>
    <w:p w:rsidR="00123FB6" w:rsidRPr="00123FB6" w:rsidRDefault="00A16C88" w:rsidP="00A16C88">
      <w:pPr>
        <w:spacing w:after="0"/>
        <w:jc w:val="center"/>
        <w:rPr>
          <w:rFonts w:ascii="Arial" w:hAnsi="Arial" w:cs="Arial"/>
          <w:b/>
          <w:i/>
          <w:sz w:val="26"/>
          <w:szCs w:val="26"/>
          <w:lang w:val="en-US"/>
        </w:rPr>
      </w:pPr>
      <w:r w:rsidRPr="00A16C88">
        <w:rPr>
          <w:rFonts w:ascii="Arial" w:hAnsi="Arial" w:cs="Arial"/>
          <w:b/>
          <w:i/>
          <w:sz w:val="26"/>
          <w:szCs w:val="26"/>
          <w:lang w:val="en-US"/>
        </w:rPr>
        <w:t>приобщаващ и справедлив икономически растеж</w:t>
      </w:r>
      <w:r w:rsidR="00123FB6" w:rsidRPr="00123FB6">
        <w:rPr>
          <w:rFonts w:ascii="Arial" w:hAnsi="Arial" w:cs="Arial"/>
          <w:b/>
          <w:i/>
          <w:sz w:val="26"/>
          <w:szCs w:val="26"/>
          <w:lang w:val="en-US"/>
        </w:rPr>
        <w:t>”</w:t>
      </w:r>
    </w:p>
    <w:p w:rsidR="00123FB6" w:rsidRPr="00123FB6" w:rsidRDefault="00A16C88" w:rsidP="00123FB6">
      <w:pPr>
        <w:spacing w:after="0"/>
        <w:jc w:val="center"/>
        <w:rPr>
          <w:rFonts w:ascii="Arial" w:hAnsi="Arial" w:cs="Arial"/>
          <w:i/>
          <w:sz w:val="24"/>
          <w:szCs w:val="24"/>
          <w:lang w:val="en-US"/>
        </w:rPr>
      </w:pPr>
      <w:r>
        <w:rPr>
          <w:rFonts w:ascii="Arial" w:hAnsi="Arial" w:cs="Arial"/>
          <w:i/>
          <w:sz w:val="24"/>
          <w:szCs w:val="24"/>
          <w:lang w:val="en-US"/>
        </w:rPr>
        <w:t xml:space="preserve">Среща на върха </w:t>
      </w:r>
      <w:r>
        <w:rPr>
          <w:rFonts w:ascii="Arial" w:hAnsi="Arial" w:cs="Arial"/>
          <w:i/>
          <w:sz w:val="24"/>
          <w:szCs w:val="24"/>
          <w:lang w:val="bg-BG"/>
        </w:rPr>
        <w:t>з</w:t>
      </w:r>
      <w:r>
        <w:rPr>
          <w:rFonts w:ascii="Arial" w:hAnsi="Arial" w:cs="Arial"/>
          <w:i/>
          <w:sz w:val="24"/>
          <w:szCs w:val="24"/>
          <w:lang w:val="en-US"/>
        </w:rPr>
        <w:t xml:space="preserve">а </w:t>
      </w:r>
      <w:r w:rsidR="00DB6004">
        <w:rPr>
          <w:rFonts w:ascii="Arial" w:hAnsi="Arial" w:cs="Arial"/>
          <w:i/>
          <w:sz w:val="24"/>
          <w:szCs w:val="24"/>
          <w:lang w:val="bg-BG"/>
        </w:rPr>
        <w:t>целите на устойчивото развитие</w:t>
      </w:r>
      <w:r w:rsidRPr="00A16C88">
        <w:rPr>
          <w:rFonts w:ascii="Arial" w:hAnsi="Arial" w:cs="Arial"/>
          <w:i/>
          <w:sz w:val="24"/>
          <w:szCs w:val="24"/>
          <w:lang w:val="en-US"/>
        </w:rPr>
        <w:t xml:space="preserve"> на Общото събрание на ООН, септември 2010 г.</w:t>
      </w:r>
    </w:p>
    <w:p w:rsidR="002D0BB7" w:rsidRDefault="002D0BB7" w:rsidP="008B552A">
      <w:pPr>
        <w:spacing w:after="0"/>
        <w:rPr>
          <w:rFonts w:ascii="Arial" w:hAnsi="Arial" w:cs="Arial"/>
          <w:i/>
          <w:sz w:val="24"/>
          <w:szCs w:val="24"/>
          <w:lang w:val="en-US"/>
        </w:rPr>
      </w:pPr>
    </w:p>
    <w:p w:rsidR="002D0BB7" w:rsidRDefault="002D0BB7" w:rsidP="008B552A">
      <w:pPr>
        <w:spacing w:after="0"/>
        <w:rPr>
          <w:rFonts w:ascii="Arial" w:hAnsi="Arial" w:cs="Arial"/>
          <w:i/>
          <w:sz w:val="24"/>
          <w:szCs w:val="24"/>
          <w:lang w:val="en-US"/>
        </w:rPr>
      </w:pPr>
    </w:p>
    <w:p w:rsidR="002D0BB7" w:rsidRDefault="002D0BB7" w:rsidP="008B552A">
      <w:pPr>
        <w:spacing w:after="0"/>
        <w:rPr>
          <w:rFonts w:ascii="Arial" w:hAnsi="Arial" w:cs="Arial"/>
          <w:i/>
          <w:sz w:val="24"/>
          <w:szCs w:val="24"/>
          <w:lang w:val="en-US"/>
        </w:rPr>
      </w:pPr>
    </w:p>
    <w:p w:rsidR="002D0BB7" w:rsidRDefault="002D0BB7" w:rsidP="008B552A">
      <w:pPr>
        <w:spacing w:after="0"/>
        <w:rPr>
          <w:rFonts w:ascii="Arial" w:hAnsi="Arial" w:cs="Arial"/>
          <w:i/>
          <w:sz w:val="24"/>
          <w:szCs w:val="24"/>
          <w:lang w:val="en-US"/>
        </w:rPr>
      </w:pPr>
    </w:p>
    <w:p w:rsidR="008B552A" w:rsidRDefault="008B552A" w:rsidP="008B552A">
      <w:pPr>
        <w:spacing w:after="0"/>
        <w:rPr>
          <w:rFonts w:ascii="Arial" w:hAnsi="Arial" w:cs="Arial"/>
          <w:i/>
          <w:sz w:val="24"/>
          <w:szCs w:val="24"/>
          <w:lang w:val="en-US"/>
        </w:rPr>
      </w:pPr>
    </w:p>
    <w:p w:rsidR="002903DF" w:rsidRPr="00936DCE" w:rsidRDefault="002903DF" w:rsidP="008B552A">
      <w:pPr>
        <w:spacing w:after="0"/>
        <w:jc w:val="center"/>
        <w:rPr>
          <w:rFonts w:ascii="Arial" w:hAnsi="Arial" w:cs="Arial"/>
          <w:b/>
          <w:sz w:val="96"/>
          <w:szCs w:val="96"/>
          <w:lang w:val="en-US"/>
        </w:rPr>
      </w:pPr>
      <w:r w:rsidRPr="00936DCE">
        <w:rPr>
          <w:rFonts w:ascii="Arial" w:hAnsi="Arial" w:cs="Arial"/>
          <w:b/>
          <w:sz w:val="96"/>
          <w:szCs w:val="96"/>
          <w:lang w:val="en-US"/>
        </w:rPr>
        <w:t>GreenS</w:t>
      </w:r>
      <w:r w:rsidR="00741013">
        <w:rPr>
          <w:rFonts w:ascii="Arial" w:hAnsi="Arial" w:cs="Arial"/>
          <w:b/>
          <w:sz w:val="96"/>
          <w:szCs w:val="96"/>
          <w:lang w:val="en-US"/>
        </w:rPr>
        <w:t>k</w:t>
      </w:r>
      <w:r w:rsidRPr="00936DCE">
        <w:rPr>
          <w:rFonts w:ascii="Arial" w:hAnsi="Arial" w:cs="Arial"/>
          <w:b/>
          <w:sz w:val="96"/>
          <w:szCs w:val="96"/>
          <w:lang w:val="en-US"/>
        </w:rPr>
        <w:t>ills4VET</w:t>
      </w:r>
    </w:p>
    <w:p w:rsidR="002903DF" w:rsidRPr="00B60BA1" w:rsidRDefault="00A16C88" w:rsidP="00B60BA1">
      <w:pPr>
        <w:spacing w:after="0"/>
        <w:jc w:val="center"/>
        <w:rPr>
          <w:rFonts w:ascii="Arial" w:hAnsi="Arial" w:cs="Arial"/>
          <w:b/>
          <w:sz w:val="24"/>
          <w:szCs w:val="24"/>
          <w:lang w:val="en-US"/>
        </w:rPr>
      </w:pPr>
      <w:r>
        <w:rPr>
          <w:rFonts w:ascii="Arial" w:hAnsi="Arial" w:cs="Arial"/>
          <w:b/>
          <w:sz w:val="24"/>
          <w:szCs w:val="24"/>
          <w:lang w:val="bg-BG"/>
        </w:rPr>
        <w:t>Номер на кандидатурата</w:t>
      </w:r>
      <w:r w:rsidR="00741013" w:rsidRPr="00B60BA1">
        <w:rPr>
          <w:rFonts w:ascii="Arial" w:hAnsi="Arial" w:cs="Arial"/>
          <w:b/>
          <w:sz w:val="24"/>
          <w:szCs w:val="24"/>
          <w:lang w:val="en-US"/>
        </w:rPr>
        <w:t xml:space="preserve"> 2016-1-DE02-KA-202-003386</w:t>
      </w:r>
    </w:p>
    <w:p w:rsidR="002C6458" w:rsidRDefault="002C6458" w:rsidP="00BE650A">
      <w:pPr>
        <w:jc w:val="center"/>
        <w:rPr>
          <w:rFonts w:ascii="Arial" w:hAnsi="Arial" w:cs="Arial"/>
          <w:sz w:val="24"/>
          <w:szCs w:val="24"/>
          <w:lang w:val="en-US"/>
        </w:rPr>
      </w:pPr>
    </w:p>
    <w:p w:rsidR="002D0BB7" w:rsidRDefault="002D0BB7" w:rsidP="00BE650A">
      <w:pPr>
        <w:jc w:val="center"/>
        <w:rPr>
          <w:rFonts w:ascii="Arial" w:hAnsi="Arial" w:cs="Arial"/>
          <w:sz w:val="24"/>
          <w:szCs w:val="24"/>
          <w:lang w:val="en-US"/>
        </w:rPr>
      </w:pPr>
    </w:p>
    <w:p w:rsidR="00D652E5" w:rsidRDefault="00D652E5" w:rsidP="00BE650A">
      <w:pPr>
        <w:jc w:val="center"/>
        <w:rPr>
          <w:rFonts w:ascii="Arial" w:hAnsi="Arial" w:cs="Arial"/>
          <w:sz w:val="24"/>
          <w:szCs w:val="24"/>
          <w:lang w:val="en-US"/>
        </w:rPr>
      </w:pPr>
    </w:p>
    <w:p w:rsidR="008B552A" w:rsidRDefault="006F5AE0" w:rsidP="008B552A">
      <w:pPr>
        <w:spacing w:after="120" w:line="240" w:lineRule="auto"/>
        <w:jc w:val="center"/>
        <w:rPr>
          <w:rFonts w:ascii="Arial" w:hAnsi="Arial" w:cs="Arial"/>
          <w:b/>
          <w:sz w:val="52"/>
          <w:szCs w:val="52"/>
          <w:lang w:val="en-US"/>
        </w:rPr>
      </w:pPr>
      <w:r>
        <w:rPr>
          <w:rFonts w:ascii="Arial" w:hAnsi="Arial" w:cs="Arial"/>
          <w:b/>
          <w:sz w:val="52"/>
          <w:szCs w:val="52"/>
          <w:lang w:val="bg-BG"/>
        </w:rPr>
        <w:t>Интелектуален Продукт</w:t>
      </w:r>
      <w:r w:rsidR="00D652E5" w:rsidRPr="008B552A">
        <w:rPr>
          <w:rFonts w:ascii="Arial" w:hAnsi="Arial" w:cs="Arial"/>
          <w:b/>
          <w:sz w:val="52"/>
          <w:szCs w:val="52"/>
          <w:lang w:val="en-US"/>
        </w:rPr>
        <w:t>:</w:t>
      </w:r>
    </w:p>
    <w:p w:rsidR="00123FB6" w:rsidRPr="006F5AE0" w:rsidRDefault="006F5AE0" w:rsidP="008B552A">
      <w:pPr>
        <w:spacing w:line="240" w:lineRule="auto"/>
        <w:jc w:val="center"/>
        <w:rPr>
          <w:rFonts w:ascii="Arial" w:hAnsi="Arial" w:cs="Arial"/>
          <w:b/>
          <w:sz w:val="56"/>
          <w:szCs w:val="56"/>
          <w:lang w:val="bg-BG"/>
        </w:rPr>
      </w:pPr>
      <w:r>
        <w:rPr>
          <w:rFonts w:ascii="Arial" w:hAnsi="Arial" w:cs="Arial"/>
          <w:b/>
          <w:sz w:val="56"/>
          <w:szCs w:val="56"/>
          <w:lang w:val="bg-BG"/>
        </w:rPr>
        <w:t>Референтна Рамка</w:t>
      </w:r>
    </w:p>
    <w:p w:rsidR="002C6458" w:rsidRPr="006F5AE0" w:rsidRDefault="006F5AE0" w:rsidP="008B552A">
      <w:pPr>
        <w:spacing w:line="240" w:lineRule="auto"/>
        <w:jc w:val="center"/>
        <w:rPr>
          <w:rFonts w:ascii="Arial" w:hAnsi="Arial" w:cs="Arial"/>
          <w:b/>
          <w:sz w:val="40"/>
          <w:szCs w:val="40"/>
          <w:lang w:val="bg-BG"/>
        </w:rPr>
      </w:pPr>
      <w:r>
        <w:rPr>
          <w:rFonts w:ascii="Arial" w:hAnsi="Arial" w:cs="Arial"/>
          <w:b/>
          <w:sz w:val="40"/>
          <w:szCs w:val="40"/>
          <w:lang w:val="bg-BG"/>
        </w:rPr>
        <w:t>Кратка версия</w:t>
      </w:r>
    </w:p>
    <w:p w:rsidR="002903DF" w:rsidRPr="00B14447" w:rsidRDefault="002903DF" w:rsidP="00171063">
      <w:pPr>
        <w:jc w:val="center"/>
        <w:rPr>
          <w:rFonts w:ascii="Arial" w:hAnsi="Arial" w:cs="Arial"/>
          <w:i/>
          <w:sz w:val="24"/>
          <w:szCs w:val="24"/>
          <w:lang w:val="en-US"/>
        </w:rPr>
      </w:pPr>
    </w:p>
    <w:p w:rsidR="00171063" w:rsidRDefault="00A16C88" w:rsidP="00171063">
      <w:pPr>
        <w:spacing w:after="0"/>
        <w:jc w:val="center"/>
        <w:rPr>
          <w:rFonts w:ascii="Arial" w:hAnsi="Arial" w:cs="Arial"/>
          <w:sz w:val="24"/>
          <w:szCs w:val="24"/>
          <w:lang w:val="en-US"/>
        </w:rPr>
      </w:pPr>
      <w:r>
        <w:rPr>
          <w:rFonts w:ascii="Arial" w:hAnsi="Arial" w:cs="Arial"/>
          <w:sz w:val="24"/>
          <w:szCs w:val="24"/>
          <w:lang w:val="bg-BG"/>
        </w:rPr>
        <w:t xml:space="preserve">Този доклад е редактиран от </w:t>
      </w:r>
      <w:r>
        <w:rPr>
          <w:rFonts w:ascii="Arial" w:hAnsi="Arial" w:cs="Arial"/>
          <w:sz w:val="24"/>
          <w:szCs w:val="24"/>
          <w:lang w:val="en-US"/>
        </w:rPr>
        <w:t>ASPETE</w:t>
      </w:r>
      <w:r>
        <w:rPr>
          <w:rFonts w:ascii="Arial" w:hAnsi="Arial" w:cs="Arial"/>
          <w:sz w:val="24"/>
          <w:szCs w:val="24"/>
          <w:lang w:val="bg-BG"/>
        </w:rPr>
        <w:t xml:space="preserve"> – партньор  по проекта</w:t>
      </w:r>
      <w:r w:rsidR="00376B22">
        <w:rPr>
          <w:rFonts w:ascii="Arial" w:hAnsi="Arial" w:cs="Arial"/>
          <w:sz w:val="24"/>
          <w:szCs w:val="24"/>
          <w:lang w:val="bg-BG"/>
        </w:rPr>
        <w:t>,</w:t>
      </w:r>
      <w:r>
        <w:rPr>
          <w:rFonts w:ascii="Arial" w:hAnsi="Arial" w:cs="Arial"/>
          <w:sz w:val="24"/>
          <w:szCs w:val="24"/>
          <w:lang w:val="bg-BG"/>
        </w:rPr>
        <w:t xml:space="preserve"> </w:t>
      </w:r>
    </w:p>
    <w:p w:rsidR="002903DF" w:rsidRPr="00B14447" w:rsidRDefault="00376B22" w:rsidP="00171063">
      <w:pPr>
        <w:spacing w:after="0"/>
        <w:jc w:val="center"/>
        <w:rPr>
          <w:rFonts w:ascii="Arial" w:hAnsi="Arial" w:cs="Arial"/>
          <w:sz w:val="24"/>
          <w:szCs w:val="24"/>
          <w:lang w:val="en-US"/>
        </w:rPr>
      </w:pPr>
      <w:r>
        <w:rPr>
          <w:rFonts w:ascii="Arial" w:hAnsi="Arial" w:cs="Arial"/>
          <w:sz w:val="24"/>
          <w:szCs w:val="24"/>
          <w:lang w:val="bg-BG"/>
        </w:rPr>
        <w:t>в</w:t>
      </w:r>
      <w:r w:rsidR="00A16C88">
        <w:rPr>
          <w:rFonts w:ascii="Arial" w:hAnsi="Arial" w:cs="Arial"/>
          <w:sz w:val="24"/>
          <w:szCs w:val="24"/>
          <w:lang w:val="bg-BG"/>
        </w:rPr>
        <w:t xml:space="preserve">зимайки предвид работата и приноса на всички партньори </w:t>
      </w:r>
    </w:p>
    <w:p w:rsidR="00171063" w:rsidRDefault="00171063">
      <w:pPr>
        <w:spacing w:after="0" w:line="240" w:lineRule="auto"/>
        <w:rPr>
          <w:rFonts w:ascii="Arial" w:hAnsi="Arial" w:cs="Arial"/>
          <w:sz w:val="24"/>
          <w:szCs w:val="24"/>
          <w:lang w:val="en-US"/>
        </w:rPr>
      </w:pPr>
      <w:r w:rsidRPr="000930DA">
        <w:rPr>
          <w:b/>
          <w:bCs/>
          <w:sz w:val="24"/>
          <w:szCs w:val="24"/>
          <w:lang w:val="en-GB"/>
        </w:rPr>
        <w:br w:type="page"/>
      </w:r>
    </w:p>
    <w:p w:rsidR="00171063" w:rsidRPr="00E338BC" w:rsidRDefault="00171063" w:rsidP="00171063">
      <w:pPr>
        <w:pStyle w:val="berschrift11"/>
        <w:ind w:left="0"/>
        <w:rPr>
          <w:sz w:val="24"/>
          <w:szCs w:val="24"/>
          <w:u w:val="single"/>
          <w:lang w:val="en-GB"/>
        </w:rPr>
      </w:pPr>
    </w:p>
    <w:p w:rsidR="002D0BB7" w:rsidRPr="00A16C88" w:rsidRDefault="00A16C88" w:rsidP="0073302F">
      <w:pPr>
        <w:rPr>
          <w:rFonts w:ascii="Arial" w:hAnsi="Arial" w:cs="Arial"/>
          <w:b/>
          <w:color w:val="365F91"/>
          <w:sz w:val="28"/>
          <w:szCs w:val="28"/>
          <w:lang w:val="bg-BG"/>
        </w:rPr>
      </w:pPr>
      <w:r>
        <w:rPr>
          <w:rFonts w:ascii="Arial" w:hAnsi="Arial" w:cs="Arial"/>
          <w:b/>
          <w:color w:val="365F91"/>
          <w:sz w:val="28"/>
          <w:szCs w:val="28"/>
          <w:lang w:val="bg-BG"/>
        </w:rPr>
        <w:t>Партньори</w:t>
      </w:r>
    </w:p>
    <w:p w:rsidR="002D0BB7" w:rsidRPr="009C0E8F" w:rsidRDefault="002D0BB7" w:rsidP="009C0E8F">
      <w:pPr>
        <w:spacing w:after="0"/>
        <w:rPr>
          <w:rFonts w:ascii="Arial" w:hAnsi="Arial" w:cs="Arial"/>
          <w:b/>
          <w:sz w:val="24"/>
          <w:szCs w:val="24"/>
        </w:rPr>
      </w:pPr>
      <w:r w:rsidRPr="009C0E8F">
        <w:rPr>
          <w:rFonts w:ascii="Arial" w:hAnsi="Arial" w:cs="Arial"/>
          <w:b/>
          <w:sz w:val="24"/>
          <w:szCs w:val="24"/>
        </w:rPr>
        <w:t>Stiftung Fachhochschule Osnabrück</w:t>
      </w:r>
    </w:p>
    <w:p w:rsidR="002D0BB7" w:rsidRPr="008B552A" w:rsidRDefault="002D0BB7" w:rsidP="002D0BB7">
      <w:pPr>
        <w:pStyle w:val="Textkrper"/>
        <w:ind w:left="100"/>
        <w:rPr>
          <w:rFonts w:ascii="Arial" w:hAnsi="Arial" w:cs="Arial"/>
          <w:lang w:val="de-DE"/>
        </w:rPr>
      </w:pPr>
      <w:r w:rsidRPr="008B552A">
        <w:rPr>
          <w:rFonts w:ascii="Arial" w:hAnsi="Arial" w:cs="Arial"/>
          <w:lang w:val="de-DE"/>
        </w:rPr>
        <w:t>(Project coordination)</w:t>
      </w:r>
    </w:p>
    <w:p w:rsidR="002D0BB7" w:rsidRPr="008B552A" w:rsidRDefault="002D0BB7" w:rsidP="002D0BB7">
      <w:pPr>
        <w:pStyle w:val="Textkrper"/>
        <w:ind w:left="100"/>
        <w:rPr>
          <w:rFonts w:ascii="Arial" w:hAnsi="Arial" w:cs="Arial"/>
          <w:lang w:val="de-DE"/>
        </w:rPr>
      </w:pPr>
      <w:r w:rsidRPr="008B552A">
        <w:rPr>
          <w:rFonts w:ascii="Arial" w:hAnsi="Arial" w:cs="Arial"/>
          <w:lang w:val="de-DE"/>
        </w:rPr>
        <w:t>Prof. Dr. Christel Kumbruck</w:t>
      </w:r>
    </w:p>
    <w:p w:rsidR="002D0BB7" w:rsidRPr="00123FB6" w:rsidRDefault="002D0BB7" w:rsidP="002D0BB7">
      <w:pPr>
        <w:pStyle w:val="Textkrper"/>
        <w:ind w:left="100"/>
        <w:rPr>
          <w:rFonts w:ascii="Arial" w:hAnsi="Arial" w:cs="Arial"/>
          <w:lang w:val="de-DE"/>
        </w:rPr>
      </w:pPr>
      <w:r w:rsidRPr="00123FB6">
        <w:rPr>
          <w:rFonts w:ascii="Arial" w:hAnsi="Arial" w:cs="Arial"/>
          <w:lang w:val="de-DE"/>
        </w:rPr>
        <w:t xml:space="preserve">Email: </w:t>
      </w:r>
      <w:hyperlink r:id="rId8">
        <w:r w:rsidRPr="00123FB6">
          <w:rPr>
            <w:rFonts w:ascii="Arial" w:hAnsi="Arial" w:cs="Arial"/>
            <w:u w:val="single" w:color="0000FF"/>
            <w:lang w:val="de-DE"/>
          </w:rPr>
          <w:t>c.kumbruck@hs-osnabrueck.de</w:t>
        </w:r>
      </w:hyperlink>
    </w:p>
    <w:p w:rsidR="002D0BB7" w:rsidRPr="00123FB6" w:rsidRDefault="00AA1F98" w:rsidP="002D0BB7">
      <w:pPr>
        <w:pStyle w:val="Textkrper"/>
        <w:ind w:left="100"/>
        <w:rPr>
          <w:rFonts w:ascii="Arial" w:hAnsi="Arial" w:cs="Arial"/>
          <w:lang w:val="de-DE"/>
        </w:rPr>
      </w:pPr>
      <w:hyperlink r:id="rId9">
        <w:r w:rsidR="002D0BB7" w:rsidRPr="00123FB6">
          <w:rPr>
            <w:rFonts w:ascii="Arial" w:hAnsi="Arial" w:cs="Arial"/>
            <w:u w:val="single" w:color="0000FF"/>
            <w:lang w:val="de-DE"/>
          </w:rPr>
          <w:t>https://www.hs-osnabrueck.de/</w:t>
        </w:r>
      </w:hyperlink>
    </w:p>
    <w:p w:rsidR="002D0BB7" w:rsidRPr="00123FB6" w:rsidRDefault="002D0BB7" w:rsidP="002D0BB7">
      <w:pPr>
        <w:pStyle w:val="Textkrper"/>
        <w:rPr>
          <w:rFonts w:ascii="Arial" w:hAnsi="Arial" w:cs="Arial"/>
          <w:lang w:val="de-DE"/>
        </w:rPr>
      </w:pPr>
    </w:p>
    <w:p w:rsidR="002D0BB7" w:rsidRPr="009C0E8F" w:rsidRDefault="002D0BB7" w:rsidP="009C0E8F">
      <w:pPr>
        <w:spacing w:after="0"/>
        <w:rPr>
          <w:rFonts w:ascii="Arial" w:hAnsi="Arial" w:cs="Arial"/>
          <w:b/>
          <w:sz w:val="24"/>
          <w:szCs w:val="24"/>
        </w:rPr>
      </w:pPr>
      <w:r w:rsidRPr="009C0E8F">
        <w:rPr>
          <w:rFonts w:ascii="Arial" w:hAnsi="Arial" w:cs="Arial"/>
          <w:b/>
          <w:sz w:val="24"/>
          <w:szCs w:val="24"/>
        </w:rPr>
        <w:t>Universität Kassel</w:t>
      </w:r>
    </w:p>
    <w:p w:rsidR="002D0BB7" w:rsidRPr="008B552A" w:rsidRDefault="002D0BB7" w:rsidP="002D0BB7">
      <w:pPr>
        <w:pStyle w:val="Textkrper"/>
        <w:ind w:left="100"/>
        <w:rPr>
          <w:rFonts w:ascii="Arial" w:hAnsi="Arial" w:cs="Arial"/>
          <w:lang w:val="de-DE"/>
        </w:rPr>
      </w:pPr>
      <w:r w:rsidRPr="008B552A">
        <w:rPr>
          <w:rFonts w:ascii="Arial" w:hAnsi="Arial" w:cs="Arial"/>
          <w:lang w:val="de-DE"/>
        </w:rPr>
        <w:t>Prof. Dr. Bernd Overwien</w:t>
      </w:r>
    </w:p>
    <w:p w:rsidR="002D0BB7" w:rsidRPr="00C15EAA" w:rsidRDefault="002D0BB7" w:rsidP="002D0BB7">
      <w:pPr>
        <w:pStyle w:val="Textkrper"/>
        <w:ind w:left="100"/>
        <w:rPr>
          <w:rFonts w:ascii="Arial" w:hAnsi="Arial" w:cs="Arial"/>
          <w:lang w:val="fr-FR"/>
        </w:rPr>
      </w:pPr>
      <w:r w:rsidRPr="00C15EAA">
        <w:rPr>
          <w:rFonts w:ascii="Arial" w:hAnsi="Arial" w:cs="Arial"/>
          <w:lang w:val="fr-FR"/>
        </w:rPr>
        <w:t xml:space="preserve">Email: </w:t>
      </w:r>
      <w:hyperlink r:id="rId10">
        <w:r w:rsidRPr="00C15EAA">
          <w:rPr>
            <w:rFonts w:ascii="Arial" w:hAnsi="Arial" w:cs="Arial"/>
            <w:u w:val="single" w:color="0000FF"/>
            <w:lang w:val="fr-FR"/>
          </w:rPr>
          <w:t>bernd.overwien@uni-kassel.de</w:t>
        </w:r>
      </w:hyperlink>
    </w:p>
    <w:p w:rsidR="002D0BB7" w:rsidRPr="00C15EAA" w:rsidRDefault="00AA1F98" w:rsidP="002D0BB7">
      <w:pPr>
        <w:pStyle w:val="Textkrper"/>
        <w:ind w:left="100"/>
        <w:rPr>
          <w:rFonts w:ascii="Arial" w:hAnsi="Arial" w:cs="Arial"/>
          <w:lang w:val="fr-FR"/>
        </w:rPr>
      </w:pPr>
      <w:hyperlink r:id="rId11">
        <w:r w:rsidR="002D0BB7" w:rsidRPr="00C15EAA">
          <w:rPr>
            <w:rFonts w:ascii="Arial" w:hAnsi="Arial" w:cs="Arial"/>
            <w:u w:val="single" w:color="0000FF"/>
            <w:lang w:val="fr-FR"/>
          </w:rPr>
          <w:t>http://www.uni-kassel.de/uni/</w:t>
        </w:r>
      </w:hyperlink>
    </w:p>
    <w:p w:rsidR="002D0BB7" w:rsidRPr="009C0E8F" w:rsidRDefault="002D0BB7" w:rsidP="009C0E8F">
      <w:pPr>
        <w:spacing w:after="0"/>
        <w:rPr>
          <w:rFonts w:ascii="Arial" w:hAnsi="Arial" w:cs="Arial"/>
          <w:b/>
          <w:sz w:val="24"/>
          <w:szCs w:val="24"/>
        </w:rPr>
      </w:pPr>
    </w:p>
    <w:p w:rsidR="002D0BB7" w:rsidRPr="009C0E8F" w:rsidRDefault="002D0BB7" w:rsidP="009C0E8F">
      <w:pPr>
        <w:spacing w:after="0"/>
        <w:rPr>
          <w:rFonts w:ascii="Arial" w:hAnsi="Arial" w:cs="Arial"/>
          <w:b/>
          <w:sz w:val="24"/>
          <w:szCs w:val="24"/>
        </w:rPr>
      </w:pPr>
      <w:r w:rsidRPr="009C0E8F">
        <w:rPr>
          <w:rFonts w:ascii="Arial" w:hAnsi="Arial" w:cs="Arial"/>
          <w:b/>
          <w:sz w:val="24"/>
          <w:szCs w:val="24"/>
        </w:rPr>
        <w:t>Centre</w:t>
      </w:r>
      <w:r w:rsidR="006E1CF9">
        <w:rPr>
          <w:rFonts w:ascii="Arial" w:hAnsi="Arial" w:cs="Arial"/>
          <w:b/>
          <w:sz w:val="24"/>
          <w:szCs w:val="24"/>
        </w:rPr>
        <w:t xml:space="preserve"> </w:t>
      </w:r>
      <w:r w:rsidRPr="009C0E8F">
        <w:rPr>
          <w:rFonts w:ascii="Arial" w:hAnsi="Arial" w:cs="Arial"/>
          <w:b/>
          <w:sz w:val="24"/>
          <w:szCs w:val="24"/>
        </w:rPr>
        <w:t>d’études et de recherches</w:t>
      </w:r>
      <w:r w:rsidR="006E1CF9">
        <w:rPr>
          <w:rFonts w:ascii="Arial" w:hAnsi="Arial" w:cs="Arial"/>
          <w:b/>
          <w:sz w:val="24"/>
          <w:szCs w:val="24"/>
        </w:rPr>
        <w:t xml:space="preserve"> </w:t>
      </w:r>
      <w:bookmarkStart w:id="0" w:name="_GoBack"/>
      <w:bookmarkEnd w:id="0"/>
      <w:r w:rsidRPr="009C0E8F">
        <w:rPr>
          <w:rFonts w:ascii="Arial" w:hAnsi="Arial" w:cs="Arial"/>
          <w:b/>
          <w:sz w:val="24"/>
          <w:szCs w:val="24"/>
        </w:rPr>
        <w:t xml:space="preserve">sur les </w:t>
      </w:r>
      <w:r w:rsidR="00D52D88" w:rsidRPr="009C0E8F">
        <w:rPr>
          <w:rFonts w:ascii="Arial" w:hAnsi="Arial" w:cs="Arial"/>
          <w:b/>
          <w:sz w:val="24"/>
          <w:szCs w:val="24"/>
        </w:rPr>
        <w:t>q</w:t>
      </w:r>
      <w:r w:rsidRPr="009C0E8F">
        <w:rPr>
          <w:rFonts w:ascii="Arial" w:hAnsi="Arial" w:cs="Arial"/>
          <w:b/>
          <w:sz w:val="24"/>
          <w:szCs w:val="24"/>
        </w:rPr>
        <w:t>ualifications</w:t>
      </w:r>
    </w:p>
    <w:p w:rsidR="002D0BB7" w:rsidRPr="00C15EAA" w:rsidRDefault="002D0BB7" w:rsidP="002D0BB7">
      <w:pPr>
        <w:pStyle w:val="Textkrper"/>
        <w:ind w:left="100"/>
        <w:rPr>
          <w:rFonts w:ascii="Arial" w:hAnsi="Arial" w:cs="Arial"/>
          <w:lang w:val="fr-FR"/>
        </w:rPr>
      </w:pPr>
      <w:r w:rsidRPr="00C15EAA">
        <w:rPr>
          <w:rFonts w:ascii="Arial" w:hAnsi="Arial" w:cs="Arial"/>
          <w:lang w:val="fr-FR"/>
        </w:rPr>
        <w:t>Mrs. Felicie Drouilleau</w:t>
      </w:r>
    </w:p>
    <w:p w:rsidR="002D0BB7" w:rsidRPr="00C15EAA" w:rsidRDefault="002D0BB7" w:rsidP="002D0BB7">
      <w:pPr>
        <w:pStyle w:val="Textkrper"/>
        <w:ind w:left="100"/>
        <w:rPr>
          <w:rFonts w:ascii="Arial" w:hAnsi="Arial" w:cs="Arial"/>
          <w:lang w:val="fr-FR"/>
        </w:rPr>
      </w:pPr>
      <w:r w:rsidRPr="00C15EAA">
        <w:rPr>
          <w:rFonts w:ascii="Arial" w:hAnsi="Arial" w:cs="Arial"/>
          <w:lang w:val="fr-FR"/>
        </w:rPr>
        <w:t xml:space="preserve">Email: </w:t>
      </w:r>
      <w:hyperlink r:id="rId12">
        <w:r w:rsidRPr="00C15EAA">
          <w:rPr>
            <w:rFonts w:ascii="Arial" w:hAnsi="Arial" w:cs="Arial"/>
            <w:u w:val="single" w:color="0000FF"/>
            <w:lang w:val="fr-FR"/>
          </w:rPr>
          <w:t>felicie.drouilleau@cereq.fr</w:t>
        </w:r>
      </w:hyperlink>
    </w:p>
    <w:p w:rsidR="002D0BB7" w:rsidRPr="00123FB6" w:rsidRDefault="00AA1F98" w:rsidP="002D0BB7">
      <w:pPr>
        <w:pStyle w:val="Textkrper"/>
        <w:ind w:left="100"/>
        <w:rPr>
          <w:rFonts w:ascii="Arial" w:hAnsi="Arial" w:cs="Arial"/>
          <w:lang w:val="de-DE"/>
        </w:rPr>
      </w:pPr>
      <w:hyperlink r:id="rId13">
        <w:r w:rsidR="002D0BB7" w:rsidRPr="00123FB6">
          <w:rPr>
            <w:rFonts w:ascii="Arial" w:hAnsi="Arial" w:cs="Arial"/>
            <w:lang w:val="de-DE"/>
          </w:rPr>
          <w:t>http://www.cereq.fr/</w:t>
        </w:r>
      </w:hyperlink>
    </w:p>
    <w:p w:rsidR="002D0BB7" w:rsidRPr="00123FB6" w:rsidRDefault="002D0BB7" w:rsidP="002D0BB7">
      <w:pPr>
        <w:pStyle w:val="Textkrper"/>
        <w:rPr>
          <w:rFonts w:ascii="Arial" w:hAnsi="Arial" w:cs="Arial"/>
          <w:lang w:val="de-DE"/>
        </w:rPr>
      </w:pPr>
    </w:p>
    <w:p w:rsidR="002D0BB7" w:rsidRPr="004A0C00" w:rsidRDefault="002D0BB7" w:rsidP="004A0C00">
      <w:pPr>
        <w:spacing w:after="0"/>
        <w:rPr>
          <w:rFonts w:ascii="Arial" w:hAnsi="Arial" w:cs="Arial"/>
          <w:b/>
          <w:sz w:val="24"/>
          <w:szCs w:val="24"/>
        </w:rPr>
      </w:pPr>
      <w:r w:rsidRPr="004A0C00">
        <w:rPr>
          <w:rFonts w:ascii="Arial" w:hAnsi="Arial" w:cs="Arial"/>
          <w:b/>
          <w:sz w:val="24"/>
          <w:szCs w:val="24"/>
        </w:rPr>
        <w:t>BFI OÖ – Berufsförderungsinstitut Oberösterreich</w:t>
      </w:r>
    </w:p>
    <w:p w:rsidR="002D0BB7" w:rsidRPr="00123FB6" w:rsidRDefault="002D0BB7" w:rsidP="002D0BB7">
      <w:pPr>
        <w:pStyle w:val="Textkrper"/>
        <w:ind w:left="100"/>
        <w:rPr>
          <w:rFonts w:ascii="Arial" w:hAnsi="Arial" w:cs="Arial"/>
          <w:lang w:val="en-GB"/>
        </w:rPr>
      </w:pPr>
      <w:r w:rsidRPr="00123FB6">
        <w:rPr>
          <w:rFonts w:ascii="Arial" w:hAnsi="Arial" w:cs="Arial"/>
          <w:lang w:val="en-GB"/>
        </w:rPr>
        <w:t>Mrs. Gabriele Winkler</w:t>
      </w:r>
    </w:p>
    <w:p w:rsidR="002D0BB7" w:rsidRPr="00D34A65" w:rsidRDefault="002D0BB7" w:rsidP="002D0BB7">
      <w:pPr>
        <w:pStyle w:val="Textkrper"/>
        <w:ind w:left="100"/>
        <w:rPr>
          <w:rFonts w:ascii="Arial" w:hAnsi="Arial" w:cs="Arial"/>
        </w:rPr>
      </w:pPr>
      <w:r w:rsidRPr="00D34A65">
        <w:rPr>
          <w:rFonts w:ascii="Arial" w:hAnsi="Arial" w:cs="Arial"/>
        </w:rPr>
        <w:t xml:space="preserve">Email: </w:t>
      </w:r>
      <w:hyperlink r:id="rId14">
        <w:r w:rsidRPr="00D34A65">
          <w:rPr>
            <w:rFonts w:ascii="Arial" w:hAnsi="Arial" w:cs="Arial"/>
            <w:u w:val="single" w:color="0000FF"/>
          </w:rPr>
          <w:t>gabriele.winkler@bfi-ooe.at</w:t>
        </w:r>
      </w:hyperlink>
    </w:p>
    <w:p w:rsidR="002D0BB7" w:rsidRPr="00D34A65" w:rsidRDefault="00AA1F98" w:rsidP="002D0BB7">
      <w:pPr>
        <w:pStyle w:val="Textkrper"/>
        <w:ind w:left="100"/>
        <w:rPr>
          <w:rFonts w:ascii="Arial" w:hAnsi="Arial" w:cs="Arial"/>
        </w:rPr>
      </w:pPr>
      <w:hyperlink r:id="rId15">
        <w:r w:rsidR="002D0BB7" w:rsidRPr="00D34A65">
          <w:rPr>
            <w:rFonts w:ascii="Arial" w:hAnsi="Arial" w:cs="Arial"/>
            <w:u w:val="single" w:color="0000FF"/>
          </w:rPr>
          <w:t>http://www.bfi-ooe.at</w:t>
        </w:r>
      </w:hyperlink>
    </w:p>
    <w:p w:rsidR="002D0BB7" w:rsidRPr="003D54D1" w:rsidRDefault="002D0BB7" w:rsidP="004A0C00">
      <w:pPr>
        <w:spacing w:after="0"/>
        <w:rPr>
          <w:rFonts w:ascii="Arial" w:hAnsi="Arial" w:cs="Arial"/>
          <w:b/>
          <w:sz w:val="24"/>
          <w:szCs w:val="24"/>
          <w:lang w:val="en-US"/>
        </w:rPr>
      </w:pPr>
    </w:p>
    <w:p w:rsidR="002D0BB7" w:rsidRPr="003D54D1" w:rsidRDefault="002D0BB7" w:rsidP="004A0C00">
      <w:pPr>
        <w:spacing w:after="0"/>
        <w:rPr>
          <w:rFonts w:ascii="Arial" w:hAnsi="Arial" w:cs="Arial"/>
          <w:b/>
          <w:sz w:val="24"/>
          <w:szCs w:val="24"/>
          <w:lang w:val="en-US"/>
        </w:rPr>
      </w:pPr>
      <w:r w:rsidRPr="003D54D1">
        <w:rPr>
          <w:rFonts w:ascii="Arial" w:hAnsi="Arial" w:cs="Arial"/>
          <w:b/>
          <w:sz w:val="24"/>
          <w:szCs w:val="24"/>
          <w:lang w:val="en-US"/>
        </w:rPr>
        <w:t>ASPETE</w:t>
      </w:r>
    </w:p>
    <w:p w:rsidR="002D0BB7" w:rsidRPr="00D34A65" w:rsidRDefault="002D0BB7" w:rsidP="002D0BB7">
      <w:pPr>
        <w:pStyle w:val="Textkrper"/>
        <w:ind w:left="100"/>
        <w:rPr>
          <w:rFonts w:ascii="Arial" w:hAnsi="Arial" w:cs="Arial"/>
        </w:rPr>
      </w:pPr>
      <w:r w:rsidRPr="00D34A65">
        <w:rPr>
          <w:rFonts w:ascii="Arial" w:hAnsi="Arial" w:cs="Arial"/>
        </w:rPr>
        <w:t xml:space="preserve">Prof. Dr. Leonidas Gomatos </w:t>
      </w:r>
    </w:p>
    <w:p w:rsidR="002D0BB7" w:rsidRPr="005E4A88" w:rsidRDefault="002D0BB7" w:rsidP="002D0BB7">
      <w:pPr>
        <w:pStyle w:val="Textkrper"/>
        <w:ind w:left="100"/>
        <w:rPr>
          <w:rFonts w:ascii="Arial" w:hAnsi="Arial" w:cs="Arial"/>
        </w:rPr>
      </w:pPr>
      <w:r w:rsidRPr="00D34A65">
        <w:rPr>
          <w:rFonts w:ascii="Arial" w:hAnsi="Arial" w:cs="Arial"/>
        </w:rPr>
        <w:t xml:space="preserve">Email: </w:t>
      </w:r>
      <w:hyperlink r:id="rId16" w:history="1">
        <w:r w:rsidRPr="005E4A88">
          <w:rPr>
            <w:rStyle w:val="Hyperlink"/>
            <w:rFonts w:ascii="Arial" w:hAnsi="Arial" w:cs="Arial"/>
            <w:color w:val="auto"/>
            <w:u w:color="0000FF"/>
          </w:rPr>
          <w:t>gomatos@otenet.gr</w:t>
        </w:r>
      </w:hyperlink>
    </w:p>
    <w:p w:rsidR="002D0BB7" w:rsidRPr="005E4A88" w:rsidRDefault="00AA1F98" w:rsidP="002D0BB7">
      <w:pPr>
        <w:pStyle w:val="Textkrper"/>
        <w:ind w:left="100"/>
        <w:rPr>
          <w:rFonts w:ascii="Arial" w:hAnsi="Arial" w:cs="Arial"/>
        </w:rPr>
      </w:pPr>
      <w:hyperlink r:id="rId17">
        <w:r w:rsidR="002D0BB7" w:rsidRPr="005E4A88">
          <w:rPr>
            <w:rFonts w:ascii="Arial" w:hAnsi="Arial" w:cs="Arial"/>
            <w:u w:val="single" w:color="0000FF"/>
          </w:rPr>
          <w:t>www.aspete.gr</w:t>
        </w:r>
      </w:hyperlink>
    </w:p>
    <w:p w:rsidR="002D0BB7" w:rsidRPr="00D34A65" w:rsidRDefault="002D0BB7" w:rsidP="002D0BB7">
      <w:pPr>
        <w:pStyle w:val="Textkrper"/>
        <w:rPr>
          <w:rFonts w:ascii="Arial" w:hAnsi="Arial" w:cs="Arial"/>
        </w:rPr>
      </w:pPr>
    </w:p>
    <w:p w:rsidR="002D0BB7" w:rsidRPr="003D54D1" w:rsidRDefault="002D0BB7" w:rsidP="004A0C00">
      <w:pPr>
        <w:spacing w:after="0"/>
        <w:rPr>
          <w:rFonts w:ascii="Arial" w:hAnsi="Arial" w:cs="Arial"/>
          <w:b/>
          <w:sz w:val="24"/>
          <w:szCs w:val="24"/>
          <w:lang w:val="en-GB"/>
        </w:rPr>
      </w:pPr>
      <w:r w:rsidRPr="003D54D1">
        <w:rPr>
          <w:rFonts w:ascii="Arial" w:hAnsi="Arial" w:cs="Arial"/>
          <w:b/>
          <w:sz w:val="24"/>
          <w:szCs w:val="24"/>
          <w:lang w:val="en-GB"/>
        </w:rPr>
        <w:t>Hellenic German Chamber of Commerce and Industry</w:t>
      </w:r>
    </w:p>
    <w:p w:rsidR="002D0BB7" w:rsidRPr="00D34A65" w:rsidRDefault="002D0BB7" w:rsidP="002D0BB7">
      <w:pPr>
        <w:pStyle w:val="Textkrper"/>
        <w:ind w:left="100"/>
        <w:rPr>
          <w:rFonts w:ascii="Arial" w:hAnsi="Arial" w:cs="Arial"/>
          <w:spacing w:val="-4"/>
        </w:rPr>
      </w:pPr>
      <w:r w:rsidRPr="00D34A65">
        <w:rPr>
          <w:rFonts w:ascii="Arial" w:hAnsi="Arial" w:cs="Arial"/>
        </w:rPr>
        <w:t xml:space="preserve">Mrs. Alexandra </w:t>
      </w:r>
      <w:r w:rsidRPr="00D34A65">
        <w:rPr>
          <w:rFonts w:ascii="Arial" w:hAnsi="Arial" w:cs="Arial"/>
          <w:spacing w:val="-4"/>
        </w:rPr>
        <w:t>Tavaridou</w:t>
      </w:r>
    </w:p>
    <w:p w:rsidR="002D0BB7" w:rsidRPr="00D34A65" w:rsidRDefault="002D0BB7" w:rsidP="002D0BB7">
      <w:pPr>
        <w:pStyle w:val="Textkrper"/>
        <w:ind w:left="100"/>
        <w:rPr>
          <w:rFonts w:ascii="Arial" w:hAnsi="Arial" w:cs="Arial"/>
        </w:rPr>
      </w:pPr>
      <w:r w:rsidRPr="00D34A65">
        <w:rPr>
          <w:rFonts w:ascii="Arial" w:hAnsi="Arial" w:cs="Arial"/>
        </w:rPr>
        <w:t>Email:</w:t>
      </w:r>
      <w:hyperlink r:id="rId18">
        <w:r w:rsidRPr="00D34A65">
          <w:rPr>
            <w:rFonts w:ascii="Arial" w:hAnsi="Arial" w:cs="Arial"/>
            <w:u w:val="single" w:color="0000FF"/>
          </w:rPr>
          <w:t>a.tavlaridou@ahk.com.gr</w:t>
        </w:r>
      </w:hyperlink>
    </w:p>
    <w:p w:rsidR="002D0BB7" w:rsidRPr="00AB2933" w:rsidRDefault="00AA1F98" w:rsidP="002D0BB7">
      <w:pPr>
        <w:pStyle w:val="Textkrper"/>
        <w:ind w:left="100"/>
        <w:rPr>
          <w:rFonts w:ascii="Arial" w:hAnsi="Arial" w:cs="Arial"/>
          <w:lang w:val="it-IT"/>
        </w:rPr>
      </w:pPr>
      <w:hyperlink r:id="rId19">
        <w:r w:rsidR="002D0BB7" w:rsidRPr="00AB2933">
          <w:rPr>
            <w:rFonts w:ascii="Arial" w:hAnsi="Arial" w:cs="Arial"/>
            <w:u w:val="single" w:color="0000FF"/>
            <w:lang w:val="it-IT"/>
          </w:rPr>
          <w:t>http://griechenland.ahk.de</w:t>
        </w:r>
      </w:hyperlink>
    </w:p>
    <w:p w:rsidR="002D0BB7" w:rsidRPr="00AB2933" w:rsidRDefault="002D0BB7" w:rsidP="002D0BB7">
      <w:pPr>
        <w:pStyle w:val="Textkrper"/>
        <w:rPr>
          <w:rFonts w:ascii="Arial" w:hAnsi="Arial" w:cs="Arial"/>
          <w:lang w:val="it-IT"/>
        </w:rPr>
      </w:pPr>
    </w:p>
    <w:p w:rsidR="00995208" w:rsidRDefault="00995208" w:rsidP="004A0C00">
      <w:pPr>
        <w:spacing w:after="0"/>
        <w:rPr>
          <w:rFonts w:ascii="Arial" w:hAnsi="Arial" w:cs="Arial"/>
          <w:b/>
          <w:sz w:val="24"/>
          <w:szCs w:val="24"/>
          <w:lang w:val="bg-BG"/>
        </w:rPr>
      </w:pPr>
      <w:r>
        <w:rPr>
          <w:rFonts w:ascii="Arial" w:hAnsi="Arial" w:cs="Arial"/>
          <w:b/>
          <w:sz w:val="24"/>
          <w:szCs w:val="24"/>
          <w:lang w:val="bg-BG"/>
        </w:rPr>
        <w:t>Колеж за работническо обучение</w:t>
      </w:r>
    </w:p>
    <w:p w:rsidR="002D0BB7" w:rsidRPr="00AB2933" w:rsidRDefault="002D0BB7" w:rsidP="004A0C00">
      <w:pPr>
        <w:spacing w:after="0"/>
        <w:rPr>
          <w:rFonts w:ascii="Arial" w:hAnsi="Arial" w:cs="Arial"/>
          <w:b/>
          <w:sz w:val="24"/>
          <w:szCs w:val="24"/>
          <w:lang w:val="it-IT"/>
        </w:rPr>
      </w:pPr>
      <w:r w:rsidRPr="00AB2933">
        <w:rPr>
          <w:rFonts w:ascii="Arial" w:hAnsi="Arial" w:cs="Arial"/>
          <w:b/>
          <w:sz w:val="24"/>
          <w:szCs w:val="24"/>
          <w:lang w:val="it-IT"/>
        </w:rPr>
        <w:t>WETCO</w:t>
      </w:r>
    </w:p>
    <w:p w:rsidR="002D0BB7" w:rsidRPr="00995208" w:rsidRDefault="00995208" w:rsidP="002D0BB7">
      <w:pPr>
        <w:pStyle w:val="Textkrper"/>
        <w:ind w:left="100"/>
        <w:rPr>
          <w:rFonts w:ascii="Arial" w:hAnsi="Arial" w:cs="Arial"/>
          <w:spacing w:val="-6"/>
          <w:lang w:val="bg-BG"/>
        </w:rPr>
      </w:pPr>
      <w:r>
        <w:rPr>
          <w:rFonts w:ascii="Arial" w:hAnsi="Arial" w:cs="Arial"/>
          <w:lang w:val="bg-BG"/>
        </w:rPr>
        <w:t>Светла Тонева</w:t>
      </w:r>
    </w:p>
    <w:p w:rsidR="002D0BB7" w:rsidRPr="00AB2933" w:rsidRDefault="002D0BB7" w:rsidP="002D0BB7">
      <w:pPr>
        <w:pStyle w:val="Textkrper"/>
        <w:ind w:left="100"/>
        <w:rPr>
          <w:rFonts w:ascii="Arial" w:hAnsi="Arial" w:cs="Arial"/>
          <w:lang w:val="it-IT"/>
        </w:rPr>
      </w:pPr>
      <w:r w:rsidRPr="00AB2933">
        <w:rPr>
          <w:rFonts w:ascii="Arial" w:hAnsi="Arial" w:cs="Arial"/>
          <w:lang w:val="it-IT"/>
        </w:rPr>
        <w:t>Email:</w:t>
      </w:r>
      <w:hyperlink r:id="rId20">
        <w:r w:rsidRPr="00AB2933">
          <w:rPr>
            <w:rFonts w:ascii="Arial" w:hAnsi="Arial" w:cs="Arial"/>
            <w:u w:val="single" w:color="0000FF"/>
            <w:lang w:val="it-IT"/>
          </w:rPr>
          <w:t>stoneva@citub.net</w:t>
        </w:r>
      </w:hyperlink>
    </w:p>
    <w:p w:rsidR="002D0BB7" w:rsidRPr="00AB2933" w:rsidRDefault="00AA1F98" w:rsidP="002D0BB7">
      <w:pPr>
        <w:pStyle w:val="Textkrper"/>
        <w:ind w:left="100"/>
        <w:rPr>
          <w:rFonts w:ascii="Arial" w:hAnsi="Arial" w:cs="Arial"/>
          <w:lang w:val="it-IT"/>
        </w:rPr>
      </w:pPr>
      <w:hyperlink r:id="rId21">
        <w:r w:rsidR="002D0BB7" w:rsidRPr="00AB2933">
          <w:rPr>
            <w:rFonts w:ascii="Arial" w:hAnsi="Arial" w:cs="Arial"/>
            <w:u w:val="single" w:color="0000FF"/>
            <w:lang w:val="it-IT"/>
          </w:rPr>
          <w:t>http://www.wetco.knsb-bg.org</w:t>
        </w:r>
      </w:hyperlink>
    </w:p>
    <w:p w:rsidR="002D0BB7" w:rsidRPr="00AB2933" w:rsidRDefault="002D0BB7" w:rsidP="002D0BB7">
      <w:pPr>
        <w:rPr>
          <w:rFonts w:ascii="Arial" w:hAnsi="Arial" w:cs="Arial"/>
          <w:sz w:val="24"/>
          <w:szCs w:val="24"/>
          <w:lang w:val="it-IT"/>
        </w:rPr>
      </w:pPr>
      <w:r w:rsidRPr="00AB2933">
        <w:rPr>
          <w:rFonts w:ascii="Arial" w:hAnsi="Arial" w:cs="Arial"/>
          <w:sz w:val="24"/>
          <w:szCs w:val="24"/>
          <w:lang w:val="it-IT"/>
        </w:rPr>
        <w:br w:type="page"/>
      </w:r>
    </w:p>
    <w:p w:rsidR="00EF4F0B" w:rsidRPr="009E76DA" w:rsidRDefault="00AE7688" w:rsidP="0073302F">
      <w:pPr>
        <w:rPr>
          <w:rFonts w:ascii="Arial" w:hAnsi="Arial" w:cs="Arial"/>
          <w:b/>
          <w:color w:val="365F91"/>
          <w:lang w:val="bg-BG"/>
        </w:rPr>
      </w:pPr>
      <w:r w:rsidRPr="009E76DA">
        <w:rPr>
          <w:rFonts w:ascii="Arial" w:hAnsi="Arial" w:cs="Arial"/>
          <w:b/>
          <w:color w:val="365F91"/>
          <w:lang w:val="bg-BG"/>
        </w:rPr>
        <w:lastRenderedPageBreak/>
        <w:t>Таблица с Абревиатури</w:t>
      </w:r>
    </w:p>
    <w:p w:rsidR="000501D8" w:rsidRPr="009E76DA" w:rsidRDefault="000501D8" w:rsidP="000501D8">
      <w:pPr>
        <w:ind w:left="2160" w:hanging="2160"/>
        <w:rPr>
          <w:rFonts w:ascii="Arial" w:hAnsi="Arial" w:cs="Arial"/>
          <w:lang w:val="bg-BG"/>
        </w:rPr>
      </w:pPr>
      <w:r w:rsidRPr="009E76DA">
        <w:rPr>
          <w:rFonts w:ascii="Arial" w:hAnsi="Arial" w:cs="Arial"/>
          <w:lang w:val="it-IT"/>
        </w:rPr>
        <w:t>CEDEFOP</w:t>
      </w:r>
      <w:r w:rsidRPr="009E76DA">
        <w:rPr>
          <w:rFonts w:ascii="Arial" w:hAnsi="Arial" w:cs="Arial"/>
          <w:lang w:val="it-IT"/>
        </w:rPr>
        <w:tab/>
        <w:t>European Centre for the Development of Vocational Training</w:t>
      </w:r>
      <w:r w:rsidR="006065F3" w:rsidRPr="009E76DA">
        <w:rPr>
          <w:rFonts w:ascii="Arial" w:hAnsi="Arial" w:cs="Arial"/>
          <w:lang w:val="bg-BG"/>
        </w:rPr>
        <w:t xml:space="preserve"> / Европейски център за развитие на професионалното обучение</w:t>
      </w:r>
    </w:p>
    <w:p w:rsidR="000501D8" w:rsidRPr="009E76DA" w:rsidRDefault="000501D8" w:rsidP="000501D8">
      <w:pPr>
        <w:ind w:left="2160" w:hanging="2160"/>
        <w:rPr>
          <w:rFonts w:ascii="Arial" w:hAnsi="Arial" w:cs="Arial"/>
          <w:lang w:val="bg-BG"/>
        </w:rPr>
      </w:pPr>
      <w:r w:rsidRPr="009E76DA">
        <w:rPr>
          <w:rFonts w:ascii="Arial" w:hAnsi="Arial" w:cs="Arial"/>
        </w:rPr>
        <w:t>DQR</w:t>
      </w:r>
      <w:r w:rsidRPr="009E76DA">
        <w:rPr>
          <w:rFonts w:ascii="Arial" w:hAnsi="Arial" w:cs="Arial"/>
          <w:lang w:val="bg-BG"/>
        </w:rPr>
        <w:t xml:space="preserve"> / </w:t>
      </w:r>
      <w:r w:rsidRPr="009E76DA">
        <w:rPr>
          <w:rFonts w:ascii="Arial" w:hAnsi="Arial" w:cs="Arial"/>
        </w:rPr>
        <w:t>GQF</w:t>
      </w:r>
      <w:r w:rsidRPr="009E76DA">
        <w:rPr>
          <w:rFonts w:ascii="Arial" w:hAnsi="Arial" w:cs="Arial"/>
          <w:lang w:val="bg-BG"/>
        </w:rPr>
        <w:tab/>
      </w:r>
      <w:r w:rsidRPr="009E76DA">
        <w:rPr>
          <w:rFonts w:ascii="Arial" w:hAnsi="Arial" w:cs="Arial"/>
        </w:rPr>
        <w:t>Deutscher</w:t>
      </w:r>
      <w:r w:rsidRPr="009E76DA">
        <w:rPr>
          <w:rFonts w:ascii="Arial" w:hAnsi="Arial" w:cs="Arial"/>
          <w:lang w:val="bg-BG"/>
        </w:rPr>
        <w:t xml:space="preserve"> </w:t>
      </w:r>
      <w:r w:rsidRPr="009E76DA">
        <w:rPr>
          <w:rFonts w:ascii="Arial" w:hAnsi="Arial" w:cs="Arial"/>
        </w:rPr>
        <w:t>Qualifikationsrahmen</w:t>
      </w:r>
      <w:r w:rsidRPr="009E76DA">
        <w:rPr>
          <w:rFonts w:ascii="Arial" w:hAnsi="Arial" w:cs="Arial"/>
          <w:lang w:val="bg-BG"/>
        </w:rPr>
        <w:t xml:space="preserve"> / </w:t>
      </w:r>
      <w:r w:rsidRPr="009E76DA">
        <w:rPr>
          <w:rFonts w:ascii="Arial" w:hAnsi="Arial" w:cs="Arial"/>
        </w:rPr>
        <w:t>German</w:t>
      </w:r>
      <w:r w:rsidRPr="009E76DA">
        <w:rPr>
          <w:rFonts w:ascii="Arial" w:hAnsi="Arial" w:cs="Arial"/>
          <w:lang w:val="bg-BG"/>
        </w:rPr>
        <w:t xml:space="preserve"> </w:t>
      </w:r>
      <w:r w:rsidRPr="009E76DA">
        <w:rPr>
          <w:rFonts w:ascii="Arial" w:hAnsi="Arial" w:cs="Arial"/>
        </w:rPr>
        <w:t>Qualifications</w:t>
      </w:r>
      <w:r w:rsidRPr="009E76DA">
        <w:rPr>
          <w:rFonts w:ascii="Arial" w:hAnsi="Arial" w:cs="Arial"/>
          <w:lang w:val="bg-BG"/>
        </w:rPr>
        <w:t xml:space="preserve"> </w:t>
      </w:r>
      <w:r w:rsidRPr="009E76DA">
        <w:rPr>
          <w:rFonts w:ascii="Arial" w:hAnsi="Arial" w:cs="Arial"/>
        </w:rPr>
        <w:t>Framework</w:t>
      </w:r>
      <w:r w:rsidR="006065F3" w:rsidRPr="009E76DA">
        <w:rPr>
          <w:rFonts w:ascii="Arial" w:hAnsi="Arial" w:cs="Arial"/>
          <w:lang w:val="bg-BG"/>
        </w:rPr>
        <w:t xml:space="preserve"> / Германска квалификационна рамка</w:t>
      </w:r>
    </w:p>
    <w:p w:rsidR="000501D8" w:rsidRPr="009E76DA" w:rsidRDefault="000501D8" w:rsidP="000501D8">
      <w:pPr>
        <w:ind w:left="2160" w:hanging="2160"/>
        <w:rPr>
          <w:rFonts w:ascii="Arial" w:hAnsi="Arial" w:cs="Arial"/>
          <w:lang w:val="bg-BG"/>
        </w:rPr>
      </w:pPr>
      <w:r w:rsidRPr="009E76DA">
        <w:rPr>
          <w:rFonts w:ascii="Arial" w:hAnsi="Arial" w:cs="Arial"/>
          <w:lang w:val="en-GB"/>
        </w:rPr>
        <w:t>ECVET</w:t>
      </w:r>
      <w:r w:rsidRPr="009E76DA">
        <w:rPr>
          <w:rFonts w:ascii="Arial" w:hAnsi="Arial" w:cs="Arial"/>
          <w:lang w:val="bg-BG"/>
        </w:rPr>
        <w:tab/>
      </w:r>
      <w:r w:rsidRPr="009E76DA">
        <w:rPr>
          <w:rFonts w:ascii="Arial" w:hAnsi="Arial" w:cs="Arial"/>
          <w:lang w:val="en-GB"/>
        </w:rPr>
        <w:t>European</w:t>
      </w:r>
      <w:r w:rsidRPr="009E76DA">
        <w:rPr>
          <w:rFonts w:ascii="Arial" w:hAnsi="Arial" w:cs="Arial"/>
          <w:lang w:val="bg-BG"/>
        </w:rPr>
        <w:t xml:space="preserve"> </w:t>
      </w:r>
      <w:r w:rsidRPr="009E76DA">
        <w:rPr>
          <w:rFonts w:ascii="Arial" w:hAnsi="Arial" w:cs="Arial"/>
          <w:lang w:val="en-GB"/>
        </w:rPr>
        <w:t>Credit</w:t>
      </w:r>
      <w:r w:rsidRPr="009E76DA">
        <w:rPr>
          <w:rFonts w:ascii="Arial" w:hAnsi="Arial" w:cs="Arial"/>
          <w:lang w:val="bg-BG"/>
        </w:rPr>
        <w:t xml:space="preserve"> </w:t>
      </w:r>
      <w:r w:rsidRPr="009E76DA">
        <w:rPr>
          <w:rFonts w:ascii="Arial" w:hAnsi="Arial" w:cs="Arial"/>
          <w:lang w:val="en-GB"/>
        </w:rPr>
        <w:t>System</w:t>
      </w:r>
      <w:r w:rsidRPr="009E76DA">
        <w:rPr>
          <w:rFonts w:ascii="Arial" w:hAnsi="Arial" w:cs="Arial"/>
          <w:lang w:val="bg-BG"/>
        </w:rPr>
        <w:t xml:space="preserve"> </w:t>
      </w:r>
      <w:r w:rsidRPr="009E76DA">
        <w:rPr>
          <w:rFonts w:ascii="Arial" w:hAnsi="Arial" w:cs="Arial"/>
          <w:lang w:val="en-GB"/>
        </w:rPr>
        <w:t>for</w:t>
      </w:r>
      <w:r w:rsidRPr="009E76DA">
        <w:rPr>
          <w:rFonts w:ascii="Arial" w:hAnsi="Arial" w:cs="Arial"/>
          <w:lang w:val="bg-BG"/>
        </w:rPr>
        <w:t xml:space="preserve"> </w:t>
      </w:r>
      <w:r w:rsidRPr="009E76DA">
        <w:rPr>
          <w:rFonts w:ascii="Arial" w:hAnsi="Arial" w:cs="Arial"/>
          <w:lang w:val="en-GB"/>
        </w:rPr>
        <w:t>Vocational</w:t>
      </w:r>
      <w:r w:rsidRPr="009E76DA">
        <w:rPr>
          <w:rFonts w:ascii="Arial" w:hAnsi="Arial" w:cs="Arial"/>
          <w:lang w:val="bg-BG"/>
        </w:rPr>
        <w:t xml:space="preserve"> </w:t>
      </w:r>
      <w:r w:rsidRPr="009E76DA">
        <w:rPr>
          <w:rFonts w:ascii="Arial" w:hAnsi="Arial" w:cs="Arial"/>
          <w:lang w:val="en-GB"/>
        </w:rPr>
        <w:t>Education</w:t>
      </w:r>
      <w:r w:rsidRPr="009E76DA">
        <w:rPr>
          <w:rFonts w:ascii="Arial" w:hAnsi="Arial" w:cs="Arial"/>
          <w:lang w:val="bg-BG"/>
        </w:rPr>
        <w:t xml:space="preserve"> </w:t>
      </w:r>
      <w:r w:rsidRPr="009E76DA">
        <w:rPr>
          <w:rFonts w:ascii="Arial" w:hAnsi="Arial" w:cs="Arial"/>
          <w:lang w:val="en-GB"/>
        </w:rPr>
        <w:t>and</w:t>
      </w:r>
      <w:r w:rsidRPr="009E76DA">
        <w:rPr>
          <w:rFonts w:ascii="Arial" w:hAnsi="Arial" w:cs="Arial"/>
          <w:lang w:val="bg-BG"/>
        </w:rPr>
        <w:t xml:space="preserve"> </w:t>
      </w:r>
      <w:r w:rsidRPr="009E76DA">
        <w:rPr>
          <w:rFonts w:ascii="Arial" w:hAnsi="Arial" w:cs="Arial"/>
          <w:lang w:val="en-GB"/>
        </w:rPr>
        <w:t>Training</w:t>
      </w:r>
      <w:r w:rsidR="006065F3" w:rsidRPr="009E76DA">
        <w:rPr>
          <w:rFonts w:ascii="Arial" w:hAnsi="Arial" w:cs="Arial"/>
          <w:lang w:val="bg-BG"/>
        </w:rPr>
        <w:t xml:space="preserve"> / Европейска система за трансфер на кредити в професионалното образование и обучение</w:t>
      </w:r>
    </w:p>
    <w:p w:rsidR="000501D8" w:rsidRPr="009E76DA" w:rsidRDefault="000501D8" w:rsidP="006065F3">
      <w:pPr>
        <w:ind w:left="2124" w:hanging="2124"/>
        <w:rPr>
          <w:rFonts w:ascii="Arial" w:hAnsi="Arial" w:cs="Arial"/>
          <w:lang w:val="bg-BG"/>
        </w:rPr>
      </w:pPr>
      <w:r w:rsidRPr="009E76DA">
        <w:rPr>
          <w:rFonts w:ascii="Arial" w:hAnsi="Arial" w:cs="Arial"/>
          <w:lang w:val="en-GB"/>
        </w:rPr>
        <w:t>EQF</w:t>
      </w:r>
      <w:r w:rsidR="006065F3" w:rsidRPr="009E76DA">
        <w:rPr>
          <w:rFonts w:ascii="Arial" w:hAnsi="Arial" w:cs="Arial"/>
          <w:lang w:val="bg-BG"/>
        </w:rPr>
        <w:t xml:space="preserve"> / ЕКР</w:t>
      </w:r>
      <w:r w:rsidRPr="009E76DA">
        <w:rPr>
          <w:rFonts w:ascii="Arial" w:hAnsi="Arial" w:cs="Arial"/>
          <w:lang w:val="bg-BG"/>
        </w:rPr>
        <w:tab/>
      </w:r>
      <w:r w:rsidRPr="009E76DA">
        <w:rPr>
          <w:rFonts w:ascii="Arial" w:hAnsi="Arial" w:cs="Arial"/>
          <w:lang w:val="en-GB"/>
        </w:rPr>
        <w:t>European</w:t>
      </w:r>
      <w:r w:rsidRPr="009E76DA">
        <w:rPr>
          <w:rFonts w:ascii="Arial" w:hAnsi="Arial" w:cs="Arial"/>
          <w:lang w:val="bg-BG"/>
        </w:rPr>
        <w:t xml:space="preserve"> </w:t>
      </w:r>
      <w:r w:rsidRPr="009E76DA">
        <w:rPr>
          <w:rFonts w:ascii="Arial" w:hAnsi="Arial" w:cs="Arial"/>
          <w:lang w:val="en-GB"/>
        </w:rPr>
        <w:t>Qualifications</w:t>
      </w:r>
      <w:r w:rsidRPr="009E76DA">
        <w:rPr>
          <w:rFonts w:ascii="Arial" w:hAnsi="Arial" w:cs="Arial"/>
          <w:lang w:val="bg-BG"/>
        </w:rPr>
        <w:t xml:space="preserve"> </w:t>
      </w:r>
      <w:r w:rsidRPr="009E76DA">
        <w:rPr>
          <w:rFonts w:ascii="Arial" w:hAnsi="Arial" w:cs="Arial"/>
          <w:lang w:val="en-GB"/>
        </w:rPr>
        <w:t>Framework</w:t>
      </w:r>
      <w:r w:rsidR="006065F3" w:rsidRPr="009E76DA">
        <w:rPr>
          <w:rFonts w:ascii="Arial" w:hAnsi="Arial" w:cs="Arial"/>
          <w:lang w:val="bg-BG"/>
        </w:rPr>
        <w:t xml:space="preserve"> / Европейска Квалификационна Рамка</w:t>
      </w:r>
    </w:p>
    <w:p w:rsidR="000501D8" w:rsidRPr="009E76DA" w:rsidRDefault="000501D8" w:rsidP="006065F3">
      <w:pPr>
        <w:ind w:left="2124" w:hanging="2124"/>
        <w:rPr>
          <w:rFonts w:ascii="Arial" w:hAnsi="Arial" w:cs="Arial"/>
          <w:lang w:val="bg-BG"/>
        </w:rPr>
      </w:pPr>
      <w:r w:rsidRPr="009E76DA">
        <w:rPr>
          <w:rFonts w:ascii="Arial" w:hAnsi="Arial" w:cs="Arial"/>
          <w:lang w:val="en-GB"/>
        </w:rPr>
        <w:t>ESD</w:t>
      </w:r>
      <w:r w:rsidR="006065F3" w:rsidRPr="009E76DA">
        <w:rPr>
          <w:rFonts w:ascii="Arial" w:hAnsi="Arial" w:cs="Arial"/>
          <w:lang w:val="bg-BG"/>
        </w:rPr>
        <w:t xml:space="preserve"> / ОУР</w:t>
      </w:r>
      <w:r w:rsidRPr="009E76DA">
        <w:rPr>
          <w:rFonts w:ascii="Arial" w:hAnsi="Arial" w:cs="Arial"/>
          <w:lang w:val="bg-BG"/>
        </w:rPr>
        <w:tab/>
      </w:r>
      <w:r w:rsidRPr="009E76DA">
        <w:rPr>
          <w:rFonts w:ascii="Arial" w:hAnsi="Arial" w:cs="Arial"/>
          <w:lang w:val="en-GB"/>
        </w:rPr>
        <w:t>Education</w:t>
      </w:r>
      <w:r w:rsidRPr="009E76DA">
        <w:rPr>
          <w:rFonts w:ascii="Arial" w:hAnsi="Arial" w:cs="Arial"/>
          <w:lang w:val="bg-BG"/>
        </w:rPr>
        <w:t xml:space="preserve"> </w:t>
      </w:r>
      <w:r w:rsidRPr="009E76DA">
        <w:rPr>
          <w:rFonts w:ascii="Arial" w:hAnsi="Arial" w:cs="Arial"/>
          <w:lang w:val="en-GB"/>
        </w:rPr>
        <w:t>for</w:t>
      </w:r>
      <w:r w:rsidRPr="009E76DA">
        <w:rPr>
          <w:rFonts w:ascii="Arial" w:hAnsi="Arial" w:cs="Arial"/>
          <w:lang w:val="bg-BG"/>
        </w:rPr>
        <w:t xml:space="preserve"> </w:t>
      </w:r>
      <w:r w:rsidRPr="009E76DA">
        <w:rPr>
          <w:rFonts w:ascii="Arial" w:hAnsi="Arial" w:cs="Arial"/>
          <w:lang w:val="en-GB"/>
        </w:rPr>
        <w:t>sustainable</w:t>
      </w:r>
      <w:r w:rsidRPr="009E76DA">
        <w:rPr>
          <w:rFonts w:ascii="Arial" w:hAnsi="Arial" w:cs="Arial"/>
          <w:lang w:val="bg-BG"/>
        </w:rPr>
        <w:t xml:space="preserve"> </w:t>
      </w:r>
      <w:r w:rsidRPr="009E76DA">
        <w:rPr>
          <w:rFonts w:ascii="Arial" w:hAnsi="Arial" w:cs="Arial"/>
          <w:lang w:val="en-GB"/>
        </w:rPr>
        <w:t>development</w:t>
      </w:r>
      <w:r w:rsidR="006065F3" w:rsidRPr="009E76DA">
        <w:rPr>
          <w:rFonts w:ascii="Arial" w:hAnsi="Arial" w:cs="Arial"/>
          <w:lang w:val="bg-BG"/>
        </w:rPr>
        <w:t xml:space="preserve"> / Образование за устойчиво развитие</w:t>
      </w:r>
    </w:p>
    <w:p w:rsidR="000501D8" w:rsidRPr="009E76DA" w:rsidRDefault="000501D8" w:rsidP="000501D8">
      <w:pPr>
        <w:rPr>
          <w:rFonts w:ascii="Arial" w:hAnsi="Arial" w:cs="Arial"/>
          <w:lang w:val="bg-BG"/>
        </w:rPr>
      </w:pPr>
      <w:r w:rsidRPr="009E76DA">
        <w:rPr>
          <w:rFonts w:ascii="Arial" w:hAnsi="Arial" w:cs="Arial"/>
          <w:lang w:val="en-GB"/>
        </w:rPr>
        <w:t>EU</w:t>
      </w:r>
      <w:r w:rsidR="006065F3" w:rsidRPr="009E76DA">
        <w:rPr>
          <w:rFonts w:ascii="Arial" w:hAnsi="Arial" w:cs="Arial"/>
          <w:lang w:val="bg-BG"/>
        </w:rPr>
        <w:t xml:space="preserve"> / ЕС</w:t>
      </w:r>
      <w:r w:rsidR="006065F3" w:rsidRPr="009E76DA">
        <w:rPr>
          <w:rFonts w:ascii="Arial" w:hAnsi="Arial" w:cs="Arial"/>
          <w:lang w:val="bg-BG"/>
        </w:rPr>
        <w:tab/>
      </w:r>
      <w:r w:rsidRPr="009E76DA">
        <w:rPr>
          <w:rFonts w:ascii="Arial" w:hAnsi="Arial" w:cs="Arial"/>
          <w:lang w:val="bg-BG"/>
        </w:rPr>
        <w:tab/>
      </w:r>
      <w:r w:rsidRPr="009E76DA">
        <w:rPr>
          <w:rFonts w:ascii="Arial" w:hAnsi="Arial" w:cs="Arial"/>
          <w:lang w:val="en-GB"/>
        </w:rPr>
        <w:t>European</w:t>
      </w:r>
      <w:r w:rsidRPr="009E76DA">
        <w:rPr>
          <w:rFonts w:ascii="Arial" w:hAnsi="Arial" w:cs="Arial"/>
          <w:lang w:val="bg-BG"/>
        </w:rPr>
        <w:t xml:space="preserve"> </w:t>
      </w:r>
      <w:r w:rsidRPr="009E76DA">
        <w:rPr>
          <w:rFonts w:ascii="Arial" w:hAnsi="Arial" w:cs="Arial"/>
          <w:lang w:val="en-GB"/>
        </w:rPr>
        <w:t>Union</w:t>
      </w:r>
      <w:r w:rsidR="006065F3" w:rsidRPr="009E76DA">
        <w:rPr>
          <w:rFonts w:ascii="Arial" w:hAnsi="Arial" w:cs="Arial"/>
          <w:lang w:val="bg-BG"/>
        </w:rPr>
        <w:t xml:space="preserve"> / Европейски Съюз</w:t>
      </w:r>
    </w:p>
    <w:p w:rsidR="000501D8" w:rsidRPr="009E76DA" w:rsidRDefault="006065F3" w:rsidP="006065F3">
      <w:pPr>
        <w:ind w:left="2124" w:hanging="2124"/>
        <w:rPr>
          <w:rFonts w:ascii="Arial" w:hAnsi="Arial" w:cs="Arial"/>
          <w:lang w:val="bg-BG"/>
        </w:rPr>
      </w:pPr>
      <w:r w:rsidRPr="009E76DA">
        <w:rPr>
          <w:rFonts w:ascii="Arial" w:hAnsi="Arial" w:cs="Arial"/>
          <w:lang w:val="en-GB"/>
        </w:rPr>
        <w:t>FGSVET</w:t>
      </w:r>
      <w:r w:rsidRPr="009E76DA">
        <w:rPr>
          <w:rFonts w:ascii="Arial" w:hAnsi="Arial" w:cs="Arial"/>
          <w:lang w:val="en-GB"/>
        </w:rPr>
        <w:tab/>
      </w:r>
      <w:r w:rsidR="000501D8" w:rsidRPr="009E76DA">
        <w:rPr>
          <w:rFonts w:ascii="Arial" w:hAnsi="Arial" w:cs="Arial"/>
          <w:lang w:val="en-GB"/>
        </w:rPr>
        <w:t>Framework for Green Skills in VET</w:t>
      </w:r>
      <w:r w:rsidRPr="009E76DA">
        <w:rPr>
          <w:rFonts w:ascii="Arial" w:hAnsi="Arial" w:cs="Arial"/>
          <w:lang w:val="bg-BG"/>
        </w:rPr>
        <w:t xml:space="preserve"> / Рамка на проекта Green Skills</w:t>
      </w:r>
    </w:p>
    <w:p w:rsidR="000501D8" w:rsidRPr="009E76DA" w:rsidRDefault="000501D8" w:rsidP="000501D8">
      <w:pPr>
        <w:ind w:left="2160" w:hanging="2160"/>
        <w:rPr>
          <w:rFonts w:ascii="Arial" w:hAnsi="Arial" w:cs="Arial"/>
          <w:lang w:val="bg-BG"/>
        </w:rPr>
      </w:pPr>
      <w:r w:rsidRPr="009E76DA">
        <w:rPr>
          <w:rFonts w:ascii="Arial" w:hAnsi="Arial" w:cs="Arial"/>
          <w:lang w:val="en-GB"/>
        </w:rPr>
        <w:t>GOVL</w:t>
      </w:r>
      <w:r w:rsidRPr="009E76DA">
        <w:rPr>
          <w:rFonts w:ascii="Arial" w:hAnsi="Arial" w:cs="Arial"/>
          <w:lang w:val="bg-BG"/>
        </w:rPr>
        <w:tab/>
      </w:r>
      <w:r w:rsidRPr="009E76DA">
        <w:rPr>
          <w:rFonts w:ascii="Arial" w:hAnsi="Arial" w:cs="Arial"/>
          <w:lang w:val="en-GB"/>
        </w:rPr>
        <w:t>Goal</w:t>
      </w:r>
      <w:r w:rsidRPr="009E76DA">
        <w:rPr>
          <w:rFonts w:ascii="Arial" w:hAnsi="Arial" w:cs="Arial"/>
          <w:lang w:val="bg-BG"/>
        </w:rPr>
        <w:t>-</w:t>
      </w:r>
      <w:r w:rsidRPr="009E76DA">
        <w:rPr>
          <w:rFonts w:ascii="Arial" w:hAnsi="Arial" w:cs="Arial"/>
          <w:lang w:val="en-GB"/>
        </w:rPr>
        <w:t>valid</w:t>
      </w:r>
      <w:r w:rsidRPr="009E76DA">
        <w:rPr>
          <w:rFonts w:ascii="Arial" w:hAnsi="Arial" w:cs="Arial"/>
          <w:lang w:val="bg-BG"/>
        </w:rPr>
        <w:t xml:space="preserve"> </w:t>
      </w:r>
      <w:r w:rsidRPr="009E76DA">
        <w:rPr>
          <w:rFonts w:ascii="Arial" w:hAnsi="Arial" w:cs="Arial"/>
          <w:lang w:val="en-GB"/>
        </w:rPr>
        <w:t>Instruction</w:t>
      </w:r>
      <w:r w:rsidR="006065F3" w:rsidRPr="009E76DA">
        <w:rPr>
          <w:rFonts w:ascii="Arial" w:hAnsi="Arial" w:cs="Arial"/>
          <w:lang w:val="bg-BG"/>
        </w:rPr>
        <w:t xml:space="preserve"> / Инструкции съответващи на целта</w:t>
      </w:r>
    </w:p>
    <w:p w:rsidR="000501D8" w:rsidRPr="009E76DA" w:rsidRDefault="000501D8" w:rsidP="000501D8">
      <w:pPr>
        <w:ind w:left="2160" w:hanging="2160"/>
        <w:rPr>
          <w:rFonts w:ascii="Arial" w:hAnsi="Arial" w:cs="Arial"/>
          <w:lang w:val="bg-BG"/>
        </w:rPr>
      </w:pPr>
      <w:r w:rsidRPr="009E76DA">
        <w:rPr>
          <w:rFonts w:ascii="Arial" w:hAnsi="Arial" w:cs="Arial"/>
          <w:lang w:val="en-GB"/>
        </w:rPr>
        <w:t>ICT</w:t>
      </w:r>
      <w:r w:rsidR="006065F3" w:rsidRPr="009E76DA">
        <w:rPr>
          <w:rFonts w:ascii="Arial" w:hAnsi="Arial" w:cs="Arial"/>
          <w:lang w:val="bg-BG"/>
        </w:rPr>
        <w:t xml:space="preserve"> / ИКТ</w:t>
      </w:r>
      <w:r w:rsidRPr="009E76DA">
        <w:rPr>
          <w:rFonts w:ascii="Arial" w:hAnsi="Arial" w:cs="Arial"/>
          <w:lang w:val="bg-BG"/>
        </w:rPr>
        <w:tab/>
      </w:r>
      <w:r w:rsidRPr="009E76DA">
        <w:rPr>
          <w:rFonts w:ascii="Arial" w:hAnsi="Arial" w:cs="Arial"/>
          <w:lang w:val="en-GB"/>
        </w:rPr>
        <w:t>Information</w:t>
      </w:r>
      <w:r w:rsidRPr="009E76DA">
        <w:rPr>
          <w:rFonts w:ascii="Arial" w:hAnsi="Arial" w:cs="Arial"/>
          <w:lang w:val="bg-BG"/>
        </w:rPr>
        <w:t xml:space="preserve"> </w:t>
      </w:r>
      <w:r w:rsidRPr="009E76DA">
        <w:rPr>
          <w:rFonts w:ascii="Arial" w:hAnsi="Arial" w:cs="Arial"/>
          <w:lang w:val="en-GB"/>
        </w:rPr>
        <w:t>and</w:t>
      </w:r>
      <w:r w:rsidRPr="009E76DA">
        <w:rPr>
          <w:rFonts w:ascii="Arial" w:hAnsi="Arial" w:cs="Arial"/>
          <w:lang w:val="bg-BG"/>
        </w:rPr>
        <w:t xml:space="preserve"> </w:t>
      </w:r>
      <w:r w:rsidRPr="009E76DA">
        <w:rPr>
          <w:rFonts w:ascii="Arial" w:hAnsi="Arial" w:cs="Arial"/>
          <w:lang w:val="en-GB"/>
        </w:rPr>
        <w:t>communication</w:t>
      </w:r>
      <w:r w:rsidRPr="009E76DA">
        <w:rPr>
          <w:rFonts w:ascii="Arial" w:hAnsi="Arial" w:cs="Arial"/>
          <w:lang w:val="bg-BG"/>
        </w:rPr>
        <w:t xml:space="preserve"> </w:t>
      </w:r>
      <w:r w:rsidRPr="009E76DA">
        <w:rPr>
          <w:rFonts w:ascii="Arial" w:hAnsi="Arial" w:cs="Arial"/>
          <w:lang w:val="en-GB"/>
        </w:rPr>
        <w:t>technology</w:t>
      </w:r>
      <w:r w:rsidR="006065F3" w:rsidRPr="009E76DA">
        <w:rPr>
          <w:rFonts w:ascii="Arial" w:hAnsi="Arial" w:cs="Arial"/>
          <w:lang w:val="bg-BG"/>
        </w:rPr>
        <w:t xml:space="preserve"> / Информационни и комуникационни технологии</w:t>
      </w:r>
    </w:p>
    <w:p w:rsidR="000501D8" w:rsidRPr="009E76DA" w:rsidRDefault="000501D8" w:rsidP="000501D8">
      <w:pPr>
        <w:rPr>
          <w:rFonts w:ascii="Arial" w:hAnsi="Arial" w:cs="Arial"/>
          <w:lang w:val="bg-BG"/>
        </w:rPr>
      </w:pPr>
      <w:r w:rsidRPr="009E76DA">
        <w:rPr>
          <w:rFonts w:ascii="Arial" w:hAnsi="Arial" w:cs="Arial"/>
          <w:lang w:val="en-GB"/>
        </w:rPr>
        <w:t>IO</w:t>
      </w:r>
      <w:r w:rsidR="006065F3" w:rsidRPr="009E76DA">
        <w:rPr>
          <w:rFonts w:ascii="Arial" w:hAnsi="Arial" w:cs="Arial"/>
          <w:lang w:val="bg-BG"/>
        </w:rPr>
        <w:t xml:space="preserve"> / ИП</w:t>
      </w:r>
      <w:r w:rsidR="006065F3" w:rsidRPr="009E76DA">
        <w:rPr>
          <w:rFonts w:ascii="Arial" w:hAnsi="Arial" w:cs="Arial"/>
          <w:lang w:val="bg-BG"/>
        </w:rPr>
        <w:tab/>
      </w:r>
      <w:r w:rsidR="006065F3" w:rsidRPr="009E76DA">
        <w:rPr>
          <w:rFonts w:ascii="Arial" w:hAnsi="Arial" w:cs="Arial"/>
          <w:lang w:val="bg-BG"/>
        </w:rPr>
        <w:tab/>
      </w:r>
      <w:r w:rsidRPr="009E76DA">
        <w:rPr>
          <w:rFonts w:ascii="Arial" w:hAnsi="Arial" w:cs="Arial"/>
          <w:lang w:val="en-GB"/>
        </w:rPr>
        <w:t>Intellectual</w:t>
      </w:r>
      <w:r w:rsidRPr="009E76DA">
        <w:rPr>
          <w:rFonts w:ascii="Arial" w:hAnsi="Arial" w:cs="Arial"/>
          <w:lang w:val="bg-BG"/>
        </w:rPr>
        <w:t xml:space="preserve"> </w:t>
      </w:r>
      <w:r w:rsidRPr="009E76DA">
        <w:rPr>
          <w:rFonts w:ascii="Arial" w:hAnsi="Arial" w:cs="Arial"/>
          <w:lang w:val="en-GB"/>
        </w:rPr>
        <w:t>Output</w:t>
      </w:r>
      <w:r w:rsidR="006065F3" w:rsidRPr="009E76DA">
        <w:rPr>
          <w:rFonts w:ascii="Arial" w:hAnsi="Arial" w:cs="Arial"/>
          <w:lang w:val="bg-BG"/>
        </w:rPr>
        <w:t xml:space="preserve"> / Интелектуален Продукт</w:t>
      </w:r>
    </w:p>
    <w:p w:rsidR="000501D8" w:rsidRPr="009E76DA" w:rsidRDefault="000501D8" w:rsidP="006065F3">
      <w:pPr>
        <w:ind w:left="2124" w:hanging="2124"/>
        <w:rPr>
          <w:rFonts w:ascii="Arial" w:hAnsi="Arial" w:cs="Arial"/>
          <w:lang w:val="bg-BG"/>
        </w:rPr>
      </w:pPr>
      <w:r w:rsidRPr="009E76DA">
        <w:rPr>
          <w:rFonts w:ascii="Arial" w:hAnsi="Arial" w:cs="Arial"/>
          <w:lang w:val="en-GB"/>
        </w:rPr>
        <w:t>MDG</w:t>
      </w:r>
      <w:r w:rsidRPr="009E76DA">
        <w:rPr>
          <w:rFonts w:ascii="Arial" w:hAnsi="Arial" w:cs="Arial"/>
          <w:lang w:val="bg-BG"/>
        </w:rPr>
        <w:tab/>
      </w:r>
      <w:r w:rsidRPr="009E76DA">
        <w:rPr>
          <w:rFonts w:ascii="Arial" w:hAnsi="Arial" w:cs="Arial"/>
          <w:lang w:val="en-GB"/>
        </w:rPr>
        <w:t>Millennium</w:t>
      </w:r>
      <w:r w:rsidRPr="009E76DA">
        <w:rPr>
          <w:rFonts w:ascii="Arial" w:hAnsi="Arial" w:cs="Arial"/>
          <w:lang w:val="bg-BG"/>
        </w:rPr>
        <w:t xml:space="preserve"> </w:t>
      </w:r>
      <w:r w:rsidRPr="009E76DA">
        <w:rPr>
          <w:rFonts w:ascii="Arial" w:hAnsi="Arial" w:cs="Arial"/>
          <w:lang w:val="en-GB"/>
        </w:rPr>
        <w:t>Development</w:t>
      </w:r>
      <w:r w:rsidRPr="009E76DA">
        <w:rPr>
          <w:rFonts w:ascii="Arial" w:hAnsi="Arial" w:cs="Arial"/>
          <w:lang w:val="bg-BG"/>
        </w:rPr>
        <w:t xml:space="preserve"> </w:t>
      </w:r>
      <w:r w:rsidRPr="009E76DA">
        <w:rPr>
          <w:rFonts w:ascii="Arial" w:hAnsi="Arial" w:cs="Arial"/>
          <w:lang w:val="en-GB"/>
        </w:rPr>
        <w:t>Goals</w:t>
      </w:r>
      <w:r w:rsidR="006065F3" w:rsidRPr="009E76DA">
        <w:rPr>
          <w:rFonts w:ascii="Arial" w:hAnsi="Arial" w:cs="Arial"/>
          <w:lang w:val="bg-BG"/>
        </w:rPr>
        <w:t xml:space="preserve"> / Цели за развитие за десетилетието</w:t>
      </w:r>
    </w:p>
    <w:p w:rsidR="000501D8" w:rsidRPr="009E76DA" w:rsidRDefault="000501D8" w:rsidP="006065F3">
      <w:pPr>
        <w:ind w:left="2124" w:hanging="2124"/>
        <w:rPr>
          <w:rFonts w:ascii="Arial" w:hAnsi="Arial" w:cs="Arial"/>
          <w:lang w:val="bg-BG"/>
        </w:rPr>
      </w:pPr>
      <w:r w:rsidRPr="009E76DA">
        <w:rPr>
          <w:rFonts w:ascii="Arial" w:hAnsi="Arial" w:cs="Arial"/>
          <w:lang w:val="en-GB"/>
        </w:rPr>
        <w:t>NQR</w:t>
      </w:r>
      <w:r w:rsidR="006065F3" w:rsidRPr="009E76DA">
        <w:rPr>
          <w:rFonts w:ascii="Arial" w:hAnsi="Arial" w:cs="Arial"/>
          <w:lang w:val="bg-BG"/>
        </w:rPr>
        <w:t xml:space="preserve"> / НКР</w:t>
      </w:r>
      <w:r w:rsidRPr="009E76DA">
        <w:rPr>
          <w:rFonts w:ascii="Arial" w:hAnsi="Arial" w:cs="Arial"/>
          <w:lang w:val="bg-BG"/>
        </w:rPr>
        <w:tab/>
      </w:r>
      <w:r w:rsidRPr="009E76DA">
        <w:rPr>
          <w:rFonts w:ascii="Arial" w:hAnsi="Arial" w:cs="Arial"/>
          <w:lang w:val="en-GB"/>
        </w:rPr>
        <w:t>National</w:t>
      </w:r>
      <w:r w:rsidRPr="009E76DA">
        <w:rPr>
          <w:rFonts w:ascii="Arial" w:hAnsi="Arial" w:cs="Arial"/>
          <w:lang w:val="bg-BG"/>
        </w:rPr>
        <w:t xml:space="preserve"> </w:t>
      </w:r>
      <w:r w:rsidRPr="009E76DA">
        <w:rPr>
          <w:rFonts w:ascii="Arial" w:hAnsi="Arial" w:cs="Arial"/>
          <w:lang w:val="en-GB"/>
        </w:rPr>
        <w:t>Qualifications</w:t>
      </w:r>
      <w:r w:rsidRPr="009E76DA">
        <w:rPr>
          <w:rFonts w:ascii="Arial" w:hAnsi="Arial" w:cs="Arial"/>
          <w:lang w:val="bg-BG"/>
        </w:rPr>
        <w:t xml:space="preserve"> </w:t>
      </w:r>
      <w:r w:rsidRPr="009E76DA">
        <w:rPr>
          <w:rFonts w:ascii="Arial" w:hAnsi="Arial" w:cs="Arial"/>
          <w:lang w:val="en-GB"/>
        </w:rPr>
        <w:t>Framework</w:t>
      </w:r>
      <w:r w:rsidR="006065F3" w:rsidRPr="009E76DA">
        <w:rPr>
          <w:rFonts w:ascii="Arial" w:hAnsi="Arial" w:cs="Arial"/>
          <w:lang w:val="bg-BG"/>
        </w:rPr>
        <w:t xml:space="preserve"> / Национална Квалификационна Рамка</w:t>
      </w:r>
    </w:p>
    <w:p w:rsidR="000501D8" w:rsidRPr="009E76DA" w:rsidRDefault="000501D8" w:rsidP="006065F3">
      <w:pPr>
        <w:ind w:left="2124" w:hanging="2124"/>
        <w:rPr>
          <w:rFonts w:ascii="Arial" w:hAnsi="Arial" w:cs="Arial"/>
          <w:lang w:val="bg-BG"/>
        </w:rPr>
      </w:pPr>
      <w:r w:rsidRPr="009E76DA">
        <w:rPr>
          <w:rFonts w:ascii="Arial" w:hAnsi="Arial" w:cs="Arial"/>
          <w:lang w:val="en-GB"/>
        </w:rPr>
        <w:t>OER</w:t>
      </w:r>
      <w:r w:rsidR="006065F3" w:rsidRPr="009E76DA">
        <w:rPr>
          <w:rFonts w:ascii="Arial" w:hAnsi="Arial" w:cs="Arial"/>
          <w:lang w:val="bg-BG"/>
        </w:rPr>
        <w:t>/ ООР</w:t>
      </w:r>
      <w:r w:rsidR="006065F3" w:rsidRPr="009E76DA">
        <w:rPr>
          <w:rFonts w:ascii="Arial" w:hAnsi="Arial" w:cs="Arial"/>
          <w:lang w:val="bg-BG"/>
        </w:rPr>
        <w:tab/>
      </w:r>
      <w:r w:rsidRPr="009E76DA">
        <w:rPr>
          <w:rFonts w:ascii="Arial" w:hAnsi="Arial" w:cs="Arial"/>
          <w:lang w:val="en-GB"/>
        </w:rPr>
        <w:t>Open</w:t>
      </w:r>
      <w:r w:rsidRPr="009E76DA">
        <w:rPr>
          <w:rFonts w:ascii="Arial" w:hAnsi="Arial" w:cs="Arial"/>
          <w:lang w:val="bg-BG"/>
        </w:rPr>
        <w:t xml:space="preserve"> </w:t>
      </w:r>
      <w:r w:rsidRPr="009E76DA">
        <w:rPr>
          <w:rFonts w:ascii="Arial" w:hAnsi="Arial" w:cs="Arial"/>
          <w:lang w:val="en-GB"/>
        </w:rPr>
        <w:t>Educational</w:t>
      </w:r>
      <w:r w:rsidRPr="009E76DA">
        <w:rPr>
          <w:rFonts w:ascii="Arial" w:hAnsi="Arial" w:cs="Arial"/>
          <w:lang w:val="bg-BG"/>
        </w:rPr>
        <w:t xml:space="preserve"> </w:t>
      </w:r>
      <w:r w:rsidRPr="009E76DA">
        <w:rPr>
          <w:rFonts w:ascii="Arial" w:hAnsi="Arial" w:cs="Arial"/>
          <w:lang w:val="en-GB"/>
        </w:rPr>
        <w:t>Resources</w:t>
      </w:r>
      <w:r w:rsidR="006065F3" w:rsidRPr="009E76DA">
        <w:rPr>
          <w:rFonts w:ascii="Arial" w:hAnsi="Arial" w:cs="Arial"/>
          <w:lang w:val="bg-BG"/>
        </w:rPr>
        <w:t xml:space="preserve"> / Отворени Образователни Ресурси</w:t>
      </w:r>
    </w:p>
    <w:p w:rsidR="000501D8" w:rsidRPr="009E76DA" w:rsidRDefault="000501D8" w:rsidP="000501D8">
      <w:pPr>
        <w:rPr>
          <w:rFonts w:ascii="Arial" w:hAnsi="Arial" w:cs="Arial"/>
          <w:lang w:val="bg-BG"/>
        </w:rPr>
      </w:pPr>
      <w:r w:rsidRPr="009E76DA">
        <w:rPr>
          <w:rFonts w:ascii="Arial" w:hAnsi="Arial" w:cs="Arial"/>
          <w:lang w:val="en-GB"/>
        </w:rPr>
        <w:t>SDG</w:t>
      </w:r>
      <w:r w:rsidR="006065F3" w:rsidRPr="009E76DA">
        <w:rPr>
          <w:rFonts w:ascii="Arial" w:hAnsi="Arial" w:cs="Arial"/>
          <w:lang w:val="bg-BG"/>
        </w:rPr>
        <w:t>/ ЦУР</w:t>
      </w:r>
      <w:r w:rsidRPr="009E76DA">
        <w:rPr>
          <w:rFonts w:ascii="Arial" w:hAnsi="Arial" w:cs="Arial"/>
          <w:lang w:val="bg-BG"/>
        </w:rPr>
        <w:tab/>
      </w:r>
      <w:r w:rsidRPr="009E76DA">
        <w:rPr>
          <w:rFonts w:ascii="Arial" w:hAnsi="Arial" w:cs="Arial"/>
          <w:lang w:val="bg-BG"/>
        </w:rPr>
        <w:tab/>
      </w:r>
      <w:r w:rsidRPr="009E76DA">
        <w:rPr>
          <w:rFonts w:ascii="Arial" w:hAnsi="Arial" w:cs="Arial"/>
          <w:lang w:val="en-GB"/>
        </w:rPr>
        <w:t>Sustainable</w:t>
      </w:r>
      <w:r w:rsidRPr="009E76DA">
        <w:rPr>
          <w:rFonts w:ascii="Arial" w:hAnsi="Arial" w:cs="Arial"/>
          <w:lang w:val="bg-BG"/>
        </w:rPr>
        <w:t xml:space="preserve"> </w:t>
      </w:r>
      <w:r w:rsidRPr="009E76DA">
        <w:rPr>
          <w:rFonts w:ascii="Arial" w:hAnsi="Arial" w:cs="Arial"/>
          <w:lang w:val="en-GB"/>
        </w:rPr>
        <w:t>Development</w:t>
      </w:r>
      <w:r w:rsidRPr="009E76DA">
        <w:rPr>
          <w:rFonts w:ascii="Arial" w:hAnsi="Arial" w:cs="Arial"/>
          <w:lang w:val="bg-BG"/>
        </w:rPr>
        <w:t xml:space="preserve"> </w:t>
      </w:r>
      <w:r w:rsidRPr="009E76DA">
        <w:rPr>
          <w:rFonts w:ascii="Arial" w:hAnsi="Arial" w:cs="Arial"/>
          <w:lang w:val="en-GB"/>
        </w:rPr>
        <w:t>Goals</w:t>
      </w:r>
      <w:r w:rsidR="006065F3" w:rsidRPr="009E76DA">
        <w:rPr>
          <w:rFonts w:ascii="Arial" w:hAnsi="Arial" w:cs="Arial"/>
          <w:lang w:val="bg-BG"/>
        </w:rPr>
        <w:t xml:space="preserve"> / Цели за Устойчиво Развитие</w:t>
      </w:r>
    </w:p>
    <w:p w:rsidR="000501D8" w:rsidRPr="009E76DA" w:rsidRDefault="000501D8" w:rsidP="00AE7688">
      <w:pPr>
        <w:ind w:left="2124" w:hanging="2124"/>
        <w:rPr>
          <w:rFonts w:ascii="Arial" w:hAnsi="Arial" w:cs="Arial"/>
          <w:lang w:val="bg-BG"/>
        </w:rPr>
      </w:pPr>
      <w:r w:rsidRPr="009E76DA">
        <w:rPr>
          <w:rFonts w:ascii="Arial" w:hAnsi="Arial" w:cs="Arial"/>
          <w:lang w:val="en-GB"/>
        </w:rPr>
        <w:t>TVET</w:t>
      </w:r>
      <w:r w:rsidR="00AE7688" w:rsidRPr="009E76DA">
        <w:rPr>
          <w:rFonts w:ascii="Arial" w:hAnsi="Arial" w:cs="Arial"/>
          <w:lang w:val="bg-BG"/>
        </w:rPr>
        <w:t>/ ТПОО</w:t>
      </w:r>
      <w:r w:rsidRPr="009E76DA">
        <w:rPr>
          <w:rFonts w:ascii="Arial" w:hAnsi="Arial" w:cs="Arial"/>
          <w:lang w:val="bg-BG"/>
        </w:rPr>
        <w:tab/>
      </w:r>
      <w:r w:rsidRPr="009E76DA">
        <w:rPr>
          <w:rFonts w:ascii="Arial" w:hAnsi="Arial" w:cs="Arial"/>
          <w:lang w:val="en-GB"/>
        </w:rPr>
        <w:t>Technical</w:t>
      </w:r>
      <w:r w:rsidRPr="009E76DA">
        <w:rPr>
          <w:rFonts w:ascii="Arial" w:hAnsi="Arial" w:cs="Arial"/>
          <w:lang w:val="bg-BG"/>
        </w:rPr>
        <w:t xml:space="preserve"> </w:t>
      </w:r>
      <w:r w:rsidRPr="009E76DA">
        <w:rPr>
          <w:rFonts w:ascii="Arial" w:hAnsi="Arial" w:cs="Arial"/>
          <w:lang w:val="en-GB"/>
        </w:rPr>
        <w:t>and</w:t>
      </w:r>
      <w:r w:rsidRPr="009E76DA">
        <w:rPr>
          <w:rFonts w:ascii="Arial" w:hAnsi="Arial" w:cs="Arial"/>
          <w:lang w:val="bg-BG"/>
        </w:rPr>
        <w:t xml:space="preserve"> </w:t>
      </w:r>
      <w:r w:rsidRPr="009E76DA">
        <w:rPr>
          <w:rFonts w:ascii="Arial" w:hAnsi="Arial" w:cs="Arial"/>
          <w:lang w:val="en-GB"/>
        </w:rPr>
        <w:t>Vocational</w:t>
      </w:r>
      <w:r w:rsidRPr="009E76DA">
        <w:rPr>
          <w:rFonts w:ascii="Arial" w:hAnsi="Arial" w:cs="Arial"/>
          <w:lang w:val="bg-BG"/>
        </w:rPr>
        <w:t xml:space="preserve"> </w:t>
      </w:r>
      <w:r w:rsidRPr="009E76DA">
        <w:rPr>
          <w:rFonts w:ascii="Arial" w:hAnsi="Arial" w:cs="Arial"/>
          <w:lang w:val="en-GB"/>
        </w:rPr>
        <w:t>Education</w:t>
      </w:r>
      <w:r w:rsidRPr="009E76DA">
        <w:rPr>
          <w:rFonts w:ascii="Arial" w:hAnsi="Arial" w:cs="Arial"/>
          <w:lang w:val="bg-BG"/>
        </w:rPr>
        <w:t xml:space="preserve"> </w:t>
      </w:r>
      <w:r w:rsidRPr="009E76DA">
        <w:rPr>
          <w:rFonts w:ascii="Arial" w:hAnsi="Arial" w:cs="Arial"/>
          <w:lang w:val="en-GB"/>
        </w:rPr>
        <w:t>and</w:t>
      </w:r>
      <w:r w:rsidRPr="009E76DA">
        <w:rPr>
          <w:rFonts w:ascii="Arial" w:hAnsi="Arial" w:cs="Arial"/>
          <w:lang w:val="bg-BG"/>
        </w:rPr>
        <w:t xml:space="preserve"> </w:t>
      </w:r>
      <w:r w:rsidRPr="009E76DA">
        <w:rPr>
          <w:rFonts w:ascii="Arial" w:hAnsi="Arial" w:cs="Arial"/>
          <w:lang w:val="en-GB"/>
        </w:rPr>
        <w:t>Training</w:t>
      </w:r>
      <w:r w:rsidRPr="009E76DA">
        <w:rPr>
          <w:rFonts w:ascii="Arial" w:hAnsi="Arial" w:cs="Arial"/>
          <w:lang w:val="bg-BG"/>
        </w:rPr>
        <w:t xml:space="preserve"> </w:t>
      </w:r>
      <w:r w:rsidR="00AE7688" w:rsidRPr="009E76DA">
        <w:rPr>
          <w:rFonts w:ascii="Arial" w:hAnsi="Arial" w:cs="Arial"/>
          <w:lang w:val="bg-BG"/>
        </w:rPr>
        <w:t>/ Техническо професионално образование и обучение</w:t>
      </w:r>
    </w:p>
    <w:p w:rsidR="000501D8" w:rsidRPr="009E76DA" w:rsidRDefault="000501D8" w:rsidP="000501D8">
      <w:pPr>
        <w:rPr>
          <w:rFonts w:ascii="Arial" w:hAnsi="Arial" w:cs="Arial"/>
          <w:lang w:val="bg-BG"/>
        </w:rPr>
      </w:pPr>
      <w:r w:rsidRPr="009E76DA">
        <w:rPr>
          <w:rFonts w:ascii="Arial" w:hAnsi="Arial" w:cs="Arial"/>
          <w:lang w:val="en-GB"/>
        </w:rPr>
        <w:t>UN</w:t>
      </w:r>
      <w:r w:rsidR="00AE7688" w:rsidRPr="009E76DA">
        <w:rPr>
          <w:rFonts w:ascii="Arial" w:hAnsi="Arial" w:cs="Arial"/>
          <w:lang w:val="bg-BG"/>
        </w:rPr>
        <w:t>/ ООН</w:t>
      </w:r>
      <w:r w:rsidR="00AE7688" w:rsidRPr="009E76DA">
        <w:rPr>
          <w:rFonts w:ascii="Arial" w:hAnsi="Arial" w:cs="Arial"/>
          <w:lang w:val="bg-BG"/>
        </w:rPr>
        <w:tab/>
      </w:r>
      <w:r w:rsidR="00AE7688" w:rsidRPr="009E76DA">
        <w:rPr>
          <w:rFonts w:ascii="Arial" w:hAnsi="Arial" w:cs="Arial"/>
          <w:lang w:val="bg-BG"/>
        </w:rPr>
        <w:tab/>
      </w:r>
      <w:r w:rsidR="009C7BBF" w:rsidRPr="009E76DA">
        <w:rPr>
          <w:rFonts w:ascii="Arial" w:hAnsi="Arial" w:cs="Arial"/>
          <w:lang w:val="bg-BG"/>
        </w:rPr>
        <w:t>Организация на обединените нации</w:t>
      </w:r>
      <w:r w:rsidR="00AE7688" w:rsidRPr="009E76DA">
        <w:rPr>
          <w:rFonts w:ascii="Arial" w:hAnsi="Arial" w:cs="Arial"/>
          <w:lang w:val="bg-BG"/>
        </w:rPr>
        <w:t xml:space="preserve"> </w:t>
      </w:r>
    </w:p>
    <w:p w:rsidR="000501D8" w:rsidRPr="001B7A07" w:rsidRDefault="000501D8" w:rsidP="000501D8">
      <w:pPr>
        <w:ind w:left="2124" w:hanging="2124"/>
        <w:rPr>
          <w:rFonts w:ascii="Arial" w:hAnsi="Arial" w:cs="Arial"/>
          <w:lang w:val="bg-BG"/>
        </w:rPr>
      </w:pPr>
      <w:r w:rsidRPr="009E76DA">
        <w:rPr>
          <w:rFonts w:ascii="Arial" w:hAnsi="Arial" w:cs="Arial"/>
          <w:lang w:val="en-GB"/>
        </w:rPr>
        <w:t>UNESCO</w:t>
      </w:r>
      <w:r w:rsidR="009C7BBF" w:rsidRPr="009E76DA">
        <w:rPr>
          <w:rFonts w:ascii="Arial" w:hAnsi="Arial" w:cs="Arial"/>
          <w:lang w:val="bg-BG"/>
        </w:rPr>
        <w:t xml:space="preserve">               </w:t>
      </w:r>
      <w:r w:rsidR="00AE7688" w:rsidRPr="009E76DA">
        <w:rPr>
          <w:rFonts w:ascii="Arial" w:hAnsi="Arial" w:cs="Arial"/>
          <w:lang w:val="bg-BG"/>
        </w:rPr>
        <w:t xml:space="preserve"> ЮНЕСКО</w:t>
      </w:r>
    </w:p>
    <w:p w:rsidR="00EF4F0B" w:rsidRPr="001B7A07" w:rsidRDefault="000501D8" w:rsidP="00AE7688">
      <w:pPr>
        <w:ind w:left="2124" w:hanging="2124"/>
        <w:rPr>
          <w:rFonts w:ascii="Arial" w:hAnsi="Arial" w:cs="Arial"/>
          <w:lang w:val="bg-BG"/>
        </w:rPr>
      </w:pPr>
      <w:r w:rsidRPr="009E76DA">
        <w:rPr>
          <w:rFonts w:ascii="Arial" w:hAnsi="Arial" w:cs="Arial"/>
          <w:lang w:val="en-GB"/>
        </w:rPr>
        <w:t>VET</w:t>
      </w:r>
      <w:r w:rsidR="00AE7688" w:rsidRPr="009E76DA">
        <w:rPr>
          <w:rFonts w:ascii="Arial" w:hAnsi="Arial" w:cs="Arial"/>
          <w:lang w:val="bg-BG"/>
        </w:rPr>
        <w:t>/ПОО</w:t>
      </w:r>
      <w:r w:rsidRPr="001B7A07">
        <w:rPr>
          <w:rFonts w:ascii="Arial" w:hAnsi="Arial" w:cs="Arial"/>
          <w:lang w:val="bg-BG"/>
        </w:rPr>
        <w:tab/>
      </w:r>
      <w:r w:rsidRPr="009E76DA">
        <w:rPr>
          <w:rFonts w:ascii="Arial" w:hAnsi="Arial" w:cs="Arial"/>
          <w:lang w:val="en-GB"/>
        </w:rPr>
        <w:t>Vocal</w:t>
      </w:r>
      <w:r w:rsidRPr="001B7A07">
        <w:rPr>
          <w:rFonts w:ascii="Arial" w:hAnsi="Arial" w:cs="Arial"/>
          <w:lang w:val="bg-BG"/>
        </w:rPr>
        <w:t xml:space="preserve"> </w:t>
      </w:r>
      <w:r w:rsidRPr="009E76DA">
        <w:rPr>
          <w:rFonts w:ascii="Arial" w:hAnsi="Arial" w:cs="Arial"/>
          <w:lang w:val="en-GB"/>
        </w:rPr>
        <w:t>Education</w:t>
      </w:r>
      <w:r w:rsidRPr="001B7A07">
        <w:rPr>
          <w:rFonts w:ascii="Arial" w:hAnsi="Arial" w:cs="Arial"/>
          <w:lang w:val="bg-BG"/>
        </w:rPr>
        <w:t xml:space="preserve"> </w:t>
      </w:r>
      <w:r w:rsidRPr="009E76DA">
        <w:rPr>
          <w:rFonts w:ascii="Arial" w:hAnsi="Arial" w:cs="Arial"/>
          <w:lang w:val="en-GB"/>
        </w:rPr>
        <w:t>and</w:t>
      </w:r>
      <w:r w:rsidRPr="001B7A07">
        <w:rPr>
          <w:rFonts w:ascii="Arial" w:hAnsi="Arial" w:cs="Arial"/>
          <w:lang w:val="bg-BG"/>
        </w:rPr>
        <w:t xml:space="preserve"> </w:t>
      </w:r>
      <w:r w:rsidRPr="009E76DA">
        <w:rPr>
          <w:rFonts w:ascii="Arial" w:hAnsi="Arial" w:cs="Arial"/>
          <w:lang w:val="en-GB"/>
        </w:rPr>
        <w:t>Training</w:t>
      </w:r>
      <w:r w:rsidR="00AE7688" w:rsidRPr="009E76DA">
        <w:rPr>
          <w:rFonts w:ascii="Arial" w:hAnsi="Arial" w:cs="Arial"/>
          <w:lang w:val="bg-BG"/>
        </w:rPr>
        <w:t>/ Професионално образование и обучение</w:t>
      </w:r>
      <w:r w:rsidR="00EF4F0B" w:rsidRPr="001B7A07">
        <w:rPr>
          <w:rFonts w:ascii="Arial" w:hAnsi="Arial" w:cs="Arial"/>
          <w:lang w:val="bg-BG"/>
        </w:rPr>
        <w:tab/>
      </w:r>
    </w:p>
    <w:p w:rsidR="00EF4F0B" w:rsidRPr="001B7A07" w:rsidRDefault="00EF4F0B" w:rsidP="00BE650A">
      <w:pPr>
        <w:rPr>
          <w:rFonts w:ascii="Arial" w:hAnsi="Arial" w:cs="Arial"/>
          <w:sz w:val="24"/>
          <w:szCs w:val="24"/>
          <w:lang w:val="bg-BG"/>
        </w:rPr>
      </w:pPr>
    </w:p>
    <w:p w:rsidR="002903DF" w:rsidRPr="001B7A07" w:rsidRDefault="002903DF" w:rsidP="00BE650A">
      <w:pPr>
        <w:spacing w:after="0" w:line="240" w:lineRule="auto"/>
        <w:rPr>
          <w:rFonts w:ascii="Arial" w:hAnsi="Arial" w:cs="Arial"/>
          <w:sz w:val="24"/>
          <w:szCs w:val="24"/>
          <w:lang w:val="bg-BG"/>
        </w:rPr>
      </w:pPr>
    </w:p>
    <w:p w:rsidR="000501D8" w:rsidRPr="00E10FBC" w:rsidRDefault="00E10FBC" w:rsidP="00FE4A7F">
      <w:pPr>
        <w:spacing w:after="0" w:line="240" w:lineRule="auto"/>
        <w:rPr>
          <w:rFonts w:ascii="Arial" w:hAnsi="Arial" w:cs="Arial"/>
          <w:b/>
          <w:color w:val="365F91"/>
          <w:sz w:val="28"/>
          <w:szCs w:val="28"/>
          <w:lang w:val="bg-BG"/>
        </w:rPr>
      </w:pPr>
      <w:r>
        <w:rPr>
          <w:rFonts w:ascii="Arial" w:hAnsi="Arial" w:cs="Arial"/>
          <w:b/>
          <w:color w:val="365F91"/>
          <w:sz w:val="28"/>
          <w:szCs w:val="28"/>
          <w:lang w:val="bg-BG"/>
        </w:rPr>
        <w:t>Съдържание</w:t>
      </w:r>
    </w:p>
    <w:p w:rsidR="005B7FCB" w:rsidRPr="00E10FBC" w:rsidRDefault="005B7FCB">
      <w:pPr>
        <w:spacing w:after="0" w:line="240" w:lineRule="auto"/>
        <w:rPr>
          <w:lang w:val="bg-BG"/>
        </w:rPr>
      </w:pPr>
    </w:p>
    <w:p w:rsidR="005B7FCB" w:rsidRPr="00E10FBC" w:rsidRDefault="005B7FCB">
      <w:pPr>
        <w:spacing w:after="0" w:line="240" w:lineRule="auto"/>
        <w:rPr>
          <w:lang w:val="bg-BG"/>
        </w:rPr>
      </w:pPr>
    </w:p>
    <w:p w:rsidR="005B7FCB" w:rsidRPr="00E10FBC" w:rsidRDefault="00E10FBC" w:rsidP="005B7FCB">
      <w:pPr>
        <w:spacing w:after="0"/>
        <w:rPr>
          <w:rFonts w:ascii="Arial" w:hAnsi="Arial" w:cs="Arial"/>
          <w:b/>
          <w:color w:val="365F91"/>
          <w:sz w:val="28"/>
          <w:szCs w:val="28"/>
          <w:lang w:val="bg-BG"/>
        </w:rPr>
      </w:pPr>
      <w:r>
        <w:rPr>
          <w:rFonts w:ascii="Arial" w:hAnsi="Arial" w:cs="Arial"/>
          <w:b/>
          <w:color w:val="365F91"/>
          <w:sz w:val="28"/>
          <w:szCs w:val="28"/>
          <w:lang w:val="bg-BG"/>
        </w:rPr>
        <w:t xml:space="preserve">Част </w:t>
      </w:r>
      <w:r w:rsidR="005B7FCB" w:rsidRPr="00E10FBC">
        <w:rPr>
          <w:rFonts w:ascii="Arial" w:hAnsi="Arial" w:cs="Arial"/>
          <w:b/>
          <w:color w:val="365F91"/>
          <w:sz w:val="28"/>
          <w:szCs w:val="28"/>
          <w:lang w:val="bg-BG"/>
        </w:rPr>
        <w:t xml:space="preserve"> 1</w:t>
      </w:r>
    </w:p>
    <w:p w:rsidR="002C676A" w:rsidRPr="00E10FBC" w:rsidRDefault="00E10FBC" w:rsidP="005B7FCB">
      <w:pPr>
        <w:rPr>
          <w:rFonts w:ascii="Arial" w:hAnsi="Arial" w:cs="Arial"/>
          <w:b/>
          <w:color w:val="365F91"/>
          <w:sz w:val="26"/>
          <w:szCs w:val="26"/>
          <w:lang w:val="bg-BG"/>
        </w:rPr>
      </w:pPr>
      <w:r>
        <w:rPr>
          <w:rFonts w:ascii="Arial" w:hAnsi="Arial" w:cs="Arial"/>
          <w:b/>
          <w:color w:val="365F91"/>
          <w:sz w:val="26"/>
          <w:szCs w:val="26"/>
          <w:lang w:val="bg-BG"/>
        </w:rPr>
        <w:t>Общ анализ на референтната рамка за Образование за устойчиво развитие в професионалното образование и обучение</w:t>
      </w:r>
    </w:p>
    <w:p w:rsidR="005B7FCB" w:rsidRPr="00831804" w:rsidRDefault="008C040B" w:rsidP="0084789D">
      <w:pPr>
        <w:pStyle w:val="Verzeichnis1"/>
        <w:rPr>
          <w:rStyle w:val="Hyperlink"/>
          <w:rFonts w:ascii="Arial" w:hAnsi="Arial" w:cs="Arial"/>
          <w:noProof/>
          <w:lang w:val="en-US"/>
        </w:rPr>
      </w:pPr>
      <w:r w:rsidRPr="00831804">
        <w:fldChar w:fldCharType="begin"/>
      </w:r>
      <w:r w:rsidR="005B7FCB" w:rsidRPr="00831804">
        <w:instrText xml:space="preserve"> TOC \o "1-3" \h \z \u </w:instrText>
      </w:r>
      <w:r w:rsidRPr="00831804">
        <w:fldChar w:fldCharType="separate"/>
      </w:r>
      <w:hyperlink w:anchor="_Toc486597905" w:history="1">
        <w:r w:rsidR="005B7FCB">
          <w:rPr>
            <w:rStyle w:val="Hyperlink"/>
            <w:rFonts w:ascii="Arial" w:hAnsi="Arial" w:cs="Arial"/>
            <w:noProof/>
            <w:lang w:val="en-US"/>
          </w:rPr>
          <w:t>1.1</w:t>
        </w:r>
        <w:r w:rsidR="00E10FBC">
          <w:rPr>
            <w:rStyle w:val="Hyperlink"/>
            <w:rFonts w:ascii="Arial" w:hAnsi="Arial" w:cs="Arial"/>
            <w:noProof/>
            <w:lang w:val="bg-BG"/>
          </w:rPr>
          <w:t>Въведение</w:t>
        </w:r>
        <w:r w:rsidR="005B7FCB" w:rsidRPr="00831804">
          <w:rPr>
            <w:rStyle w:val="Hyperlink"/>
            <w:rFonts w:ascii="Arial" w:hAnsi="Arial" w:cs="Arial"/>
            <w:noProof/>
            <w:webHidden/>
            <w:lang w:val="en-US"/>
          </w:rPr>
          <w:tab/>
        </w:r>
        <w:r w:rsidR="005B7FCB">
          <w:rPr>
            <w:rStyle w:val="Hyperlink"/>
            <w:rFonts w:ascii="Arial" w:hAnsi="Arial" w:cs="Arial"/>
            <w:noProof/>
            <w:webHidden/>
            <w:lang w:val="en-US"/>
          </w:rPr>
          <w:t>……..</w:t>
        </w:r>
      </w:hyperlink>
      <w:r w:rsidR="00947B0B" w:rsidRPr="00776AA0">
        <w:rPr>
          <w:rStyle w:val="Hyperlink"/>
          <w:rFonts w:ascii="Arial" w:hAnsi="Arial" w:cs="Arial"/>
          <w:noProof/>
          <w:color w:val="auto"/>
          <w:u w:val="none"/>
          <w:lang w:val="en-US"/>
        </w:rPr>
        <w:t>5</w:t>
      </w:r>
    </w:p>
    <w:p w:rsidR="005B7FCB" w:rsidRPr="00831804" w:rsidRDefault="00AA1F98" w:rsidP="0084789D">
      <w:pPr>
        <w:pStyle w:val="Verzeichnis1"/>
        <w:rPr>
          <w:rStyle w:val="Hyperlink"/>
          <w:rFonts w:ascii="Arial" w:hAnsi="Arial" w:cs="Arial"/>
          <w:noProof/>
          <w:lang w:val="en-US"/>
        </w:rPr>
      </w:pPr>
      <w:hyperlink w:anchor="_Toc486597906" w:history="1">
        <w:r w:rsidR="005B7FCB">
          <w:rPr>
            <w:rStyle w:val="Hyperlink"/>
            <w:rFonts w:ascii="Arial" w:hAnsi="Arial" w:cs="Arial"/>
            <w:noProof/>
            <w:lang w:val="en-US"/>
          </w:rPr>
          <w:t xml:space="preserve">1.2  </w:t>
        </w:r>
        <w:r w:rsidR="00E10FBC">
          <w:rPr>
            <w:rStyle w:val="Hyperlink"/>
            <w:rFonts w:ascii="Arial" w:hAnsi="Arial" w:cs="Arial"/>
            <w:noProof/>
            <w:lang w:val="bg-BG"/>
          </w:rPr>
          <w:t>Каква е целта на референтната рамка</w:t>
        </w:r>
        <w:r w:rsidR="005B7FCB" w:rsidRPr="005B7FCB">
          <w:rPr>
            <w:rStyle w:val="Hyperlink"/>
            <w:rFonts w:ascii="Arial" w:hAnsi="Arial" w:cs="Arial"/>
            <w:noProof/>
            <w:lang w:val="en-US"/>
          </w:rPr>
          <w:t>?</w:t>
        </w:r>
        <w:r w:rsidR="005B7FCB" w:rsidRPr="00831804">
          <w:rPr>
            <w:rStyle w:val="Hyperlink"/>
            <w:rFonts w:ascii="Arial" w:hAnsi="Arial" w:cs="Arial"/>
            <w:noProof/>
            <w:webHidden/>
            <w:lang w:val="en-US"/>
          </w:rPr>
          <w:tab/>
        </w:r>
        <w:r w:rsidR="00947B0B">
          <w:rPr>
            <w:rStyle w:val="Hyperlink"/>
            <w:rFonts w:ascii="Arial" w:hAnsi="Arial" w:cs="Arial"/>
            <w:noProof/>
            <w:webHidden/>
            <w:lang w:val="en-US"/>
          </w:rPr>
          <w:t>5</w:t>
        </w:r>
      </w:hyperlink>
    </w:p>
    <w:p w:rsidR="005B7FCB" w:rsidRPr="00831804" w:rsidRDefault="00AA1F98" w:rsidP="0084789D">
      <w:pPr>
        <w:pStyle w:val="Verzeichnis1"/>
        <w:rPr>
          <w:rStyle w:val="Hyperlink"/>
          <w:rFonts w:ascii="Arial" w:hAnsi="Arial" w:cs="Arial"/>
          <w:noProof/>
          <w:lang w:val="en-US"/>
        </w:rPr>
      </w:pPr>
      <w:hyperlink w:anchor="_Toc486597907" w:history="1">
        <w:r w:rsidR="005B7FCB">
          <w:rPr>
            <w:rStyle w:val="Hyperlink"/>
            <w:rFonts w:ascii="Arial" w:hAnsi="Arial" w:cs="Arial"/>
            <w:noProof/>
            <w:lang w:val="en-US"/>
          </w:rPr>
          <w:t xml:space="preserve">1.3  </w:t>
        </w:r>
        <w:r w:rsidR="00E10FBC">
          <w:rPr>
            <w:rStyle w:val="Hyperlink"/>
            <w:rFonts w:ascii="Arial" w:hAnsi="Arial" w:cs="Arial"/>
            <w:noProof/>
            <w:lang w:val="bg-BG"/>
          </w:rPr>
          <w:t>На кои критерии трябва да отговаря Наръчника</w:t>
        </w:r>
        <w:r w:rsidR="00E10FBC">
          <w:rPr>
            <w:rStyle w:val="Hyperlink"/>
            <w:rFonts w:ascii="Arial" w:hAnsi="Arial" w:cs="Arial"/>
            <w:noProof/>
            <w:lang w:val="en-US"/>
          </w:rPr>
          <w:t xml:space="preserve"> (IO3)</w:t>
        </w:r>
        <w:r w:rsidR="005B7FCB" w:rsidRPr="005B7FCB">
          <w:rPr>
            <w:rStyle w:val="Hyperlink"/>
            <w:rFonts w:ascii="Arial" w:hAnsi="Arial" w:cs="Arial"/>
            <w:noProof/>
            <w:lang w:val="en-US"/>
          </w:rPr>
          <w:t>?</w:t>
        </w:r>
        <w:r w:rsidR="005B7FCB" w:rsidRPr="00831804">
          <w:rPr>
            <w:rStyle w:val="Hyperlink"/>
            <w:rFonts w:ascii="Arial" w:hAnsi="Arial" w:cs="Arial"/>
            <w:noProof/>
            <w:webHidden/>
            <w:lang w:val="en-US"/>
          </w:rPr>
          <w:tab/>
        </w:r>
        <w:r w:rsidR="00776AA0">
          <w:rPr>
            <w:rStyle w:val="Hyperlink"/>
            <w:rFonts w:ascii="Arial" w:hAnsi="Arial" w:cs="Arial"/>
            <w:noProof/>
            <w:webHidden/>
            <w:lang w:val="en-US"/>
          </w:rPr>
          <w:t>6</w:t>
        </w:r>
      </w:hyperlink>
    </w:p>
    <w:p w:rsidR="005B7FCB" w:rsidRPr="00831804" w:rsidRDefault="00AA1F98" w:rsidP="0084789D">
      <w:pPr>
        <w:pStyle w:val="Verzeichnis1"/>
        <w:rPr>
          <w:rStyle w:val="Hyperlink"/>
          <w:rFonts w:ascii="Arial" w:hAnsi="Arial" w:cs="Arial"/>
          <w:noProof/>
          <w:lang w:val="en-US"/>
        </w:rPr>
      </w:pPr>
      <w:hyperlink w:anchor="_Toc486597908" w:history="1">
        <w:r w:rsidR="005B7FCB">
          <w:rPr>
            <w:rStyle w:val="Hyperlink"/>
            <w:rFonts w:ascii="Arial" w:hAnsi="Arial" w:cs="Arial"/>
            <w:noProof/>
            <w:lang w:val="en-US"/>
          </w:rPr>
          <w:t>1.4</w:t>
        </w:r>
        <w:r w:rsidR="00E10FBC">
          <w:rPr>
            <w:rStyle w:val="Hyperlink"/>
            <w:rFonts w:ascii="Arial" w:hAnsi="Arial" w:cs="Arial"/>
            <w:noProof/>
            <w:lang w:val="bg-BG"/>
          </w:rPr>
          <w:t xml:space="preserve">  Европейска рамка на квалификациите</w:t>
        </w:r>
        <w:r w:rsidR="005B7FCB" w:rsidRPr="005B7FCB">
          <w:rPr>
            <w:rStyle w:val="Hyperlink"/>
            <w:rFonts w:ascii="Arial" w:hAnsi="Arial" w:cs="Arial"/>
            <w:noProof/>
            <w:lang w:val="en-US"/>
          </w:rPr>
          <w:t xml:space="preserve"> (</w:t>
        </w:r>
        <w:r w:rsidR="00E10FBC">
          <w:rPr>
            <w:rStyle w:val="Hyperlink"/>
            <w:rFonts w:ascii="Arial" w:hAnsi="Arial" w:cs="Arial"/>
            <w:noProof/>
            <w:lang w:val="bg-BG"/>
          </w:rPr>
          <w:t>ЕКР</w:t>
        </w:r>
        <w:r w:rsidR="005B7FCB" w:rsidRPr="005B7FCB">
          <w:rPr>
            <w:rStyle w:val="Hyperlink"/>
            <w:rFonts w:ascii="Arial" w:hAnsi="Arial" w:cs="Arial"/>
            <w:noProof/>
            <w:lang w:val="en-US"/>
          </w:rPr>
          <w:t>)</w:t>
        </w:r>
        <w:r w:rsidR="005B7FCB" w:rsidRPr="00831804">
          <w:rPr>
            <w:rStyle w:val="Hyperlink"/>
            <w:rFonts w:ascii="Arial" w:hAnsi="Arial" w:cs="Arial"/>
            <w:noProof/>
            <w:webHidden/>
            <w:lang w:val="en-US"/>
          </w:rPr>
          <w:tab/>
        </w:r>
        <w:r w:rsidR="008C040B" w:rsidRPr="00831804">
          <w:rPr>
            <w:rStyle w:val="Hyperlink"/>
            <w:rFonts w:ascii="Arial" w:hAnsi="Arial" w:cs="Arial"/>
            <w:noProof/>
            <w:webHidden/>
            <w:lang w:val="en-US"/>
          </w:rPr>
          <w:fldChar w:fldCharType="begin"/>
        </w:r>
        <w:r w:rsidR="005B7FCB" w:rsidRPr="00831804">
          <w:rPr>
            <w:rStyle w:val="Hyperlink"/>
            <w:rFonts w:ascii="Arial" w:hAnsi="Arial" w:cs="Arial"/>
            <w:noProof/>
            <w:webHidden/>
            <w:lang w:val="en-US"/>
          </w:rPr>
          <w:instrText xml:space="preserve"> PAGEREF _Toc486597908 \h </w:instrText>
        </w:r>
        <w:r w:rsidR="008C040B" w:rsidRPr="00831804">
          <w:rPr>
            <w:rStyle w:val="Hyperlink"/>
            <w:rFonts w:ascii="Arial" w:hAnsi="Arial" w:cs="Arial"/>
            <w:noProof/>
            <w:webHidden/>
            <w:lang w:val="en-US"/>
          </w:rPr>
        </w:r>
        <w:r w:rsidR="008C040B" w:rsidRPr="00831804">
          <w:rPr>
            <w:rStyle w:val="Hyperlink"/>
            <w:rFonts w:ascii="Arial" w:hAnsi="Arial" w:cs="Arial"/>
            <w:noProof/>
            <w:webHidden/>
            <w:lang w:val="en-US"/>
          </w:rPr>
          <w:fldChar w:fldCharType="separate"/>
        </w:r>
        <w:r w:rsidR="00776AA0">
          <w:rPr>
            <w:rStyle w:val="Hyperlink"/>
            <w:rFonts w:ascii="Arial" w:hAnsi="Arial" w:cs="Arial"/>
            <w:noProof/>
            <w:webHidden/>
            <w:lang w:val="en-US"/>
          </w:rPr>
          <w:t>8</w:t>
        </w:r>
        <w:r w:rsidR="008C040B" w:rsidRPr="00831804">
          <w:rPr>
            <w:rStyle w:val="Hyperlink"/>
            <w:rFonts w:ascii="Arial" w:hAnsi="Arial" w:cs="Arial"/>
            <w:noProof/>
            <w:webHidden/>
            <w:lang w:val="en-US"/>
          </w:rPr>
          <w:fldChar w:fldCharType="end"/>
        </w:r>
      </w:hyperlink>
    </w:p>
    <w:p w:rsidR="005B7FCB" w:rsidRPr="00831804" w:rsidRDefault="00AA1F98" w:rsidP="0084789D">
      <w:pPr>
        <w:pStyle w:val="Verzeichnis1"/>
        <w:rPr>
          <w:rStyle w:val="Hyperlink"/>
          <w:rFonts w:ascii="Arial" w:hAnsi="Arial" w:cs="Arial"/>
          <w:noProof/>
          <w:lang w:val="en-US"/>
        </w:rPr>
      </w:pPr>
      <w:hyperlink w:anchor="_Toc486597909" w:history="1">
        <w:r w:rsidR="005B7FCB" w:rsidRPr="00E10FBC">
          <w:rPr>
            <w:rStyle w:val="Hyperlink"/>
            <w:rFonts w:ascii="Arial" w:hAnsi="Arial" w:cs="Arial"/>
            <w:noProof/>
            <w:lang w:val="en-US"/>
          </w:rPr>
          <w:t xml:space="preserve">1.5  </w:t>
        </w:r>
        <w:r w:rsidR="00E10FBC" w:rsidRPr="00E10FBC">
          <w:rPr>
            <w:rStyle w:val="Hyperlink"/>
            <w:rFonts w:ascii="Arial" w:hAnsi="Arial" w:cs="Arial"/>
            <w:noProof/>
            <w:lang w:val="bg-BG"/>
          </w:rPr>
          <w:t xml:space="preserve">Хоризонтални ключови компетентности за постигане на всички </w:t>
        </w:r>
        <w:r w:rsidR="00E10FBC">
          <w:rPr>
            <w:rStyle w:val="Hyperlink"/>
            <w:rFonts w:ascii="Arial" w:hAnsi="Arial" w:cs="Arial"/>
            <w:noProof/>
            <w:lang w:val="bg-BG"/>
          </w:rPr>
          <w:t xml:space="preserve">цели на </w:t>
        </w:r>
        <w:r w:rsidR="00E10FBC" w:rsidRPr="00E10FBC">
          <w:rPr>
            <w:rStyle w:val="Hyperlink"/>
            <w:rFonts w:ascii="Arial" w:hAnsi="Arial" w:cs="Arial"/>
            <w:noProof/>
            <w:lang w:val="bg-BG"/>
          </w:rPr>
          <w:t>УР</w:t>
        </w:r>
        <w:r w:rsidR="005B7FCB" w:rsidRPr="00E10FBC">
          <w:rPr>
            <w:rStyle w:val="Hyperlink"/>
            <w:rFonts w:ascii="Arial" w:hAnsi="Arial" w:cs="Arial"/>
            <w:noProof/>
            <w:webHidden/>
            <w:lang w:val="en-US"/>
          </w:rPr>
          <w:tab/>
        </w:r>
        <w:r w:rsidR="008C040B" w:rsidRPr="00E10FBC">
          <w:rPr>
            <w:rStyle w:val="Hyperlink"/>
            <w:rFonts w:ascii="Arial" w:hAnsi="Arial" w:cs="Arial"/>
            <w:noProof/>
            <w:webHidden/>
            <w:lang w:val="en-US"/>
          </w:rPr>
          <w:fldChar w:fldCharType="begin"/>
        </w:r>
        <w:r w:rsidR="005B7FCB" w:rsidRPr="00E10FBC">
          <w:rPr>
            <w:rStyle w:val="Hyperlink"/>
            <w:rFonts w:ascii="Arial" w:hAnsi="Arial" w:cs="Arial"/>
            <w:noProof/>
            <w:webHidden/>
            <w:lang w:val="en-US"/>
          </w:rPr>
          <w:instrText xml:space="preserve"> PAGEREF _Toc486597909 \h </w:instrText>
        </w:r>
        <w:r w:rsidR="008C040B" w:rsidRPr="00E10FBC">
          <w:rPr>
            <w:rStyle w:val="Hyperlink"/>
            <w:rFonts w:ascii="Arial" w:hAnsi="Arial" w:cs="Arial"/>
            <w:noProof/>
            <w:webHidden/>
            <w:lang w:val="en-US"/>
          </w:rPr>
        </w:r>
        <w:r w:rsidR="008C040B" w:rsidRPr="00E10FBC">
          <w:rPr>
            <w:rStyle w:val="Hyperlink"/>
            <w:rFonts w:ascii="Arial" w:hAnsi="Arial" w:cs="Arial"/>
            <w:noProof/>
            <w:webHidden/>
            <w:lang w:val="en-US"/>
          </w:rPr>
          <w:fldChar w:fldCharType="end"/>
        </w:r>
      </w:hyperlink>
      <w:r w:rsidR="00776AA0" w:rsidRPr="00776AA0">
        <w:rPr>
          <w:rStyle w:val="Hyperlink"/>
          <w:rFonts w:ascii="Arial" w:hAnsi="Arial" w:cs="Arial"/>
          <w:noProof/>
          <w:color w:val="auto"/>
          <w:u w:val="none"/>
          <w:lang w:val="en-US"/>
        </w:rPr>
        <w:t>9</w:t>
      </w:r>
    </w:p>
    <w:p w:rsidR="005B7FCB" w:rsidRDefault="005B7FCB" w:rsidP="0084789D">
      <w:pPr>
        <w:pStyle w:val="Verzeichnis1"/>
        <w:rPr>
          <w:rStyle w:val="Hyperlink"/>
          <w:rFonts w:ascii="Arial" w:hAnsi="Arial" w:cs="Arial"/>
          <w:noProof/>
          <w:color w:val="auto"/>
          <w:u w:val="none"/>
          <w:lang w:val="en-US"/>
        </w:rPr>
      </w:pPr>
    </w:p>
    <w:p w:rsidR="005B7FCB" w:rsidRPr="002C676A" w:rsidRDefault="00A6198E" w:rsidP="005B7FCB">
      <w:pPr>
        <w:spacing w:after="0"/>
        <w:rPr>
          <w:rFonts w:ascii="Arial" w:hAnsi="Arial" w:cs="Arial"/>
          <w:b/>
          <w:color w:val="365F91"/>
          <w:sz w:val="28"/>
          <w:szCs w:val="28"/>
          <w:lang w:val="en-GB"/>
        </w:rPr>
      </w:pPr>
      <w:r>
        <w:rPr>
          <w:rFonts w:ascii="Arial" w:hAnsi="Arial" w:cs="Arial"/>
          <w:b/>
          <w:color w:val="365F91"/>
          <w:sz w:val="28"/>
          <w:szCs w:val="28"/>
          <w:lang w:val="bg-BG"/>
        </w:rPr>
        <w:t>Част</w:t>
      </w:r>
      <w:r w:rsidR="005B7FCB" w:rsidRPr="002C676A">
        <w:rPr>
          <w:rFonts w:ascii="Arial" w:hAnsi="Arial" w:cs="Arial"/>
          <w:b/>
          <w:color w:val="365F91"/>
          <w:sz w:val="28"/>
          <w:szCs w:val="28"/>
          <w:lang w:val="en-GB"/>
        </w:rPr>
        <w:t xml:space="preserve"> 2</w:t>
      </w:r>
    </w:p>
    <w:p w:rsidR="005B7FCB" w:rsidRPr="002B5762" w:rsidRDefault="00A6198E" w:rsidP="002B5762">
      <w:pPr>
        <w:rPr>
          <w:b/>
          <w:color w:val="365F91"/>
          <w:sz w:val="26"/>
          <w:szCs w:val="26"/>
          <w:lang w:val="en-GB"/>
        </w:rPr>
      </w:pPr>
      <w:r w:rsidRPr="00A6198E">
        <w:rPr>
          <w:rFonts w:ascii="Arial" w:hAnsi="Arial" w:cs="Arial"/>
          <w:b/>
          <w:color w:val="365F91"/>
          <w:sz w:val="26"/>
          <w:szCs w:val="26"/>
          <w:lang w:val="bg-BG"/>
        </w:rPr>
        <w:t>Референтна Рамка за ОУР в Здравните грижи и Логистиката</w:t>
      </w:r>
    </w:p>
    <w:p w:rsidR="005B7FCB" w:rsidRPr="00831804" w:rsidRDefault="005B7FCB" w:rsidP="0084789D">
      <w:pPr>
        <w:pStyle w:val="Verzeichnis1"/>
        <w:rPr>
          <w:rStyle w:val="Hyperlink"/>
          <w:rFonts w:ascii="Arial" w:hAnsi="Arial" w:cs="Arial"/>
          <w:noProof/>
          <w:color w:val="auto"/>
          <w:u w:val="none"/>
          <w:lang w:val="en-US"/>
        </w:rPr>
      </w:pPr>
      <w:r w:rsidRPr="00831804">
        <w:rPr>
          <w:rStyle w:val="Hyperlink"/>
          <w:rFonts w:ascii="Arial" w:hAnsi="Arial" w:cs="Arial"/>
          <w:noProof/>
          <w:color w:val="auto"/>
          <w:u w:val="none"/>
          <w:lang w:val="en-US"/>
        </w:rPr>
        <w:t xml:space="preserve">2.1 </w:t>
      </w:r>
      <w:r>
        <w:rPr>
          <w:rStyle w:val="Hyperlink"/>
          <w:rFonts w:ascii="Arial" w:hAnsi="Arial" w:cs="Arial"/>
          <w:noProof/>
          <w:color w:val="auto"/>
          <w:u w:val="none"/>
          <w:lang w:val="en-US"/>
        </w:rPr>
        <w:t xml:space="preserve"> </w:t>
      </w:r>
      <w:r w:rsidR="00FF7CC7">
        <w:rPr>
          <w:rStyle w:val="Hyperlink"/>
          <w:rFonts w:ascii="Arial" w:hAnsi="Arial" w:cs="Arial"/>
          <w:noProof/>
          <w:color w:val="auto"/>
          <w:u w:val="none"/>
          <w:lang w:val="bg-BG"/>
        </w:rPr>
        <w:t>Въведение</w:t>
      </w:r>
      <w:r>
        <w:rPr>
          <w:rStyle w:val="Hyperlink"/>
          <w:rFonts w:ascii="Arial" w:hAnsi="Arial" w:cs="Arial"/>
          <w:noProof/>
          <w:color w:val="auto"/>
          <w:u w:val="none"/>
          <w:lang w:val="en-US"/>
        </w:rPr>
        <w:t>…………………………..</w:t>
      </w:r>
      <w:r w:rsidRPr="00831804">
        <w:rPr>
          <w:rStyle w:val="Hyperlink"/>
          <w:rFonts w:ascii="Arial" w:hAnsi="Arial" w:cs="Arial"/>
          <w:noProof/>
          <w:color w:val="auto"/>
          <w:u w:val="none"/>
          <w:lang w:val="en-US"/>
        </w:rPr>
        <w:t>…….…………...</w:t>
      </w:r>
      <w:r>
        <w:rPr>
          <w:rStyle w:val="Hyperlink"/>
          <w:rFonts w:ascii="Arial" w:hAnsi="Arial" w:cs="Arial"/>
          <w:noProof/>
          <w:color w:val="auto"/>
          <w:u w:val="none"/>
          <w:lang w:val="en-US"/>
        </w:rPr>
        <w:t>................………</w:t>
      </w:r>
      <w:r w:rsidR="002C676A">
        <w:rPr>
          <w:rStyle w:val="Hyperlink"/>
          <w:rFonts w:ascii="Arial" w:hAnsi="Arial" w:cs="Arial"/>
          <w:noProof/>
          <w:color w:val="auto"/>
          <w:u w:val="none"/>
          <w:lang w:val="en-US"/>
        </w:rPr>
        <w:t>.</w:t>
      </w:r>
      <w:r>
        <w:rPr>
          <w:rStyle w:val="Hyperlink"/>
          <w:rFonts w:ascii="Arial" w:hAnsi="Arial" w:cs="Arial"/>
          <w:noProof/>
          <w:color w:val="auto"/>
          <w:u w:val="none"/>
          <w:lang w:val="en-US"/>
        </w:rPr>
        <w:t>……</w:t>
      </w:r>
      <w:r w:rsidR="00E10897">
        <w:rPr>
          <w:rStyle w:val="Hyperlink"/>
          <w:rFonts w:ascii="Arial" w:hAnsi="Arial" w:cs="Arial"/>
          <w:noProof/>
          <w:color w:val="auto"/>
          <w:u w:val="none"/>
          <w:lang w:val="en-US"/>
        </w:rPr>
        <w:t>………</w:t>
      </w:r>
      <w:r w:rsidR="0084789D">
        <w:rPr>
          <w:rStyle w:val="Hyperlink"/>
          <w:rFonts w:ascii="Arial" w:hAnsi="Arial" w:cs="Arial"/>
          <w:noProof/>
          <w:color w:val="auto"/>
          <w:u w:val="none"/>
          <w:lang w:val="en-US"/>
        </w:rPr>
        <w:t>…… 10</w:t>
      </w:r>
    </w:p>
    <w:p w:rsidR="005B7FCB" w:rsidRPr="00FF7CC7" w:rsidRDefault="005B7FCB" w:rsidP="0084789D">
      <w:pPr>
        <w:pStyle w:val="Verzeichnis1"/>
        <w:rPr>
          <w:rStyle w:val="Hyperlink"/>
          <w:rFonts w:ascii="Arial" w:hAnsi="Arial" w:cs="Arial"/>
          <w:noProof/>
          <w:color w:val="auto"/>
          <w:u w:val="none"/>
          <w:lang w:val="bg-BG"/>
        </w:rPr>
      </w:pPr>
      <w:r w:rsidRPr="002C676A">
        <w:rPr>
          <w:rStyle w:val="Hyperlink"/>
          <w:rFonts w:ascii="Arial" w:hAnsi="Arial" w:cs="Arial"/>
          <w:b/>
          <w:noProof/>
          <w:color w:val="auto"/>
          <w:u w:val="none"/>
          <w:lang w:val="en-US"/>
        </w:rPr>
        <w:t xml:space="preserve">2.2  </w:t>
      </w:r>
      <w:r w:rsidR="00FF7CC7">
        <w:rPr>
          <w:rStyle w:val="Hyperlink"/>
          <w:rFonts w:ascii="Arial" w:hAnsi="Arial" w:cs="Arial"/>
          <w:b/>
          <w:noProof/>
          <w:color w:val="auto"/>
          <w:u w:val="none"/>
          <w:lang w:val="bg-BG"/>
        </w:rPr>
        <w:t>Референтна рамка за ОУР в здравните грижи</w:t>
      </w:r>
    </w:p>
    <w:p w:rsidR="005B7FCB" w:rsidRPr="001B7A07" w:rsidRDefault="005B7FCB" w:rsidP="0084789D">
      <w:pPr>
        <w:pStyle w:val="Verzeichnis1"/>
        <w:rPr>
          <w:rStyle w:val="Hyperlink"/>
          <w:rFonts w:ascii="Arial" w:hAnsi="Arial" w:cs="Arial"/>
          <w:noProof/>
          <w:color w:val="auto"/>
          <w:u w:val="none"/>
          <w:lang w:val="bg-BG"/>
        </w:rPr>
      </w:pPr>
      <w:r w:rsidRPr="001B7A07">
        <w:rPr>
          <w:rStyle w:val="Hyperlink"/>
          <w:rFonts w:ascii="Arial" w:hAnsi="Arial" w:cs="Arial"/>
          <w:noProof/>
          <w:color w:val="auto"/>
          <w:u w:val="none"/>
          <w:lang w:val="bg-BG"/>
        </w:rPr>
        <w:t>2.2.1</w:t>
      </w:r>
      <w:r w:rsidR="00C46779" w:rsidRPr="001B7A07">
        <w:rPr>
          <w:rStyle w:val="Hyperlink"/>
          <w:rFonts w:ascii="Arial" w:hAnsi="Arial" w:cs="Arial"/>
          <w:noProof/>
          <w:color w:val="auto"/>
          <w:u w:val="none"/>
          <w:lang w:val="bg-BG"/>
        </w:rPr>
        <w:t xml:space="preserve"> </w:t>
      </w:r>
      <w:r w:rsidR="00CC48B6" w:rsidRPr="001B7A07">
        <w:rPr>
          <w:rStyle w:val="Hyperlink"/>
          <w:rFonts w:ascii="Arial" w:hAnsi="Arial" w:cs="Arial"/>
          <w:noProof/>
          <w:color w:val="auto"/>
          <w:u w:val="none"/>
          <w:lang w:val="bg-BG"/>
        </w:rPr>
        <w:t>Обосновка</w:t>
      </w:r>
      <w:r w:rsidRPr="001B7A07">
        <w:rPr>
          <w:rStyle w:val="Hyperlink"/>
          <w:rFonts w:ascii="Arial" w:hAnsi="Arial" w:cs="Arial"/>
          <w:noProof/>
          <w:color w:val="auto"/>
          <w:u w:val="none"/>
          <w:lang w:val="bg-BG"/>
        </w:rPr>
        <w:t xml:space="preserve"> </w:t>
      </w:r>
      <w:r w:rsidRPr="001B7A07">
        <w:rPr>
          <w:rStyle w:val="Hyperlink"/>
          <w:rFonts w:ascii="Arial" w:hAnsi="Arial" w:cs="Arial"/>
          <w:noProof/>
          <w:color w:val="auto"/>
          <w:sz w:val="20"/>
          <w:szCs w:val="20"/>
          <w:u w:val="none"/>
          <w:lang w:val="bg-BG"/>
        </w:rPr>
        <w:t>…</w:t>
      </w:r>
      <w:r w:rsidRPr="001B7A07">
        <w:rPr>
          <w:rStyle w:val="Hyperlink"/>
          <w:rFonts w:ascii="Arial" w:hAnsi="Arial" w:cs="Arial"/>
          <w:noProof/>
          <w:color w:val="auto"/>
          <w:sz w:val="24"/>
          <w:szCs w:val="24"/>
          <w:u w:val="none"/>
          <w:lang w:val="bg-BG"/>
        </w:rPr>
        <w:t>…</w:t>
      </w:r>
      <w:r w:rsidRPr="001B7A07">
        <w:rPr>
          <w:rStyle w:val="Hyperlink"/>
          <w:rFonts w:ascii="Arial" w:hAnsi="Arial" w:cs="Arial"/>
          <w:noProof/>
          <w:color w:val="auto"/>
          <w:u w:val="none"/>
          <w:lang w:val="bg-BG"/>
        </w:rPr>
        <w:t>……</w:t>
      </w:r>
      <w:r w:rsidRPr="001B7A07">
        <w:rPr>
          <w:rStyle w:val="Hyperlink"/>
          <w:rFonts w:ascii="Arial" w:hAnsi="Arial" w:cs="Arial"/>
          <w:noProof/>
          <w:color w:val="auto"/>
          <w:sz w:val="24"/>
          <w:szCs w:val="24"/>
          <w:u w:val="none"/>
          <w:lang w:val="bg-BG"/>
        </w:rPr>
        <w:t>…</w:t>
      </w:r>
      <w:r w:rsidRPr="001B7A07">
        <w:rPr>
          <w:rStyle w:val="Hyperlink"/>
          <w:rFonts w:ascii="Arial" w:hAnsi="Arial" w:cs="Arial"/>
          <w:noProof/>
          <w:color w:val="auto"/>
          <w:u w:val="none"/>
          <w:lang w:val="bg-BG"/>
        </w:rPr>
        <w:t>……………………………………</w:t>
      </w:r>
      <w:r w:rsidR="00C46779" w:rsidRPr="001B7A07">
        <w:rPr>
          <w:rStyle w:val="Hyperlink"/>
          <w:rFonts w:ascii="Arial" w:hAnsi="Arial" w:cs="Arial"/>
          <w:noProof/>
          <w:color w:val="auto"/>
          <w:u w:val="none"/>
          <w:lang w:val="bg-BG"/>
        </w:rPr>
        <w:t>….</w:t>
      </w:r>
      <w:r w:rsidRPr="001B7A07">
        <w:rPr>
          <w:rStyle w:val="Hyperlink"/>
          <w:rFonts w:ascii="Arial" w:hAnsi="Arial" w:cs="Arial"/>
          <w:noProof/>
          <w:color w:val="auto"/>
          <w:u w:val="none"/>
          <w:lang w:val="bg-BG"/>
        </w:rPr>
        <w:t>……………….</w:t>
      </w:r>
      <w:r w:rsidRPr="001B7A07">
        <w:rPr>
          <w:rStyle w:val="Hyperlink"/>
          <w:rFonts w:ascii="Arial" w:hAnsi="Arial" w:cs="Arial"/>
          <w:noProof/>
          <w:color w:val="auto"/>
          <w:sz w:val="24"/>
          <w:szCs w:val="24"/>
          <w:u w:val="none"/>
          <w:lang w:val="bg-BG"/>
        </w:rPr>
        <w:t>..</w:t>
      </w:r>
      <w:r w:rsidRPr="001B7A07">
        <w:rPr>
          <w:rStyle w:val="Hyperlink"/>
          <w:rFonts w:ascii="Arial" w:hAnsi="Arial" w:cs="Arial"/>
          <w:noProof/>
          <w:color w:val="auto"/>
          <w:u w:val="none"/>
          <w:lang w:val="bg-BG"/>
        </w:rPr>
        <w:t>.</w:t>
      </w:r>
      <w:r w:rsidRPr="001B7A07">
        <w:rPr>
          <w:rStyle w:val="Hyperlink"/>
          <w:rFonts w:ascii="Arial" w:hAnsi="Arial" w:cs="Arial"/>
          <w:noProof/>
          <w:color w:val="auto"/>
          <w:sz w:val="24"/>
          <w:szCs w:val="24"/>
          <w:u w:val="none"/>
          <w:lang w:val="bg-BG"/>
        </w:rPr>
        <w:t>.…</w:t>
      </w:r>
      <w:r w:rsidR="0084789D" w:rsidRPr="001B7A07">
        <w:rPr>
          <w:rStyle w:val="Hyperlink"/>
          <w:rFonts w:ascii="Arial" w:hAnsi="Arial" w:cs="Arial"/>
          <w:noProof/>
          <w:color w:val="auto"/>
          <w:sz w:val="24"/>
          <w:szCs w:val="24"/>
          <w:u w:val="none"/>
          <w:lang w:val="bg-BG"/>
        </w:rPr>
        <w:t>……...</w:t>
      </w:r>
      <w:r w:rsidR="0084789D" w:rsidRPr="001B7A07">
        <w:rPr>
          <w:rStyle w:val="Hyperlink"/>
          <w:rFonts w:ascii="Arial" w:hAnsi="Arial" w:cs="Arial"/>
          <w:noProof/>
          <w:color w:val="auto"/>
          <w:u w:val="none"/>
          <w:lang w:val="bg-BG"/>
        </w:rPr>
        <w:t>12</w:t>
      </w:r>
    </w:p>
    <w:p w:rsidR="005B7FCB" w:rsidRPr="001B7A07" w:rsidRDefault="005B7FCB" w:rsidP="0084789D">
      <w:pPr>
        <w:pStyle w:val="Verzeichnis1"/>
        <w:rPr>
          <w:rStyle w:val="Hyperlink"/>
          <w:rFonts w:ascii="Arial" w:hAnsi="Arial" w:cs="Arial"/>
          <w:noProof/>
          <w:color w:val="auto"/>
          <w:u w:val="none"/>
          <w:lang w:val="bg-BG"/>
        </w:rPr>
      </w:pPr>
      <w:r w:rsidRPr="001B7A07">
        <w:rPr>
          <w:rStyle w:val="Hyperlink"/>
          <w:rFonts w:ascii="Arial" w:hAnsi="Arial" w:cs="Arial"/>
          <w:noProof/>
          <w:color w:val="auto"/>
          <w:u w:val="none"/>
          <w:lang w:val="bg-BG"/>
        </w:rPr>
        <w:t>2.2.2</w:t>
      </w:r>
      <w:r w:rsidR="00C46779" w:rsidRPr="001B7A07">
        <w:rPr>
          <w:rStyle w:val="Hyperlink"/>
          <w:rFonts w:ascii="Arial" w:hAnsi="Arial" w:cs="Arial"/>
          <w:noProof/>
          <w:color w:val="auto"/>
          <w:u w:val="none"/>
          <w:lang w:val="bg-BG"/>
        </w:rPr>
        <w:t xml:space="preserve"> </w:t>
      </w:r>
      <w:r w:rsidR="0072564B" w:rsidRPr="001B7A07">
        <w:rPr>
          <w:rStyle w:val="Hyperlink"/>
          <w:rFonts w:ascii="Arial" w:hAnsi="Arial" w:cs="Arial"/>
          <w:noProof/>
          <w:color w:val="auto"/>
          <w:u w:val="none"/>
          <w:lang w:val="bg-BG"/>
        </w:rPr>
        <w:t xml:space="preserve">Схема на компетентности </w:t>
      </w:r>
      <w:r w:rsidRPr="001B7A07">
        <w:rPr>
          <w:rStyle w:val="Hyperlink"/>
          <w:rFonts w:ascii="Arial" w:hAnsi="Arial" w:cs="Arial"/>
          <w:noProof/>
          <w:color w:val="auto"/>
          <w:u w:val="none"/>
          <w:lang w:val="bg-BG"/>
        </w:rPr>
        <w:t>……...</w:t>
      </w:r>
      <w:r w:rsidR="002C676A" w:rsidRPr="001B7A07">
        <w:rPr>
          <w:rStyle w:val="Hyperlink"/>
          <w:rFonts w:ascii="Arial" w:hAnsi="Arial" w:cs="Arial"/>
          <w:noProof/>
          <w:color w:val="auto"/>
          <w:u w:val="none"/>
          <w:lang w:val="bg-BG"/>
        </w:rPr>
        <w:t>.........</w:t>
      </w:r>
      <w:r w:rsidR="00C46779" w:rsidRPr="001B7A07">
        <w:rPr>
          <w:rStyle w:val="Hyperlink"/>
          <w:rFonts w:ascii="Arial" w:hAnsi="Arial" w:cs="Arial"/>
          <w:noProof/>
          <w:color w:val="auto"/>
          <w:u w:val="none"/>
          <w:lang w:val="bg-BG"/>
        </w:rPr>
        <w:t>....</w:t>
      </w:r>
      <w:r w:rsidR="002C676A" w:rsidRPr="001B7A07">
        <w:rPr>
          <w:rStyle w:val="Hyperlink"/>
          <w:rFonts w:ascii="Arial" w:hAnsi="Arial" w:cs="Arial"/>
          <w:noProof/>
          <w:color w:val="auto"/>
          <w:u w:val="none"/>
          <w:lang w:val="bg-BG"/>
        </w:rPr>
        <w:t>............................................</w:t>
      </w:r>
      <w:r w:rsidRPr="001B7A07">
        <w:rPr>
          <w:rStyle w:val="Hyperlink"/>
          <w:rFonts w:ascii="Arial" w:hAnsi="Arial" w:cs="Arial"/>
          <w:noProof/>
          <w:color w:val="auto"/>
          <w:u w:val="none"/>
          <w:lang w:val="bg-BG"/>
        </w:rPr>
        <w:t>…...</w:t>
      </w:r>
      <w:r w:rsidR="0084789D" w:rsidRPr="001B7A07">
        <w:rPr>
          <w:rStyle w:val="Hyperlink"/>
          <w:rFonts w:ascii="Arial" w:hAnsi="Arial" w:cs="Arial"/>
          <w:noProof/>
          <w:color w:val="auto"/>
          <w:u w:val="none"/>
          <w:lang w:val="bg-BG"/>
        </w:rPr>
        <w:t>...........</w:t>
      </w:r>
      <w:r w:rsidRPr="001B7A07">
        <w:rPr>
          <w:rStyle w:val="Hyperlink"/>
          <w:rFonts w:ascii="Arial" w:hAnsi="Arial" w:cs="Arial"/>
          <w:noProof/>
          <w:color w:val="auto"/>
          <w:u w:val="none"/>
          <w:lang w:val="bg-BG"/>
        </w:rPr>
        <w:t xml:space="preserve">.. </w:t>
      </w:r>
      <w:r w:rsidR="009D3275">
        <w:rPr>
          <w:rStyle w:val="Hyperlink"/>
          <w:rFonts w:ascii="Arial" w:hAnsi="Arial" w:cs="Arial"/>
          <w:noProof/>
          <w:color w:val="auto"/>
          <w:u w:val="none"/>
          <w:lang w:val="bg-BG"/>
        </w:rPr>
        <w:t>.</w:t>
      </w:r>
      <w:r w:rsidR="0084789D" w:rsidRPr="001B7A07">
        <w:rPr>
          <w:rStyle w:val="Hyperlink"/>
          <w:rFonts w:ascii="Arial" w:hAnsi="Arial" w:cs="Arial"/>
          <w:noProof/>
          <w:color w:val="auto"/>
          <w:u w:val="none"/>
          <w:lang w:val="bg-BG"/>
        </w:rPr>
        <w:t>14</w:t>
      </w:r>
    </w:p>
    <w:p w:rsidR="002C676A" w:rsidRPr="001B7A07" w:rsidRDefault="002C676A" w:rsidP="0084789D">
      <w:pPr>
        <w:pStyle w:val="Verzeichnis1"/>
        <w:rPr>
          <w:noProof/>
          <w:lang w:val="bg-BG"/>
        </w:rPr>
      </w:pPr>
      <w:r w:rsidRPr="001B7A07">
        <w:rPr>
          <w:rStyle w:val="Hyperlink"/>
          <w:rFonts w:ascii="Arial" w:hAnsi="Arial" w:cs="Arial"/>
          <w:noProof/>
          <w:color w:val="auto"/>
          <w:u w:val="none"/>
          <w:lang w:val="bg-BG"/>
        </w:rPr>
        <w:t xml:space="preserve">2.2.3 </w:t>
      </w:r>
      <w:r w:rsidR="0072564B" w:rsidRPr="001B7A07">
        <w:rPr>
          <w:rStyle w:val="Hyperlink"/>
          <w:rFonts w:ascii="Arial" w:hAnsi="Arial" w:cs="Arial"/>
          <w:noProof/>
          <w:color w:val="auto"/>
          <w:u w:val="none"/>
          <w:lang w:val="bg-BG"/>
        </w:rPr>
        <w:t>Обучителни единици</w:t>
      </w:r>
      <w:r w:rsidR="0072564B">
        <w:rPr>
          <w:rStyle w:val="Hyperlink"/>
          <w:rFonts w:ascii="Arial" w:hAnsi="Arial" w:cs="Arial"/>
          <w:noProof/>
          <w:color w:val="auto"/>
          <w:u w:val="none"/>
          <w:lang w:val="bg-BG"/>
        </w:rPr>
        <w:t xml:space="preserve"> - Здравни грижи</w:t>
      </w:r>
      <w:r w:rsidR="005B7FCB" w:rsidRPr="001B7A07">
        <w:rPr>
          <w:rStyle w:val="Hyperlink"/>
          <w:rFonts w:ascii="Arial" w:hAnsi="Arial" w:cs="Arial"/>
          <w:noProof/>
          <w:color w:val="auto"/>
          <w:u w:val="none"/>
          <w:lang w:val="bg-BG"/>
        </w:rPr>
        <w:t xml:space="preserve"> (</w:t>
      </w:r>
      <w:r w:rsidR="005B7FCB" w:rsidRPr="005B7FCB">
        <w:rPr>
          <w:rStyle w:val="Hyperlink"/>
          <w:rFonts w:ascii="Arial" w:hAnsi="Arial" w:cs="Arial"/>
          <w:noProof/>
          <w:color w:val="auto"/>
          <w:u w:val="none"/>
          <w:lang w:val="en-US"/>
        </w:rPr>
        <w:t>IO</w:t>
      </w:r>
      <w:r w:rsidR="005B7FCB" w:rsidRPr="001B7A07">
        <w:rPr>
          <w:rStyle w:val="Hyperlink"/>
          <w:rFonts w:ascii="Arial" w:hAnsi="Arial" w:cs="Arial"/>
          <w:noProof/>
          <w:color w:val="auto"/>
          <w:u w:val="none"/>
          <w:lang w:val="bg-BG"/>
        </w:rPr>
        <w:t>2)……</w:t>
      </w:r>
      <w:r w:rsidRPr="001B7A07">
        <w:rPr>
          <w:rStyle w:val="Hyperlink"/>
          <w:rFonts w:ascii="Arial" w:hAnsi="Arial" w:cs="Arial"/>
          <w:noProof/>
          <w:color w:val="auto"/>
          <w:u w:val="none"/>
          <w:lang w:val="bg-BG"/>
        </w:rPr>
        <w:t>………</w:t>
      </w:r>
      <w:r w:rsidR="00C46779" w:rsidRPr="001B7A07">
        <w:rPr>
          <w:rStyle w:val="Hyperlink"/>
          <w:rFonts w:ascii="Arial" w:hAnsi="Arial" w:cs="Arial"/>
          <w:noProof/>
          <w:color w:val="auto"/>
          <w:u w:val="none"/>
          <w:lang w:val="bg-BG"/>
        </w:rPr>
        <w:t>...</w:t>
      </w:r>
      <w:r w:rsidRPr="001B7A07">
        <w:rPr>
          <w:rStyle w:val="Hyperlink"/>
          <w:rFonts w:ascii="Arial" w:hAnsi="Arial" w:cs="Arial"/>
          <w:noProof/>
          <w:color w:val="auto"/>
          <w:u w:val="none"/>
          <w:lang w:val="bg-BG"/>
        </w:rPr>
        <w:t>…………</w:t>
      </w:r>
      <w:r w:rsidR="001D3279" w:rsidRPr="001B7A07">
        <w:rPr>
          <w:rStyle w:val="Hyperlink"/>
          <w:rFonts w:ascii="Arial" w:hAnsi="Arial" w:cs="Arial"/>
          <w:noProof/>
          <w:color w:val="auto"/>
          <w:u w:val="none"/>
          <w:lang w:val="bg-BG"/>
        </w:rPr>
        <w:t>.</w:t>
      </w:r>
      <w:r w:rsidR="009D3275">
        <w:rPr>
          <w:rStyle w:val="Hyperlink"/>
          <w:rFonts w:ascii="Arial" w:hAnsi="Arial" w:cs="Arial"/>
          <w:noProof/>
          <w:color w:val="auto"/>
          <w:u w:val="none"/>
          <w:lang w:val="bg-BG"/>
        </w:rPr>
        <w:t xml:space="preserve">……   </w:t>
      </w:r>
      <w:r w:rsidR="0084789D" w:rsidRPr="001B7A07">
        <w:rPr>
          <w:rStyle w:val="Hyperlink"/>
          <w:rFonts w:ascii="Arial" w:hAnsi="Arial" w:cs="Arial"/>
          <w:noProof/>
          <w:color w:val="auto"/>
          <w:u w:val="none"/>
          <w:lang w:val="bg-BG"/>
        </w:rPr>
        <w:t>…</w:t>
      </w:r>
      <w:r w:rsidRPr="001B7A07">
        <w:rPr>
          <w:rStyle w:val="Hyperlink"/>
          <w:rFonts w:ascii="Arial" w:hAnsi="Arial" w:cs="Arial"/>
          <w:noProof/>
          <w:color w:val="auto"/>
          <w:u w:val="none"/>
          <w:lang w:val="bg-BG"/>
        </w:rPr>
        <w:t>.</w:t>
      </w:r>
      <w:r w:rsidR="0084789D" w:rsidRPr="001B7A07">
        <w:rPr>
          <w:rStyle w:val="Hyperlink"/>
          <w:rFonts w:ascii="Arial" w:hAnsi="Arial" w:cs="Arial"/>
          <w:noProof/>
          <w:color w:val="auto"/>
          <w:u w:val="none"/>
          <w:lang w:val="bg-BG"/>
        </w:rPr>
        <w:t xml:space="preserve">…… </w:t>
      </w:r>
      <w:r w:rsidR="009D3275">
        <w:rPr>
          <w:rStyle w:val="Hyperlink"/>
          <w:rFonts w:ascii="Arial" w:hAnsi="Arial" w:cs="Arial"/>
          <w:noProof/>
          <w:color w:val="auto"/>
          <w:u w:val="none"/>
          <w:lang w:val="bg-BG"/>
        </w:rPr>
        <w:t>.</w:t>
      </w:r>
      <w:r w:rsidR="0084789D" w:rsidRPr="001B7A07">
        <w:rPr>
          <w:rStyle w:val="Hyperlink"/>
          <w:rFonts w:ascii="Arial" w:hAnsi="Arial" w:cs="Arial"/>
          <w:noProof/>
          <w:color w:val="auto"/>
          <w:u w:val="none"/>
          <w:lang w:val="bg-BG"/>
        </w:rPr>
        <w:t>1</w:t>
      </w:r>
      <w:r w:rsidR="00FD0304" w:rsidRPr="001B7A07">
        <w:rPr>
          <w:rStyle w:val="Hyperlink"/>
          <w:rFonts w:ascii="Arial" w:hAnsi="Arial" w:cs="Arial"/>
          <w:noProof/>
          <w:color w:val="auto"/>
          <w:u w:val="none"/>
          <w:lang w:val="bg-BG"/>
        </w:rPr>
        <w:t>7</w:t>
      </w:r>
    </w:p>
    <w:p w:rsidR="002C676A" w:rsidRPr="0072564B" w:rsidRDefault="002C676A" w:rsidP="0084789D">
      <w:pPr>
        <w:pStyle w:val="Verzeichnis1"/>
        <w:rPr>
          <w:rStyle w:val="Hyperlink"/>
          <w:rFonts w:ascii="Arial" w:hAnsi="Arial" w:cs="Arial"/>
          <w:noProof/>
          <w:color w:val="auto"/>
          <w:u w:val="none"/>
          <w:lang w:val="bg-BG"/>
        </w:rPr>
      </w:pPr>
      <w:r w:rsidRPr="001B7A07">
        <w:rPr>
          <w:rStyle w:val="Hyperlink"/>
          <w:rFonts w:ascii="Arial" w:hAnsi="Arial" w:cs="Arial"/>
          <w:b/>
          <w:noProof/>
          <w:color w:val="auto"/>
          <w:u w:val="none"/>
          <w:lang w:val="bg-BG"/>
        </w:rPr>
        <w:t xml:space="preserve">2.2  </w:t>
      </w:r>
      <w:r w:rsidR="0072564B" w:rsidRPr="001B7A07">
        <w:rPr>
          <w:rStyle w:val="Hyperlink"/>
          <w:rFonts w:ascii="Arial" w:hAnsi="Arial" w:cs="Arial"/>
          <w:b/>
          <w:noProof/>
          <w:color w:val="auto"/>
          <w:u w:val="none"/>
          <w:lang w:val="bg-BG"/>
        </w:rPr>
        <w:t xml:space="preserve">Референтна рамка за ОУР в </w:t>
      </w:r>
      <w:r w:rsidR="0072564B">
        <w:rPr>
          <w:rStyle w:val="Hyperlink"/>
          <w:rFonts w:ascii="Arial" w:hAnsi="Arial" w:cs="Arial"/>
          <w:b/>
          <w:noProof/>
          <w:color w:val="auto"/>
          <w:u w:val="none"/>
          <w:lang w:val="bg-BG"/>
        </w:rPr>
        <w:t>Логистиката</w:t>
      </w:r>
    </w:p>
    <w:p w:rsidR="002C676A" w:rsidRPr="001B7A07" w:rsidRDefault="002C676A" w:rsidP="0084789D">
      <w:pPr>
        <w:pStyle w:val="Verzeichnis1"/>
        <w:rPr>
          <w:rStyle w:val="Hyperlink"/>
          <w:rFonts w:ascii="Arial" w:hAnsi="Arial" w:cs="Arial"/>
          <w:noProof/>
          <w:color w:val="auto"/>
          <w:u w:val="none"/>
          <w:lang w:val="bg-BG"/>
        </w:rPr>
      </w:pPr>
      <w:r w:rsidRPr="001B7A07">
        <w:rPr>
          <w:rStyle w:val="Hyperlink"/>
          <w:rFonts w:ascii="Arial" w:hAnsi="Arial" w:cs="Arial"/>
          <w:noProof/>
          <w:color w:val="auto"/>
          <w:u w:val="none"/>
          <w:lang w:val="bg-BG"/>
        </w:rPr>
        <w:t>2.2.1</w:t>
      </w:r>
      <w:r w:rsidR="00C46779" w:rsidRPr="001B7A07">
        <w:rPr>
          <w:rStyle w:val="Hyperlink"/>
          <w:rFonts w:ascii="Arial" w:hAnsi="Arial" w:cs="Arial"/>
          <w:noProof/>
          <w:color w:val="auto"/>
          <w:u w:val="none"/>
          <w:lang w:val="bg-BG"/>
        </w:rPr>
        <w:t xml:space="preserve"> </w:t>
      </w:r>
      <w:r w:rsidR="0072564B">
        <w:rPr>
          <w:rStyle w:val="Hyperlink"/>
          <w:rFonts w:ascii="Arial" w:hAnsi="Arial" w:cs="Arial"/>
          <w:noProof/>
          <w:color w:val="auto"/>
          <w:u w:val="none"/>
          <w:lang w:val="bg-BG"/>
        </w:rPr>
        <w:t>Обосновка</w:t>
      </w:r>
      <w:r w:rsidRPr="001B7A07">
        <w:rPr>
          <w:rStyle w:val="Hyperlink"/>
          <w:rFonts w:ascii="Arial" w:hAnsi="Arial" w:cs="Arial"/>
          <w:noProof/>
          <w:color w:val="auto"/>
          <w:sz w:val="20"/>
          <w:szCs w:val="20"/>
          <w:u w:val="none"/>
          <w:lang w:val="bg-BG"/>
        </w:rPr>
        <w:t>…</w:t>
      </w:r>
      <w:r w:rsidRPr="001B7A07">
        <w:rPr>
          <w:rStyle w:val="Hyperlink"/>
          <w:rFonts w:ascii="Arial" w:hAnsi="Arial" w:cs="Arial"/>
          <w:noProof/>
          <w:color w:val="auto"/>
          <w:sz w:val="24"/>
          <w:szCs w:val="24"/>
          <w:u w:val="none"/>
          <w:lang w:val="bg-BG"/>
        </w:rPr>
        <w:t>…</w:t>
      </w:r>
      <w:r w:rsidRPr="001B7A07">
        <w:rPr>
          <w:rStyle w:val="Hyperlink"/>
          <w:rFonts w:ascii="Arial" w:hAnsi="Arial" w:cs="Arial"/>
          <w:noProof/>
          <w:color w:val="auto"/>
          <w:u w:val="none"/>
          <w:lang w:val="bg-BG"/>
        </w:rPr>
        <w:t>……</w:t>
      </w:r>
      <w:r w:rsidRPr="001B7A07">
        <w:rPr>
          <w:rStyle w:val="Hyperlink"/>
          <w:rFonts w:ascii="Arial" w:hAnsi="Arial" w:cs="Arial"/>
          <w:noProof/>
          <w:color w:val="auto"/>
          <w:sz w:val="24"/>
          <w:szCs w:val="24"/>
          <w:u w:val="none"/>
          <w:lang w:val="bg-BG"/>
        </w:rPr>
        <w:t>…</w:t>
      </w:r>
      <w:r w:rsidRPr="001B7A07">
        <w:rPr>
          <w:rStyle w:val="Hyperlink"/>
          <w:rFonts w:ascii="Arial" w:hAnsi="Arial" w:cs="Arial"/>
          <w:noProof/>
          <w:color w:val="auto"/>
          <w:u w:val="none"/>
          <w:lang w:val="bg-BG"/>
        </w:rPr>
        <w:t>………………………………</w:t>
      </w:r>
      <w:r w:rsidR="00C46779" w:rsidRPr="001B7A07">
        <w:rPr>
          <w:rStyle w:val="Hyperlink"/>
          <w:rFonts w:ascii="Arial" w:hAnsi="Arial" w:cs="Arial"/>
          <w:noProof/>
          <w:color w:val="auto"/>
          <w:u w:val="none"/>
          <w:lang w:val="bg-BG"/>
        </w:rPr>
        <w:t>….</w:t>
      </w:r>
      <w:r w:rsidRPr="001B7A07">
        <w:rPr>
          <w:rStyle w:val="Hyperlink"/>
          <w:rFonts w:ascii="Arial" w:hAnsi="Arial" w:cs="Arial"/>
          <w:noProof/>
          <w:color w:val="auto"/>
          <w:u w:val="none"/>
          <w:lang w:val="bg-BG"/>
        </w:rPr>
        <w:t>…</w:t>
      </w:r>
      <w:r w:rsidR="00C46779" w:rsidRPr="001B7A07">
        <w:rPr>
          <w:rStyle w:val="Hyperlink"/>
          <w:rFonts w:ascii="Arial" w:hAnsi="Arial" w:cs="Arial"/>
          <w:noProof/>
          <w:color w:val="auto"/>
          <w:u w:val="none"/>
          <w:lang w:val="bg-BG"/>
        </w:rPr>
        <w:t>.</w:t>
      </w:r>
      <w:r w:rsidRPr="001B7A07">
        <w:rPr>
          <w:rStyle w:val="Hyperlink"/>
          <w:rFonts w:ascii="Arial" w:hAnsi="Arial" w:cs="Arial"/>
          <w:noProof/>
          <w:color w:val="auto"/>
          <w:u w:val="none"/>
          <w:lang w:val="bg-BG"/>
        </w:rPr>
        <w:t>………</w:t>
      </w:r>
      <w:r w:rsidRPr="001B7A07">
        <w:rPr>
          <w:rStyle w:val="Hyperlink"/>
          <w:rFonts w:ascii="Arial" w:hAnsi="Arial" w:cs="Arial"/>
          <w:noProof/>
          <w:color w:val="auto"/>
          <w:sz w:val="24"/>
          <w:szCs w:val="24"/>
          <w:u w:val="none"/>
          <w:lang w:val="bg-BG"/>
        </w:rPr>
        <w:t>…</w:t>
      </w:r>
      <w:r w:rsidRPr="001B7A07">
        <w:rPr>
          <w:rStyle w:val="Hyperlink"/>
          <w:rFonts w:ascii="Arial" w:hAnsi="Arial" w:cs="Arial"/>
          <w:noProof/>
          <w:color w:val="auto"/>
          <w:u w:val="none"/>
          <w:lang w:val="bg-BG"/>
        </w:rPr>
        <w:t>………..</w:t>
      </w:r>
      <w:r w:rsidR="0084789D" w:rsidRPr="001B7A07">
        <w:rPr>
          <w:rStyle w:val="Hyperlink"/>
          <w:rFonts w:ascii="Arial" w:hAnsi="Arial" w:cs="Arial"/>
          <w:noProof/>
          <w:color w:val="auto"/>
          <w:u w:val="none"/>
          <w:lang w:val="bg-BG"/>
        </w:rPr>
        <w:t>...........</w:t>
      </w:r>
      <w:r w:rsidRPr="001B7A07">
        <w:rPr>
          <w:rStyle w:val="Hyperlink"/>
          <w:rFonts w:ascii="Arial" w:hAnsi="Arial" w:cs="Arial"/>
          <w:noProof/>
          <w:color w:val="auto"/>
          <w:u w:val="none"/>
          <w:lang w:val="bg-BG"/>
        </w:rPr>
        <w:t>.</w:t>
      </w:r>
      <w:r w:rsidRPr="001B7A07">
        <w:rPr>
          <w:rStyle w:val="Hyperlink"/>
          <w:rFonts w:ascii="Arial" w:hAnsi="Arial" w:cs="Arial"/>
          <w:noProof/>
          <w:color w:val="auto"/>
          <w:sz w:val="24"/>
          <w:szCs w:val="24"/>
          <w:u w:val="none"/>
          <w:lang w:val="bg-BG"/>
        </w:rPr>
        <w:t>.…</w:t>
      </w:r>
      <w:r w:rsidR="009D3275">
        <w:rPr>
          <w:rStyle w:val="Hyperlink"/>
          <w:rFonts w:ascii="Arial" w:hAnsi="Arial" w:cs="Arial"/>
          <w:noProof/>
          <w:color w:val="auto"/>
          <w:sz w:val="24"/>
          <w:szCs w:val="24"/>
          <w:u w:val="none"/>
          <w:lang w:val="bg-BG"/>
        </w:rPr>
        <w:t>.</w:t>
      </w:r>
      <w:r w:rsidR="0084789D" w:rsidRPr="001B7A07">
        <w:rPr>
          <w:rStyle w:val="Hyperlink"/>
          <w:rFonts w:ascii="Arial" w:hAnsi="Arial" w:cs="Arial"/>
          <w:noProof/>
          <w:color w:val="auto"/>
          <w:u w:val="none"/>
          <w:lang w:val="bg-BG"/>
        </w:rPr>
        <w:t>24</w:t>
      </w:r>
    </w:p>
    <w:p w:rsidR="002C676A" w:rsidRPr="001B7A07" w:rsidRDefault="002C676A" w:rsidP="0084789D">
      <w:pPr>
        <w:pStyle w:val="Verzeichnis1"/>
        <w:rPr>
          <w:rStyle w:val="Hyperlink"/>
          <w:rFonts w:ascii="Arial" w:hAnsi="Arial" w:cs="Arial"/>
          <w:noProof/>
          <w:color w:val="auto"/>
          <w:u w:val="none"/>
          <w:lang w:val="bg-BG"/>
        </w:rPr>
      </w:pPr>
      <w:r w:rsidRPr="001B7A07">
        <w:rPr>
          <w:rStyle w:val="Hyperlink"/>
          <w:rFonts w:ascii="Arial" w:hAnsi="Arial" w:cs="Arial"/>
          <w:noProof/>
          <w:color w:val="auto"/>
          <w:u w:val="none"/>
          <w:lang w:val="bg-BG"/>
        </w:rPr>
        <w:t>2.2.2</w:t>
      </w:r>
      <w:r w:rsidR="00C46779" w:rsidRPr="001B7A07">
        <w:rPr>
          <w:rStyle w:val="Hyperlink"/>
          <w:rFonts w:ascii="Arial" w:hAnsi="Arial" w:cs="Arial"/>
          <w:noProof/>
          <w:color w:val="auto"/>
          <w:u w:val="none"/>
          <w:lang w:val="bg-BG"/>
        </w:rPr>
        <w:t xml:space="preserve"> </w:t>
      </w:r>
      <w:r w:rsidR="0072564B">
        <w:rPr>
          <w:rStyle w:val="Hyperlink"/>
          <w:rFonts w:ascii="Arial" w:hAnsi="Arial" w:cs="Arial"/>
          <w:noProof/>
          <w:color w:val="auto"/>
          <w:u w:val="none"/>
          <w:lang w:val="bg-BG"/>
        </w:rPr>
        <w:t>Схема на компетентности</w:t>
      </w:r>
      <w:r w:rsidR="00225F3E">
        <w:rPr>
          <w:rStyle w:val="Hyperlink"/>
          <w:rFonts w:ascii="Arial" w:hAnsi="Arial" w:cs="Arial"/>
          <w:noProof/>
          <w:color w:val="auto"/>
          <w:u w:val="none"/>
          <w:lang w:val="bg-BG"/>
        </w:rPr>
        <w:t>……..</w:t>
      </w:r>
      <w:r w:rsidRPr="001B7A07">
        <w:rPr>
          <w:rStyle w:val="Hyperlink"/>
          <w:rFonts w:ascii="Arial" w:hAnsi="Arial" w:cs="Arial"/>
          <w:noProof/>
          <w:color w:val="auto"/>
          <w:u w:val="none"/>
          <w:lang w:val="bg-BG"/>
        </w:rPr>
        <w:t>..............................</w:t>
      </w:r>
      <w:r w:rsidR="00C46779" w:rsidRPr="001B7A07">
        <w:rPr>
          <w:rStyle w:val="Hyperlink"/>
          <w:rFonts w:ascii="Arial" w:hAnsi="Arial" w:cs="Arial"/>
          <w:noProof/>
          <w:color w:val="auto"/>
          <w:u w:val="none"/>
          <w:lang w:val="bg-BG"/>
        </w:rPr>
        <w:t>....</w:t>
      </w:r>
      <w:r w:rsidRPr="001B7A07">
        <w:rPr>
          <w:rStyle w:val="Hyperlink"/>
          <w:rFonts w:ascii="Arial" w:hAnsi="Arial" w:cs="Arial"/>
          <w:noProof/>
          <w:color w:val="auto"/>
          <w:u w:val="none"/>
          <w:lang w:val="bg-BG"/>
        </w:rPr>
        <w:t>..........................…...</w:t>
      </w:r>
      <w:r w:rsidR="0084789D" w:rsidRPr="001B7A07">
        <w:rPr>
          <w:rStyle w:val="Hyperlink"/>
          <w:rFonts w:ascii="Arial" w:hAnsi="Arial" w:cs="Arial"/>
          <w:noProof/>
          <w:color w:val="auto"/>
          <w:u w:val="none"/>
          <w:lang w:val="bg-BG"/>
        </w:rPr>
        <w:t>...........</w:t>
      </w:r>
      <w:r w:rsidRPr="001B7A07">
        <w:rPr>
          <w:rStyle w:val="Hyperlink"/>
          <w:rFonts w:ascii="Arial" w:hAnsi="Arial" w:cs="Arial"/>
          <w:noProof/>
          <w:color w:val="auto"/>
          <w:u w:val="none"/>
          <w:lang w:val="bg-BG"/>
        </w:rPr>
        <w:t xml:space="preserve">.. </w:t>
      </w:r>
      <w:r w:rsidR="0084789D" w:rsidRPr="001B7A07">
        <w:rPr>
          <w:rStyle w:val="Hyperlink"/>
          <w:rFonts w:ascii="Arial" w:hAnsi="Arial" w:cs="Arial"/>
          <w:noProof/>
          <w:color w:val="auto"/>
          <w:u w:val="none"/>
          <w:lang w:val="bg-BG"/>
        </w:rPr>
        <w:t>26</w:t>
      </w:r>
    </w:p>
    <w:p w:rsidR="002C676A" w:rsidRPr="001B7A07" w:rsidRDefault="002C676A" w:rsidP="0084789D">
      <w:pPr>
        <w:pStyle w:val="Verzeichnis1"/>
        <w:rPr>
          <w:rStyle w:val="Hyperlink"/>
          <w:rFonts w:ascii="Arial" w:hAnsi="Arial" w:cs="Arial"/>
          <w:noProof/>
          <w:color w:val="auto"/>
          <w:u w:val="none"/>
          <w:lang w:val="bg-BG"/>
        </w:rPr>
      </w:pPr>
      <w:r w:rsidRPr="001B7A07">
        <w:rPr>
          <w:rStyle w:val="Hyperlink"/>
          <w:rFonts w:ascii="Arial" w:hAnsi="Arial" w:cs="Arial"/>
          <w:noProof/>
          <w:color w:val="auto"/>
          <w:u w:val="none"/>
          <w:lang w:val="bg-BG"/>
        </w:rPr>
        <w:t xml:space="preserve">2.2.3 </w:t>
      </w:r>
      <w:r w:rsidR="00CD2BBB" w:rsidRPr="001B7A07">
        <w:rPr>
          <w:rStyle w:val="Hyperlink"/>
          <w:rFonts w:ascii="Arial" w:hAnsi="Arial" w:cs="Arial"/>
          <w:noProof/>
          <w:color w:val="auto"/>
          <w:u w:val="none"/>
          <w:lang w:val="bg-BG"/>
        </w:rPr>
        <w:t xml:space="preserve">Обучителни единици - </w:t>
      </w:r>
      <w:r w:rsidR="00CD2BBB">
        <w:rPr>
          <w:rStyle w:val="Hyperlink"/>
          <w:rFonts w:ascii="Arial" w:hAnsi="Arial" w:cs="Arial"/>
          <w:noProof/>
          <w:color w:val="auto"/>
          <w:u w:val="none"/>
          <w:lang w:val="bg-BG"/>
        </w:rPr>
        <w:t>Логистика</w:t>
      </w:r>
      <w:r w:rsidR="008D087E">
        <w:rPr>
          <w:rStyle w:val="Hyperlink"/>
          <w:rFonts w:ascii="Arial" w:hAnsi="Arial" w:cs="Arial"/>
          <w:noProof/>
          <w:color w:val="auto"/>
          <w:u w:val="none"/>
          <w:lang w:val="bg-BG"/>
        </w:rPr>
        <w:t xml:space="preserve"> </w:t>
      </w:r>
      <w:r w:rsidRPr="001B7A07">
        <w:rPr>
          <w:rStyle w:val="Hyperlink"/>
          <w:rFonts w:ascii="Arial" w:hAnsi="Arial" w:cs="Arial"/>
          <w:noProof/>
          <w:color w:val="auto"/>
          <w:u w:val="none"/>
          <w:lang w:val="bg-BG"/>
        </w:rPr>
        <w:t>(</w:t>
      </w:r>
      <w:r w:rsidRPr="005B7FCB">
        <w:rPr>
          <w:rStyle w:val="Hyperlink"/>
          <w:rFonts w:ascii="Arial" w:hAnsi="Arial" w:cs="Arial"/>
          <w:noProof/>
          <w:color w:val="auto"/>
          <w:u w:val="none"/>
          <w:lang w:val="en-US"/>
        </w:rPr>
        <w:t>IO</w:t>
      </w:r>
      <w:r w:rsidRPr="001B7A07">
        <w:rPr>
          <w:rStyle w:val="Hyperlink"/>
          <w:rFonts w:ascii="Arial" w:hAnsi="Arial" w:cs="Arial"/>
          <w:noProof/>
          <w:color w:val="auto"/>
          <w:u w:val="none"/>
          <w:lang w:val="bg-BG"/>
        </w:rPr>
        <w:t xml:space="preserve">2) </w:t>
      </w:r>
      <w:r w:rsidR="00CD2BBB" w:rsidRPr="001B7A07">
        <w:rPr>
          <w:rStyle w:val="Hyperlink"/>
          <w:rFonts w:ascii="Arial" w:hAnsi="Arial" w:cs="Arial"/>
          <w:noProof/>
          <w:color w:val="auto"/>
          <w:u w:val="none"/>
          <w:lang w:val="bg-BG"/>
        </w:rPr>
        <w:t>……………….……...….………..…</w:t>
      </w:r>
      <w:r w:rsidR="00CD2BBB" w:rsidRPr="001B7A07">
        <w:rPr>
          <w:rStyle w:val="Hyperlink"/>
          <w:rFonts w:ascii="Arial" w:hAnsi="Arial" w:cs="Arial"/>
          <w:noProof/>
          <w:color w:val="auto"/>
          <w:sz w:val="20"/>
          <w:szCs w:val="20"/>
          <w:u w:val="none"/>
          <w:lang w:val="bg-BG"/>
        </w:rPr>
        <w:t>…</w:t>
      </w:r>
      <w:r w:rsidR="009D3275">
        <w:rPr>
          <w:rStyle w:val="Hyperlink"/>
          <w:rFonts w:ascii="Arial" w:hAnsi="Arial" w:cs="Arial"/>
          <w:noProof/>
          <w:color w:val="auto"/>
          <w:u w:val="none"/>
          <w:lang w:val="bg-BG"/>
        </w:rPr>
        <w:t>……….</w:t>
      </w:r>
      <w:r w:rsidR="00CD2BBB" w:rsidRPr="001B7A07">
        <w:rPr>
          <w:rStyle w:val="Hyperlink"/>
          <w:rFonts w:ascii="Arial" w:hAnsi="Arial" w:cs="Arial"/>
          <w:noProof/>
          <w:color w:val="auto"/>
          <w:u w:val="none"/>
          <w:lang w:val="bg-BG"/>
        </w:rPr>
        <w:t>29</w:t>
      </w:r>
    </w:p>
    <w:p w:rsidR="002C676A" w:rsidRPr="001B7A07" w:rsidRDefault="002C676A" w:rsidP="0084789D">
      <w:pPr>
        <w:pStyle w:val="Verzeichnis1"/>
        <w:rPr>
          <w:lang w:val="bg-BG"/>
        </w:rPr>
      </w:pPr>
    </w:p>
    <w:p w:rsidR="005B7FCB" w:rsidRPr="001B7A07" w:rsidRDefault="00CD2BBB" w:rsidP="0084789D">
      <w:pPr>
        <w:pStyle w:val="Verzeichnis1"/>
        <w:rPr>
          <w:noProof/>
          <w:lang w:val="bg-BG" w:eastAsia="de-AT"/>
        </w:rPr>
      </w:pPr>
      <w:r>
        <w:rPr>
          <w:rStyle w:val="Hyperlink"/>
          <w:rFonts w:ascii="Arial" w:hAnsi="Arial" w:cs="Arial"/>
          <w:b/>
          <w:noProof/>
          <w:color w:val="auto"/>
          <w:u w:val="none"/>
          <w:lang w:val="bg-BG"/>
        </w:rPr>
        <w:t>Източници</w:t>
      </w:r>
      <w:r w:rsidR="006037AF" w:rsidRPr="001B7A07">
        <w:rPr>
          <w:rStyle w:val="Hyperlink"/>
          <w:rFonts w:ascii="Arial" w:hAnsi="Arial" w:cs="Arial"/>
          <w:noProof/>
          <w:color w:val="auto"/>
          <w:sz w:val="24"/>
          <w:szCs w:val="24"/>
          <w:u w:val="none"/>
          <w:lang w:val="bg-BG"/>
        </w:rPr>
        <w:t>…………………………………………………………………………………</w:t>
      </w:r>
      <w:r w:rsidR="006037AF" w:rsidRPr="001B7A07">
        <w:rPr>
          <w:rStyle w:val="Hyperlink"/>
          <w:rFonts w:ascii="Arial" w:hAnsi="Arial" w:cs="Arial"/>
          <w:noProof/>
          <w:color w:val="auto"/>
          <w:u w:val="none"/>
          <w:lang w:val="bg-BG"/>
        </w:rPr>
        <w:t>.</w:t>
      </w:r>
      <w:r w:rsidR="0084789D" w:rsidRPr="001B7A07">
        <w:rPr>
          <w:rStyle w:val="Hyperlink"/>
          <w:rFonts w:ascii="Arial" w:hAnsi="Arial" w:cs="Arial"/>
          <w:noProof/>
          <w:color w:val="auto"/>
          <w:u w:val="none"/>
          <w:lang w:val="bg-BG"/>
        </w:rPr>
        <w:t>39</w:t>
      </w:r>
    </w:p>
    <w:p w:rsidR="005B7FCB" w:rsidRPr="001B7A07" w:rsidRDefault="008C040B" w:rsidP="005B7FCB">
      <w:pPr>
        <w:spacing w:after="0" w:line="240" w:lineRule="auto"/>
        <w:rPr>
          <w:lang w:val="bg-BG"/>
        </w:rPr>
      </w:pPr>
      <w:r w:rsidRPr="00831804">
        <w:rPr>
          <w:rFonts w:ascii="Arial" w:hAnsi="Arial" w:cs="Arial"/>
          <w:sz w:val="24"/>
          <w:szCs w:val="24"/>
        </w:rPr>
        <w:fldChar w:fldCharType="end"/>
      </w:r>
    </w:p>
    <w:p w:rsidR="005B7FCB" w:rsidRPr="001B7A07" w:rsidRDefault="005B7FCB">
      <w:pPr>
        <w:spacing w:after="0" w:line="240" w:lineRule="auto"/>
        <w:rPr>
          <w:lang w:val="bg-BG"/>
        </w:rPr>
      </w:pPr>
    </w:p>
    <w:p w:rsidR="005B7FCB" w:rsidRPr="001B7A07" w:rsidRDefault="005B7FCB">
      <w:pPr>
        <w:spacing w:after="0" w:line="240" w:lineRule="auto"/>
        <w:rPr>
          <w:lang w:val="bg-BG"/>
        </w:rPr>
      </w:pPr>
    </w:p>
    <w:p w:rsidR="005B7FCB" w:rsidRPr="001B7A07" w:rsidRDefault="005B7FCB">
      <w:pPr>
        <w:spacing w:after="0" w:line="240" w:lineRule="auto"/>
        <w:rPr>
          <w:lang w:val="bg-BG"/>
        </w:rPr>
      </w:pPr>
    </w:p>
    <w:p w:rsidR="00D47448" w:rsidRPr="001B7A07" w:rsidRDefault="005B7FCB" w:rsidP="00C04039">
      <w:pPr>
        <w:spacing w:after="0" w:line="240" w:lineRule="auto"/>
        <w:rPr>
          <w:rFonts w:ascii="Arial" w:hAnsi="Arial" w:cs="Arial"/>
          <w:b/>
          <w:color w:val="365F91"/>
          <w:sz w:val="28"/>
          <w:szCs w:val="28"/>
          <w:lang w:val="bg-BG"/>
        </w:rPr>
      </w:pPr>
      <w:r w:rsidRPr="001B7A07">
        <w:rPr>
          <w:rFonts w:ascii="Arial" w:hAnsi="Arial" w:cs="Arial"/>
          <w:b/>
          <w:color w:val="365F91"/>
          <w:sz w:val="28"/>
          <w:szCs w:val="28"/>
          <w:lang w:val="bg-BG"/>
        </w:rPr>
        <w:br w:type="page"/>
      </w:r>
    </w:p>
    <w:p w:rsidR="00C04039" w:rsidRPr="001B7A07" w:rsidRDefault="006F5AE0" w:rsidP="005B7FCB">
      <w:pPr>
        <w:rPr>
          <w:rFonts w:ascii="Arial" w:hAnsi="Arial" w:cs="Arial"/>
          <w:b/>
          <w:color w:val="365F91"/>
          <w:sz w:val="28"/>
          <w:szCs w:val="28"/>
          <w:lang w:val="bg-BG"/>
        </w:rPr>
      </w:pPr>
      <w:r>
        <w:rPr>
          <w:rFonts w:ascii="Arial" w:hAnsi="Arial" w:cs="Arial"/>
          <w:b/>
          <w:color w:val="365F91"/>
          <w:sz w:val="28"/>
          <w:szCs w:val="28"/>
          <w:lang w:val="bg-BG"/>
        </w:rPr>
        <w:lastRenderedPageBreak/>
        <w:t>Част</w:t>
      </w:r>
      <w:r w:rsidR="00C04039" w:rsidRPr="001B7A07">
        <w:rPr>
          <w:rFonts w:ascii="Arial" w:hAnsi="Arial" w:cs="Arial"/>
          <w:b/>
          <w:color w:val="365F91"/>
          <w:sz w:val="28"/>
          <w:szCs w:val="28"/>
          <w:lang w:val="bg-BG"/>
        </w:rPr>
        <w:t xml:space="preserve"> 1</w:t>
      </w:r>
    </w:p>
    <w:p w:rsidR="00D47448" w:rsidRPr="001B7A07" w:rsidRDefault="006F5AE0" w:rsidP="005B7FCB">
      <w:pPr>
        <w:rPr>
          <w:rFonts w:ascii="Arial" w:hAnsi="Arial" w:cs="Arial"/>
          <w:b/>
          <w:color w:val="365F91"/>
          <w:sz w:val="26"/>
          <w:szCs w:val="26"/>
          <w:lang w:val="bg-BG"/>
        </w:rPr>
      </w:pPr>
      <w:r w:rsidRPr="001B7A07">
        <w:rPr>
          <w:rFonts w:ascii="Arial" w:hAnsi="Arial" w:cs="Arial"/>
          <w:b/>
          <w:color w:val="365F91"/>
          <w:sz w:val="26"/>
          <w:szCs w:val="26"/>
          <w:lang w:val="bg-BG"/>
        </w:rPr>
        <w:t xml:space="preserve">Общи съображения относно </w:t>
      </w:r>
      <w:r>
        <w:rPr>
          <w:rFonts w:ascii="Arial" w:hAnsi="Arial" w:cs="Arial"/>
          <w:b/>
          <w:color w:val="365F91"/>
          <w:sz w:val="26"/>
          <w:szCs w:val="26"/>
          <w:lang w:val="bg-BG"/>
        </w:rPr>
        <w:t>Р</w:t>
      </w:r>
      <w:r w:rsidRPr="001B7A07">
        <w:rPr>
          <w:rFonts w:ascii="Arial" w:hAnsi="Arial" w:cs="Arial"/>
          <w:b/>
          <w:color w:val="365F91"/>
          <w:sz w:val="26"/>
          <w:szCs w:val="26"/>
          <w:lang w:val="bg-BG"/>
        </w:rPr>
        <w:t>еферентната рамка за</w:t>
      </w:r>
      <w:r>
        <w:rPr>
          <w:rFonts w:ascii="Arial" w:hAnsi="Arial" w:cs="Arial"/>
          <w:b/>
          <w:color w:val="365F91"/>
          <w:sz w:val="26"/>
          <w:szCs w:val="26"/>
          <w:lang w:val="bg-BG"/>
        </w:rPr>
        <w:t xml:space="preserve"> ОУР</w:t>
      </w:r>
      <w:r w:rsidRPr="001B7A07">
        <w:rPr>
          <w:rFonts w:ascii="Arial" w:hAnsi="Arial" w:cs="Arial"/>
          <w:b/>
          <w:color w:val="365F91"/>
          <w:sz w:val="26"/>
          <w:szCs w:val="26"/>
          <w:lang w:val="bg-BG"/>
        </w:rPr>
        <w:t xml:space="preserve"> в ПОО</w:t>
      </w:r>
      <w:r>
        <w:rPr>
          <w:rFonts w:ascii="Arial" w:hAnsi="Arial" w:cs="Arial"/>
          <w:b/>
          <w:color w:val="365F91"/>
          <w:sz w:val="26"/>
          <w:szCs w:val="26"/>
          <w:lang w:val="bg-BG"/>
        </w:rPr>
        <w:t xml:space="preserve"> </w:t>
      </w:r>
    </w:p>
    <w:p w:rsidR="00D47448" w:rsidRPr="009D3275" w:rsidRDefault="006F5AE0" w:rsidP="008073A2">
      <w:pPr>
        <w:pStyle w:val="berschrift2"/>
        <w:numPr>
          <w:ilvl w:val="1"/>
          <w:numId w:val="13"/>
        </w:numPr>
        <w:rPr>
          <w:lang w:val="bg-BG"/>
        </w:rPr>
      </w:pPr>
      <w:r>
        <w:rPr>
          <w:lang w:val="bg-BG"/>
        </w:rPr>
        <w:t>Въведение</w:t>
      </w:r>
    </w:p>
    <w:p w:rsidR="00D129EB" w:rsidRPr="006108B0" w:rsidRDefault="00D129EB" w:rsidP="00D129EB">
      <w:pPr>
        <w:autoSpaceDE w:val="0"/>
        <w:autoSpaceDN w:val="0"/>
        <w:adjustRightInd w:val="0"/>
        <w:spacing w:before="120" w:after="0"/>
        <w:jc w:val="both"/>
        <w:rPr>
          <w:rFonts w:ascii="Arial" w:hAnsi="Arial" w:cs="Arial"/>
          <w:color w:val="000000"/>
          <w:sz w:val="24"/>
          <w:szCs w:val="24"/>
          <w:lang w:val="bg-BG"/>
        </w:rPr>
      </w:pPr>
      <w:r w:rsidRPr="000C1DF2">
        <w:rPr>
          <w:rFonts w:ascii="Arial" w:hAnsi="Arial" w:cs="Arial"/>
          <w:color w:val="000000"/>
          <w:sz w:val="24"/>
          <w:szCs w:val="24"/>
          <w:lang w:val="bg-BG"/>
        </w:rPr>
        <w:t xml:space="preserve">На среща на ЮНЕСКО в Бон през 2004 г. експертите изтъкнаха значението на техническото и професионалното образование и обучение за постигане на целите на </w:t>
      </w:r>
      <w:r w:rsidR="00AB2933">
        <w:rPr>
          <w:rFonts w:ascii="Arial" w:hAnsi="Arial" w:cs="Arial"/>
          <w:color w:val="000000"/>
          <w:sz w:val="24"/>
          <w:szCs w:val="24"/>
          <w:lang w:val="bg-BG"/>
        </w:rPr>
        <w:t>ОУР</w:t>
      </w:r>
      <w:r w:rsidRPr="000C1DF2">
        <w:rPr>
          <w:rFonts w:ascii="Arial" w:hAnsi="Arial" w:cs="Arial"/>
          <w:color w:val="000000"/>
          <w:sz w:val="24"/>
          <w:szCs w:val="24"/>
          <w:lang w:val="bg-BG"/>
        </w:rPr>
        <w:t xml:space="preserve">. </w:t>
      </w:r>
      <w:r w:rsidRPr="006108B0">
        <w:rPr>
          <w:rFonts w:ascii="Arial" w:hAnsi="Arial" w:cs="Arial"/>
          <w:color w:val="000000"/>
          <w:sz w:val="24"/>
          <w:szCs w:val="24"/>
          <w:lang w:val="bg-BG"/>
        </w:rPr>
        <w:t xml:space="preserve">В </w:t>
      </w:r>
      <w:r w:rsidRPr="006108B0">
        <w:rPr>
          <w:rFonts w:ascii="Arial" w:hAnsi="Arial" w:cs="Arial"/>
          <w:i/>
          <w:color w:val="000000"/>
          <w:sz w:val="24"/>
          <w:szCs w:val="24"/>
          <w:lang w:val="bg-BG"/>
        </w:rPr>
        <w:t>Декларацията от Бон за обучение за работа, гражданство и устойчивост</w:t>
      </w:r>
      <w:r w:rsidRPr="006108B0">
        <w:rPr>
          <w:rFonts w:ascii="Arial" w:hAnsi="Arial" w:cs="Arial"/>
          <w:color w:val="000000"/>
          <w:sz w:val="24"/>
          <w:szCs w:val="24"/>
          <w:lang w:val="bg-BG"/>
        </w:rPr>
        <w:t xml:space="preserve"> (ЮНЕСКО 2004, стр. 2) те заявиха, че:</w:t>
      </w:r>
    </w:p>
    <w:p w:rsidR="00D129EB" w:rsidRPr="00AE2C1F" w:rsidRDefault="00AB2933" w:rsidP="00D129EB">
      <w:pPr>
        <w:autoSpaceDE w:val="0"/>
        <w:autoSpaceDN w:val="0"/>
        <w:adjustRightInd w:val="0"/>
        <w:spacing w:before="120" w:after="0"/>
        <w:jc w:val="both"/>
        <w:rPr>
          <w:rFonts w:ascii="Arial" w:hAnsi="Arial" w:cs="Arial"/>
          <w:i/>
          <w:color w:val="000000"/>
          <w:sz w:val="24"/>
          <w:szCs w:val="24"/>
          <w:lang w:val="bg-BG"/>
        </w:rPr>
      </w:pPr>
      <w:r w:rsidRPr="00AE2C1F">
        <w:rPr>
          <w:rFonts w:ascii="Arial" w:hAnsi="Arial" w:cs="Arial"/>
          <w:color w:val="000000"/>
          <w:sz w:val="24"/>
          <w:szCs w:val="24"/>
          <w:lang w:val="bg-BG"/>
        </w:rPr>
        <w:t>"</w:t>
      </w:r>
      <w:r w:rsidRPr="00AE2C1F">
        <w:rPr>
          <w:rFonts w:ascii="Arial" w:hAnsi="Arial" w:cs="Arial"/>
          <w:i/>
          <w:color w:val="000000"/>
          <w:sz w:val="24"/>
          <w:szCs w:val="24"/>
          <w:lang w:val="bg-BG"/>
        </w:rPr>
        <w:t xml:space="preserve">Подготовката </w:t>
      </w:r>
      <w:r w:rsidRPr="00AB2933">
        <w:rPr>
          <w:rFonts w:ascii="Arial" w:hAnsi="Arial" w:cs="Arial"/>
          <w:i/>
          <w:color w:val="000000"/>
          <w:sz w:val="24"/>
          <w:szCs w:val="24"/>
          <w:lang w:val="bg-BG"/>
        </w:rPr>
        <w:t>з</w:t>
      </w:r>
      <w:r w:rsidR="00D129EB" w:rsidRPr="00AE2C1F">
        <w:rPr>
          <w:rFonts w:ascii="Arial" w:hAnsi="Arial" w:cs="Arial"/>
          <w:i/>
          <w:color w:val="000000"/>
          <w:sz w:val="24"/>
          <w:szCs w:val="24"/>
          <w:lang w:val="bg-BG"/>
        </w:rPr>
        <w:t>а работа трябва да даде на хората</w:t>
      </w:r>
      <w:r w:rsidRPr="00AE2C1F">
        <w:rPr>
          <w:rFonts w:ascii="Arial" w:hAnsi="Arial" w:cs="Arial"/>
          <w:i/>
          <w:color w:val="000000"/>
          <w:sz w:val="24"/>
          <w:szCs w:val="24"/>
          <w:lang w:val="bg-BG"/>
        </w:rPr>
        <w:t xml:space="preserve"> знания, компетен</w:t>
      </w:r>
      <w:r w:rsidRPr="00AB2933">
        <w:rPr>
          <w:rFonts w:ascii="Arial" w:hAnsi="Arial" w:cs="Arial"/>
          <w:i/>
          <w:color w:val="000000"/>
          <w:sz w:val="24"/>
          <w:szCs w:val="24"/>
          <w:lang w:val="bg-BG"/>
        </w:rPr>
        <w:t>тности</w:t>
      </w:r>
      <w:r w:rsidR="00D129EB" w:rsidRPr="00AE2C1F">
        <w:rPr>
          <w:rFonts w:ascii="Arial" w:hAnsi="Arial" w:cs="Arial"/>
          <w:i/>
          <w:color w:val="000000"/>
          <w:sz w:val="24"/>
          <w:szCs w:val="24"/>
          <w:lang w:val="bg-BG"/>
        </w:rPr>
        <w:t>, умения, ценности и нагласи, за да станат продуктивни и отговорни граждани, които ценят достойнството на труда и допринасят за устойчивото общество. Призоваваме всички заинтересовани страни да приемат т</w:t>
      </w:r>
      <w:r w:rsidRPr="00AE2C1F">
        <w:rPr>
          <w:rFonts w:ascii="Arial" w:hAnsi="Arial" w:cs="Arial"/>
          <w:i/>
          <w:color w:val="000000"/>
          <w:sz w:val="24"/>
          <w:szCs w:val="24"/>
          <w:lang w:val="bg-BG"/>
        </w:rPr>
        <w:t>ази по-широка перспектива за Т</w:t>
      </w:r>
      <w:r>
        <w:rPr>
          <w:rFonts w:ascii="Arial" w:hAnsi="Arial" w:cs="Arial"/>
          <w:i/>
          <w:color w:val="000000"/>
          <w:sz w:val="24"/>
          <w:szCs w:val="24"/>
          <w:lang w:val="bg-BG"/>
        </w:rPr>
        <w:t>ПО</w:t>
      </w:r>
      <w:r w:rsidR="00D129EB" w:rsidRPr="00AE2C1F">
        <w:rPr>
          <w:rFonts w:ascii="Arial" w:hAnsi="Arial" w:cs="Arial"/>
          <w:i/>
          <w:color w:val="000000"/>
          <w:sz w:val="24"/>
          <w:szCs w:val="24"/>
          <w:lang w:val="bg-BG"/>
        </w:rPr>
        <w:t>О "</w:t>
      </w:r>
    </w:p>
    <w:p w:rsidR="00D129EB" w:rsidRPr="00AE2C1F" w:rsidRDefault="00D129EB" w:rsidP="00D129EB">
      <w:pPr>
        <w:autoSpaceDE w:val="0"/>
        <w:autoSpaceDN w:val="0"/>
        <w:adjustRightInd w:val="0"/>
        <w:spacing w:before="120" w:after="0"/>
        <w:jc w:val="both"/>
        <w:rPr>
          <w:rFonts w:ascii="Arial" w:hAnsi="Arial" w:cs="Arial"/>
          <w:color w:val="000000"/>
          <w:sz w:val="24"/>
          <w:szCs w:val="24"/>
          <w:lang w:val="bg-BG"/>
        </w:rPr>
      </w:pPr>
      <w:r w:rsidRPr="00AE2C1F">
        <w:rPr>
          <w:rFonts w:ascii="Arial" w:hAnsi="Arial" w:cs="Arial"/>
          <w:color w:val="000000"/>
          <w:sz w:val="24"/>
          <w:szCs w:val="24"/>
          <w:lang w:val="bg-BG"/>
        </w:rPr>
        <w:t>В това изявление експертите се фокусираха не само върху професионалната компетентност, но и върху значението н</w:t>
      </w:r>
      <w:r w:rsidR="00AB2933" w:rsidRPr="00AE2C1F">
        <w:rPr>
          <w:rFonts w:ascii="Arial" w:hAnsi="Arial" w:cs="Arial"/>
          <w:color w:val="000000"/>
          <w:sz w:val="24"/>
          <w:szCs w:val="24"/>
          <w:lang w:val="bg-BG"/>
        </w:rPr>
        <w:t>а овластяването на гражданс</w:t>
      </w:r>
      <w:r w:rsidR="00AB2933">
        <w:rPr>
          <w:rFonts w:ascii="Arial" w:hAnsi="Arial" w:cs="Arial"/>
          <w:color w:val="000000"/>
          <w:sz w:val="24"/>
          <w:szCs w:val="24"/>
          <w:lang w:val="bg-BG"/>
        </w:rPr>
        <w:t>кото общество</w:t>
      </w:r>
      <w:r w:rsidRPr="00AE2C1F">
        <w:rPr>
          <w:rFonts w:ascii="Arial" w:hAnsi="Arial" w:cs="Arial"/>
          <w:color w:val="000000"/>
          <w:sz w:val="24"/>
          <w:szCs w:val="24"/>
          <w:lang w:val="bg-BG"/>
        </w:rPr>
        <w:t xml:space="preserve"> и необходимостта от формиране на устойчиви общества. </w:t>
      </w:r>
      <w:r w:rsidR="00AB2933" w:rsidRPr="00AE2C1F">
        <w:rPr>
          <w:rFonts w:ascii="Arial" w:hAnsi="Arial" w:cs="Arial"/>
          <w:color w:val="000000"/>
          <w:sz w:val="24"/>
          <w:szCs w:val="24"/>
          <w:lang w:val="bg-BG"/>
        </w:rPr>
        <w:t>Затова т</w:t>
      </w:r>
      <w:r w:rsidR="00AB2933" w:rsidRPr="00AB2933">
        <w:rPr>
          <w:rFonts w:ascii="Arial" w:hAnsi="Arial" w:cs="Arial"/>
          <w:color w:val="000000"/>
          <w:sz w:val="24"/>
          <w:szCs w:val="24"/>
          <w:lang w:val="bg-BG"/>
        </w:rPr>
        <w:t>е</w:t>
      </w:r>
      <w:r w:rsidRPr="00AE2C1F">
        <w:rPr>
          <w:rFonts w:ascii="Arial" w:hAnsi="Arial" w:cs="Arial"/>
          <w:color w:val="000000"/>
          <w:sz w:val="24"/>
          <w:szCs w:val="24"/>
          <w:lang w:val="bg-BG"/>
        </w:rPr>
        <w:t xml:space="preserve"> разширяват перспективата за най-често използваната концепция за устойчивост.</w:t>
      </w:r>
    </w:p>
    <w:p w:rsidR="00171063" w:rsidRPr="00AE2C1F" w:rsidRDefault="00D129EB" w:rsidP="00D129EB">
      <w:pPr>
        <w:autoSpaceDE w:val="0"/>
        <w:autoSpaceDN w:val="0"/>
        <w:adjustRightInd w:val="0"/>
        <w:spacing w:before="120" w:after="0"/>
        <w:jc w:val="both"/>
        <w:rPr>
          <w:rFonts w:ascii="Arial" w:eastAsia="MyriadPro-Regular" w:hAnsi="Arial" w:cs="Arial"/>
          <w:color w:val="000000" w:themeColor="text1"/>
          <w:sz w:val="24"/>
          <w:szCs w:val="24"/>
          <w:lang w:val="bg-BG"/>
        </w:rPr>
      </w:pPr>
      <w:r w:rsidRPr="00AE2C1F">
        <w:rPr>
          <w:rFonts w:ascii="Arial" w:hAnsi="Arial" w:cs="Arial"/>
          <w:color w:val="000000"/>
          <w:sz w:val="24"/>
          <w:szCs w:val="24"/>
          <w:lang w:val="bg-BG"/>
        </w:rPr>
        <w:t>За разработването на ефективни материа</w:t>
      </w:r>
      <w:r w:rsidR="00AB2933" w:rsidRPr="00AE2C1F">
        <w:rPr>
          <w:rFonts w:ascii="Arial" w:hAnsi="Arial" w:cs="Arial"/>
          <w:color w:val="000000"/>
          <w:sz w:val="24"/>
          <w:szCs w:val="24"/>
          <w:lang w:val="bg-BG"/>
        </w:rPr>
        <w:t>ли за обучение и преподаване (</w:t>
      </w:r>
      <w:r w:rsidR="00AB2933">
        <w:rPr>
          <w:rFonts w:ascii="Arial" w:hAnsi="Arial" w:cs="Arial"/>
          <w:color w:val="000000"/>
          <w:sz w:val="24"/>
          <w:szCs w:val="24"/>
          <w:lang w:val="bg-BG"/>
        </w:rPr>
        <w:t>ИП</w:t>
      </w:r>
      <w:r w:rsidRPr="00AE2C1F">
        <w:rPr>
          <w:rFonts w:ascii="Arial" w:hAnsi="Arial" w:cs="Arial"/>
          <w:color w:val="000000"/>
          <w:sz w:val="24"/>
          <w:szCs w:val="24"/>
          <w:lang w:val="bg-BG"/>
        </w:rPr>
        <w:t xml:space="preserve"> 4) в рамките на проекта </w:t>
      </w:r>
      <w:r w:rsidRPr="00D129EB">
        <w:rPr>
          <w:rFonts w:ascii="Arial" w:hAnsi="Arial" w:cs="Arial"/>
          <w:color w:val="000000"/>
          <w:sz w:val="24"/>
          <w:szCs w:val="24"/>
          <w:lang w:val="en-GB"/>
        </w:rPr>
        <w:t>GreenSkills</w:t>
      </w:r>
      <w:r w:rsidRPr="00AE2C1F">
        <w:rPr>
          <w:rFonts w:ascii="Arial" w:hAnsi="Arial" w:cs="Arial"/>
          <w:color w:val="000000"/>
          <w:sz w:val="24"/>
          <w:szCs w:val="24"/>
          <w:lang w:val="bg-BG"/>
        </w:rPr>
        <w:t>4</w:t>
      </w:r>
      <w:r w:rsidRPr="00D129EB">
        <w:rPr>
          <w:rFonts w:ascii="Arial" w:hAnsi="Arial" w:cs="Arial"/>
          <w:color w:val="000000"/>
          <w:sz w:val="24"/>
          <w:szCs w:val="24"/>
          <w:lang w:val="en-GB"/>
        </w:rPr>
        <w:t>VET</w:t>
      </w:r>
      <w:r w:rsidRPr="00AE2C1F">
        <w:rPr>
          <w:rFonts w:ascii="Arial" w:hAnsi="Arial" w:cs="Arial"/>
          <w:color w:val="000000"/>
          <w:sz w:val="24"/>
          <w:szCs w:val="24"/>
          <w:lang w:val="bg-BG"/>
        </w:rPr>
        <w:t xml:space="preserve"> е необходима рамка. Тази рамка за </w:t>
      </w:r>
      <w:r w:rsidR="00CF4EF1">
        <w:rPr>
          <w:rFonts w:ascii="Arial" w:hAnsi="Arial" w:cs="Arial"/>
          <w:color w:val="000000"/>
          <w:sz w:val="24"/>
          <w:szCs w:val="24"/>
          <w:lang w:val="bg-BG"/>
        </w:rPr>
        <w:t>„зелени“</w:t>
      </w:r>
      <w:r w:rsidRPr="00AE2C1F">
        <w:rPr>
          <w:rFonts w:ascii="Arial" w:hAnsi="Arial" w:cs="Arial"/>
          <w:color w:val="000000"/>
          <w:sz w:val="24"/>
          <w:szCs w:val="24"/>
          <w:lang w:val="bg-BG"/>
        </w:rPr>
        <w:t xml:space="preserve"> умения за професионално образование и обучение (</w:t>
      </w:r>
      <w:r w:rsidRPr="00D129EB">
        <w:rPr>
          <w:rFonts w:ascii="Arial" w:hAnsi="Arial" w:cs="Arial"/>
          <w:color w:val="000000"/>
          <w:sz w:val="24"/>
          <w:szCs w:val="24"/>
          <w:lang w:val="en-GB"/>
        </w:rPr>
        <w:t>FGSVET</w:t>
      </w:r>
      <w:r w:rsidRPr="00AE2C1F">
        <w:rPr>
          <w:rFonts w:ascii="Arial" w:hAnsi="Arial" w:cs="Arial"/>
          <w:color w:val="000000"/>
          <w:sz w:val="24"/>
          <w:szCs w:val="24"/>
          <w:lang w:val="bg-BG"/>
        </w:rPr>
        <w:t xml:space="preserve">) е разработена в </w:t>
      </w:r>
      <w:r w:rsidR="007124C8">
        <w:rPr>
          <w:rFonts w:ascii="Arial" w:hAnsi="Arial" w:cs="Arial"/>
          <w:color w:val="000000"/>
          <w:sz w:val="24"/>
          <w:szCs w:val="24"/>
          <w:lang w:val="bg-BG"/>
        </w:rPr>
        <w:t xml:space="preserve">настоящия </w:t>
      </w:r>
      <w:r w:rsidRPr="00AE2C1F">
        <w:rPr>
          <w:rFonts w:ascii="Arial" w:hAnsi="Arial" w:cs="Arial"/>
          <w:color w:val="000000"/>
          <w:sz w:val="24"/>
          <w:szCs w:val="24"/>
          <w:lang w:val="bg-BG"/>
        </w:rPr>
        <w:t>доклада на базата на резултатите от</w:t>
      </w:r>
      <w:r w:rsidR="007124C8">
        <w:rPr>
          <w:rFonts w:ascii="Arial" w:hAnsi="Arial" w:cs="Arial"/>
          <w:color w:val="000000"/>
          <w:sz w:val="24"/>
          <w:szCs w:val="24"/>
          <w:lang w:val="bg-BG"/>
        </w:rPr>
        <w:t xml:space="preserve"> </w:t>
      </w:r>
      <w:r w:rsidR="00AB2933">
        <w:rPr>
          <w:rFonts w:ascii="Arial" w:hAnsi="Arial" w:cs="Arial"/>
          <w:color w:val="000000"/>
          <w:sz w:val="24"/>
          <w:szCs w:val="24"/>
          <w:lang w:val="bg-BG"/>
        </w:rPr>
        <w:t>ИП</w:t>
      </w:r>
      <w:r w:rsidR="007124C8" w:rsidRPr="00AE2C1F">
        <w:rPr>
          <w:rFonts w:ascii="Arial" w:hAnsi="Arial" w:cs="Arial"/>
          <w:color w:val="000000"/>
          <w:sz w:val="24"/>
          <w:szCs w:val="24"/>
          <w:lang w:val="bg-BG"/>
        </w:rPr>
        <w:t>1</w:t>
      </w:r>
      <w:r w:rsidRPr="00AE2C1F">
        <w:rPr>
          <w:rFonts w:ascii="Arial" w:hAnsi="Arial" w:cs="Arial"/>
          <w:color w:val="000000"/>
          <w:sz w:val="24"/>
          <w:szCs w:val="24"/>
          <w:lang w:val="bg-BG"/>
        </w:rPr>
        <w:t xml:space="preserve"> </w:t>
      </w:r>
      <w:r w:rsidR="007124C8">
        <w:rPr>
          <w:rFonts w:ascii="Arial" w:hAnsi="Arial" w:cs="Arial"/>
          <w:color w:val="000000"/>
          <w:sz w:val="24"/>
          <w:szCs w:val="24"/>
          <w:lang w:val="bg-BG"/>
        </w:rPr>
        <w:t>(</w:t>
      </w:r>
      <w:r w:rsidR="007124C8" w:rsidRPr="00AE2C1F">
        <w:rPr>
          <w:rFonts w:ascii="Arial" w:hAnsi="Arial" w:cs="Arial"/>
          <w:color w:val="000000"/>
          <w:sz w:val="24"/>
          <w:szCs w:val="24"/>
          <w:lang w:val="bg-BG"/>
        </w:rPr>
        <w:t>Д</w:t>
      </w:r>
      <w:r w:rsidRPr="00AE2C1F">
        <w:rPr>
          <w:rFonts w:ascii="Arial" w:hAnsi="Arial" w:cs="Arial"/>
          <w:color w:val="000000"/>
          <w:sz w:val="24"/>
          <w:szCs w:val="24"/>
          <w:lang w:val="bg-BG"/>
        </w:rPr>
        <w:t>оклада за сравнителен анализ).</w:t>
      </w:r>
    </w:p>
    <w:p w:rsidR="00D47448" w:rsidRPr="00AE2C1F" w:rsidRDefault="006F5AE0" w:rsidP="00526B18">
      <w:pPr>
        <w:pStyle w:val="berschrift2"/>
        <w:rPr>
          <w:lang w:val="bg-BG"/>
        </w:rPr>
      </w:pPr>
      <w:bookmarkStart w:id="1" w:name="_Toc492317901"/>
      <w:r>
        <w:rPr>
          <w:lang w:val="bg-BG"/>
        </w:rPr>
        <w:t>Каква е целта на рамката</w:t>
      </w:r>
      <w:r w:rsidR="00D47448" w:rsidRPr="00AE2C1F">
        <w:rPr>
          <w:lang w:val="bg-BG"/>
        </w:rPr>
        <w:t xml:space="preserve"> </w:t>
      </w:r>
      <w:r w:rsidR="00D47448" w:rsidRPr="003D54D1">
        <w:rPr>
          <w:lang w:val="en-GB"/>
        </w:rPr>
        <w:t>FGSVET</w:t>
      </w:r>
      <w:r w:rsidR="00D47448" w:rsidRPr="00AE2C1F">
        <w:rPr>
          <w:lang w:val="bg-BG"/>
        </w:rPr>
        <w:t>?</w:t>
      </w:r>
      <w:bookmarkEnd w:id="1"/>
    </w:p>
    <w:p w:rsidR="00D47448" w:rsidRPr="002376D1" w:rsidRDefault="00D129EB" w:rsidP="00D47448">
      <w:pPr>
        <w:autoSpaceDE w:val="0"/>
        <w:autoSpaceDN w:val="0"/>
        <w:adjustRightInd w:val="0"/>
        <w:spacing w:before="120" w:after="0"/>
        <w:jc w:val="both"/>
        <w:rPr>
          <w:rFonts w:ascii="Arial" w:hAnsi="Arial" w:cs="Arial"/>
          <w:sz w:val="24"/>
          <w:szCs w:val="24"/>
          <w:lang w:val="bg-BG"/>
        </w:rPr>
      </w:pPr>
      <w:r w:rsidRPr="00AE2C1F">
        <w:rPr>
          <w:rFonts w:ascii="Arial" w:eastAsia="MyriadPro-Regular" w:hAnsi="Arial" w:cs="Arial"/>
          <w:sz w:val="24"/>
          <w:szCs w:val="24"/>
          <w:lang w:val="bg-BG"/>
        </w:rPr>
        <w:t xml:space="preserve">Този документ е предназначен да служи </w:t>
      </w:r>
      <w:r w:rsidR="00C355B5">
        <w:rPr>
          <w:rFonts w:ascii="Arial" w:eastAsia="MyriadPro-Regular" w:hAnsi="Arial" w:cs="Arial"/>
          <w:sz w:val="24"/>
          <w:szCs w:val="24"/>
          <w:lang w:val="bg-BG"/>
        </w:rPr>
        <w:t>з</w:t>
      </w:r>
      <w:r w:rsidRPr="00AE2C1F">
        <w:rPr>
          <w:rFonts w:ascii="Arial" w:eastAsia="MyriadPro-Regular" w:hAnsi="Arial" w:cs="Arial"/>
          <w:sz w:val="24"/>
          <w:szCs w:val="24"/>
          <w:lang w:val="bg-BG"/>
        </w:rPr>
        <w:t xml:space="preserve">а редица различни цели. На първо място, това е доклад за напредъка, който документира резултатите в рамките на проекта </w:t>
      </w:r>
      <w:r w:rsidRPr="00D129EB">
        <w:rPr>
          <w:rFonts w:ascii="Arial" w:eastAsia="MyriadPro-Regular" w:hAnsi="Arial" w:cs="Arial"/>
          <w:sz w:val="24"/>
          <w:szCs w:val="24"/>
          <w:lang w:val="en-GB"/>
        </w:rPr>
        <w:t>GreenSkills</w:t>
      </w:r>
      <w:r w:rsidRPr="00AE2C1F">
        <w:rPr>
          <w:rFonts w:ascii="Arial" w:eastAsia="MyriadPro-Regular" w:hAnsi="Arial" w:cs="Arial"/>
          <w:sz w:val="24"/>
          <w:szCs w:val="24"/>
          <w:lang w:val="bg-BG"/>
        </w:rPr>
        <w:t>4</w:t>
      </w:r>
      <w:r w:rsidRPr="00D129EB">
        <w:rPr>
          <w:rFonts w:ascii="Arial" w:eastAsia="MyriadPro-Regular" w:hAnsi="Arial" w:cs="Arial"/>
          <w:sz w:val="24"/>
          <w:szCs w:val="24"/>
          <w:lang w:val="en-GB"/>
        </w:rPr>
        <w:t>VET</w:t>
      </w:r>
      <w:r w:rsidRPr="00AE2C1F">
        <w:rPr>
          <w:rFonts w:ascii="Arial" w:eastAsia="MyriadPro-Regular" w:hAnsi="Arial" w:cs="Arial"/>
          <w:sz w:val="24"/>
          <w:szCs w:val="24"/>
          <w:lang w:val="bg-BG"/>
        </w:rPr>
        <w:t>. Едновременно с това беше публикувана важна обща база за предстоящата работа в следващите стъпки на проекта, като на първо място бяха даде</w:t>
      </w:r>
      <w:r w:rsidR="00AB2933" w:rsidRPr="00AE2C1F">
        <w:rPr>
          <w:rFonts w:ascii="Arial" w:eastAsia="MyriadPro-Regular" w:hAnsi="Arial" w:cs="Arial"/>
          <w:sz w:val="24"/>
          <w:szCs w:val="24"/>
          <w:lang w:val="bg-BG"/>
        </w:rPr>
        <w:t xml:space="preserve">ни насоки за самия проект. </w:t>
      </w:r>
      <w:r w:rsidR="00AB2933">
        <w:rPr>
          <w:rFonts w:ascii="Arial" w:eastAsia="MyriadPro-Regular" w:hAnsi="Arial" w:cs="Arial"/>
          <w:sz w:val="24"/>
          <w:szCs w:val="24"/>
          <w:lang w:val="bg-BG"/>
        </w:rPr>
        <w:t>Рамката на</w:t>
      </w:r>
      <w:r w:rsidR="00AB2933" w:rsidRPr="00AE2C1F">
        <w:rPr>
          <w:lang w:val="bg-BG"/>
        </w:rPr>
        <w:t xml:space="preserve"> </w:t>
      </w:r>
      <w:r w:rsidR="00AB2933" w:rsidRPr="00AB2933">
        <w:rPr>
          <w:rFonts w:ascii="Arial" w:eastAsia="MyriadPro-Regular" w:hAnsi="Arial" w:cs="Arial"/>
          <w:sz w:val="24"/>
          <w:szCs w:val="24"/>
          <w:lang w:val="bg-BG"/>
        </w:rPr>
        <w:t>GreenSkills4VET</w:t>
      </w:r>
      <w:r w:rsidR="00AB2933">
        <w:rPr>
          <w:rFonts w:ascii="Arial" w:eastAsia="MyriadPro-Regular" w:hAnsi="Arial" w:cs="Arial"/>
          <w:sz w:val="24"/>
          <w:szCs w:val="24"/>
          <w:lang w:val="bg-BG"/>
        </w:rPr>
        <w:t xml:space="preserve"> </w:t>
      </w:r>
      <w:r w:rsidRPr="00AE2C1F">
        <w:rPr>
          <w:rFonts w:ascii="Arial" w:eastAsia="MyriadPro-Regular" w:hAnsi="Arial" w:cs="Arial"/>
          <w:sz w:val="24"/>
          <w:szCs w:val="24"/>
          <w:lang w:val="bg-BG"/>
        </w:rPr>
        <w:t>ще б</w:t>
      </w:r>
      <w:r w:rsidR="00AB2933" w:rsidRPr="00AE2C1F">
        <w:rPr>
          <w:rFonts w:ascii="Arial" w:eastAsia="MyriadPro-Regular" w:hAnsi="Arial" w:cs="Arial"/>
          <w:sz w:val="24"/>
          <w:szCs w:val="24"/>
          <w:lang w:val="bg-BG"/>
        </w:rPr>
        <w:t>ъде трансформиран</w:t>
      </w:r>
      <w:r w:rsidR="002376D1">
        <w:rPr>
          <w:rFonts w:ascii="Arial" w:eastAsia="MyriadPro-Regular" w:hAnsi="Arial" w:cs="Arial"/>
          <w:sz w:val="24"/>
          <w:szCs w:val="24"/>
          <w:lang w:val="bg-BG"/>
        </w:rPr>
        <w:t>а</w:t>
      </w:r>
      <w:r w:rsidR="00AB2933" w:rsidRPr="00AE2C1F">
        <w:rPr>
          <w:rFonts w:ascii="Arial" w:eastAsia="MyriadPro-Regular" w:hAnsi="Arial" w:cs="Arial"/>
          <w:sz w:val="24"/>
          <w:szCs w:val="24"/>
          <w:lang w:val="bg-BG"/>
        </w:rPr>
        <w:t xml:space="preserve"> в Наръчник (</w:t>
      </w:r>
      <w:r w:rsidR="00AB2933">
        <w:rPr>
          <w:rFonts w:ascii="Arial" w:eastAsia="MyriadPro-Regular" w:hAnsi="Arial" w:cs="Arial"/>
          <w:sz w:val="24"/>
          <w:szCs w:val="24"/>
          <w:lang w:val="bg-BG"/>
        </w:rPr>
        <w:t>ИП</w:t>
      </w:r>
      <w:r w:rsidRPr="00AE2C1F">
        <w:rPr>
          <w:rFonts w:ascii="Arial" w:eastAsia="MyriadPro-Regular" w:hAnsi="Arial" w:cs="Arial"/>
          <w:sz w:val="24"/>
          <w:szCs w:val="24"/>
          <w:lang w:val="bg-BG"/>
        </w:rPr>
        <w:t>3) за създаване на учебни материали за избрани учебни области от определени професии - логистика и здрав</w:t>
      </w:r>
      <w:r w:rsidR="002376D1" w:rsidRPr="00AE2C1F">
        <w:rPr>
          <w:rFonts w:ascii="Arial" w:eastAsia="MyriadPro-Regular" w:hAnsi="Arial" w:cs="Arial"/>
          <w:sz w:val="24"/>
          <w:szCs w:val="24"/>
          <w:lang w:val="bg-BG"/>
        </w:rPr>
        <w:t xml:space="preserve">еопазване - </w:t>
      </w:r>
      <w:r w:rsidR="002376D1">
        <w:rPr>
          <w:rFonts w:ascii="Arial" w:eastAsia="MyriadPro-Regular" w:hAnsi="Arial" w:cs="Arial"/>
          <w:sz w:val="24"/>
          <w:szCs w:val="24"/>
          <w:lang w:val="bg-BG"/>
        </w:rPr>
        <w:t>давайки</w:t>
      </w:r>
      <w:r w:rsidRPr="00AE2C1F">
        <w:rPr>
          <w:rFonts w:ascii="Arial" w:eastAsia="MyriadPro-Regular" w:hAnsi="Arial" w:cs="Arial"/>
          <w:sz w:val="24"/>
          <w:szCs w:val="24"/>
          <w:lang w:val="bg-BG"/>
        </w:rPr>
        <w:t xml:space="preserve"> много по-голяма подкрепа от практическо значение. Освен това тя е насочена към всички читатели, независимо дали всички практикуващи се занимават с въпроси, свързани с устойчивостта в рамките на образованието (обучители, ученици / студенти) или членове на научната </w:t>
      </w:r>
      <w:r w:rsidRPr="00AE2C1F">
        <w:rPr>
          <w:rFonts w:ascii="Arial" w:eastAsia="MyriadPro-Regular" w:hAnsi="Arial" w:cs="Arial"/>
          <w:sz w:val="24"/>
          <w:szCs w:val="24"/>
          <w:lang w:val="bg-BG"/>
        </w:rPr>
        <w:lastRenderedPageBreak/>
        <w:t>общност, с които бихме искали да споделяме и обсъждаме резултатите си.</w:t>
      </w:r>
      <w:r w:rsidR="002376D1">
        <w:rPr>
          <w:rFonts w:ascii="Arial" w:eastAsia="MyriadPro-Regular" w:hAnsi="Arial" w:cs="Arial"/>
          <w:sz w:val="24"/>
          <w:szCs w:val="24"/>
          <w:lang w:val="bg-BG"/>
        </w:rPr>
        <w:t xml:space="preserve"> Рамката включва</w:t>
      </w:r>
      <w:r w:rsidR="00D47448" w:rsidRPr="002376D1">
        <w:rPr>
          <w:rFonts w:ascii="Arial" w:hAnsi="Arial" w:cs="Arial"/>
          <w:sz w:val="24"/>
          <w:szCs w:val="24"/>
          <w:lang w:val="bg-BG"/>
        </w:rPr>
        <w:t>:</w:t>
      </w:r>
    </w:p>
    <w:p w:rsidR="00D129EB" w:rsidRPr="002376D1" w:rsidRDefault="00D129EB" w:rsidP="00B6401A">
      <w:pPr>
        <w:autoSpaceDE w:val="0"/>
        <w:autoSpaceDN w:val="0"/>
        <w:adjustRightInd w:val="0"/>
        <w:spacing w:before="120" w:after="0"/>
        <w:rPr>
          <w:rFonts w:ascii="Arial" w:eastAsia="MyriadPro-Regular" w:hAnsi="Arial" w:cs="Arial"/>
          <w:sz w:val="24"/>
          <w:szCs w:val="24"/>
          <w:lang w:val="bg-BG"/>
        </w:rPr>
      </w:pPr>
      <w:r w:rsidRPr="002376D1">
        <w:rPr>
          <w:rFonts w:ascii="Arial" w:eastAsia="MyriadPro-Regular" w:hAnsi="Arial" w:cs="Arial"/>
          <w:sz w:val="24"/>
          <w:szCs w:val="24"/>
          <w:lang w:val="bg-BG"/>
        </w:rPr>
        <w:t xml:space="preserve">а) Общи критерии по отношение на основните предложения за планиране на </w:t>
      </w:r>
      <w:r w:rsidR="002376D1">
        <w:rPr>
          <w:rFonts w:ascii="Arial" w:eastAsia="MyriadPro-Regular" w:hAnsi="Arial" w:cs="Arial"/>
          <w:sz w:val="24"/>
          <w:szCs w:val="24"/>
          <w:lang w:val="bg-BG"/>
        </w:rPr>
        <w:t>обучението</w:t>
      </w:r>
      <w:r w:rsidRPr="002376D1">
        <w:rPr>
          <w:rFonts w:ascii="Arial" w:eastAsia="MyriadPro-Regular" w:hAnsi="Arial" w:cs="Arial"/>
          <w:sz w:val="24"/>
          <w:szCs w:val="24"/>
          <w:lang w:val="bg-BG"/>
        </w:rPr>
        <w:t xml:space="preserve"> и учебния материал по отношение на:</w:t>
      </w:r>
    </w:p>
    <w:p w:rsidR="00D129EB" w:rsidRPr="003335C2" w:rsidRDefault="00D129EB" w:rsidP="00B6401A">
      <w:pPr>
        <w:autoSpaceDE w:val="0"/>
        <w:autoSpaceDN w:val="0"/>
        <w:adjustRightInd w:val="0"/>
        <w:spacing w:before="120" w:after="0"/>
        <w:rPr>
          <w:rFonts w:ascii="Arial" w:eastAsia="MyriadPro-Regular" w:hAnsi="Arial" w:cs="Arial"/>
          <w:sz w:val="24"/>
          <w:szCs w:val="24"/>
          <w:lang w:val="bg-BG"/>
        </w:rPr>
      </w:pPr>
      <w:r w:rsidRPr="003335C2">
        <w:rPr>
          <w:rFonts w:ascii="Arial" w:eastAsia="MyriadPro-Regular" w:hAnsi="Arial" w:cs="Arial"/>
          <w:sz w:val="24"/>
          <w:szCs w:val="24"/>
          <w:lang w:val="bg-BG"/>
        </w:rPr>
        <w:t>• приемане на определени професионални компетенции в логистиката и здравеопазването;</w:t>
      </w:r>
    </w:p>
    <w:p w:rsidR="00D129EB" w:rsidRPr="003335C2" w:rsidRDefault="00D129EB" w:rsidP="00B6401A">
      <w:pPr>
        <w:autoSpaceDE w:val="0"/>
        <w:autoSpaceDN w:val="0"/>
        <w:adjustRightInd w:val="0"/>
        <w:spacing w:before="120" w:after="0"/>
        <w:rPr>
          <w:rFonts w:ascii="Arial" w:eastAsia="MyriadPro-Regular" w:hAnsi="Arial" w:cs="Arial"/>
          <w:sz w:val="24"/>
          <w:szCs w:val="24"/>
          <w:lang w:val="bg-BG"/>
        </w:rPr>
      </w:pPr>
      <w:r w:rsidRPr="003335C2">
        <w:rPr>
          <w:rFonts w:ascii="Arial" w:eastAsia="MyriadPro-Regular" w:hAnsi="Arial" w:cs="Arial"/>
          <w:sz w:val="24"/>
          <w:szCs w:val="24"/>
          <w:lang w:val="bg-BG"/>
        </w:rPr>
        <w:t xml:space="preserve">• прилагане на </w:t>
      </w:r>
      <w:r w:rsidR="002376D1" w:rsidRPr="003335C2">
        <w:rPr>
          <w:rFonts w:ascii="Arial" w:eastAsia="MyriadPro-Regular" w:hAnsi="Arial" w:cs="Arial"/>
          <w:sz w:val="24"/>
          <w:szCs w:val="24"/>
          <w:lang w:val="bg-BG"/>
        </w:rPr>
        <w:t>обучение</w:t>
      </w:r>
      <w:r w:rsidR="002376D1">
        <w:rPr>
          <w:rFonts w:ascii="Arial" w:eastAsia="MyriadPro-Regular" w:hAnsi="Arial" w:cs="Arial"/>
          <w:sz w:val="24"/>
          <w:szCs w:val="24"/>
          <w:lang w:val="bg-BG"/>
        </w:rPr>
        <w:t>, базирано на учене и работа</w:t>
      </w:r>
      <w:r w:rsidRPr="003335C2">
        <w:rPr>
          <w:rFonts w:ascii="Arial" w:eastAsia="MyriadPro-Regular" w:hAnsi="Arial" w:cs="Arial"/>
          <w:sz w:val="24"/>
          <w:szCs w:val="24"/>
          <w:lang w:val="bg-BG"/>
        </w:rPr>
        <w:t>;</w:t>
      </w:r>
    </w:p>
    <w:p w:rsidR="00D129EB" w:rsidRPr="003335C2" w:rsidRDefault="00D129EB" w:rsidP="00B6401A">
      <w:pPr>
        <w:autoSpaceDE w:val="0"/>
        <w:autoSpaceDN w:val="0"/>
        <w:adjustRightInd w:val="0"/>
        <w:spacing w:before="120" w:after="0"/>
        <w:rPr>
          <w:rFonts w:ascii="Arial" w:eastAsia="MyriadPro-Regular" w:hAnsi="Arial" w:cs="Arial"/>
          <w:sz w:val="24"/>
          <w:szCs w:val="24"/>
          <w:lang w:val="bg-BG"/>
        </w:rPr>
      </w:pPr>
      <w:r w:rsidRPr="003335C2">
        <w:rPr>
          <w:rFonts w:ascii="Arial" w:eastAsia="MyriadPro-Regular" w:hAnsi="Arial" w:cs="Arial"/>
          <w:sz w:val="24"/>
          <w:szCs w:val="24"/>
          <w:lang w:val="bg-BG"/>
        </w:rPr>
        <w:t xml:space="preserve">• </w:t>
      </w:r>
      <w:r w:rsidR="00C355B5">
        <w:rPr>
          <w:rFonts w:ascii="Arial" w:eastAsia="MyriadPro-Regular" w:hAnsi="Arial" w:cs="Arial"/>
          <w:sz w:val="24"/>
          <w:szCs w:val="24"/>
          <w:lang w:val="bg-BG"/>
        </w:rPr>
        <w:t>включване на целите</w:t>
      </w:r>
      <w:r w:rsidRPr="003335C2">
        <w:rPr>
          <w:rFonts w:ascii="Arial" w:eastAsia="MyriadPro-Regular" w:hAnsi="Arial" w:cs="Arial"/>
          <w:sz w:val="24"/>
          <w:szCs w:val="24"/>
          <w:lang w:val="bg-BG"/>
        </w:rPr>
        <w:t xml:space="preserve"> за устойчивост (</w:t>
      </w:r>
      <w:r w:rsidR="002376D1">
        <w:rPr>
          <w:rFonts w:ascii="Arial" w:eastAsia="MyriadPro-Regular" w:hAnsi="Arial" w:cs="Arial"/>
          <w:sz w:val="24"/>
          <w:szCs w:val="24"/>
          <w:lang w:val="bg-BG"/>
        </w:rPr>
        <w:t>ЦУР</w:t>
      </w:r>
      <w:r w:rsidRPr="003335C2">
        <w:rPr>
          <w:rFonts w:ascii="Arial" w:eastAsia="MyriadPro-Regular" w:hAnsi="Arial" w:cs="Arial"/>
          <w:sz w:val="24"/>
          <w:szCs w:val="24"/>
          <w:lang w:val="bg-BG"/>
        </w:rPr>
        <w:t>) и ключовите компетенции в областта на устойчивото развитие в ПОО;</w:t>
      </w:r>
    </w:p>
    <w:p w:rsidR="00D129EB" w:rsidRPr="003335C2" w:rsidRDefault="00D129EB" w:rsidP="00B6401A">
      <w:pPr>
        <w:autoSpaceDE w:val="0"/>
        <w:autoSpaceDN w:val="0"/>
        <w:adjustRightInd w:val="0"/>
        <w:spacing w:before="120" w:after="0"/>
        <w:rPr>
          <w:rFonts w:ascii="Arial" w:eastAsia="MyriadPro-Regular" w:hAnsi="Arial" w:cs="Arial"/>
          <w:sz w:val="24"/>
          <w:szCs w:val="24"/>
          <w:lang w:val="bg-BG"/>
        </w:rPr>
      </w:pPr>
      <w:r w:rsidRPr="003335C2">
        <w:rPr>
          <w:rFonts w:ascii="Arial" w:eastAsia="MyriadPro-Regular" w:hAnsi="Arial" w:cs="Arial"/>
          <w:sz w:val="24"/>
          <w:szCs w:val="24"/>
          <w:lang w:val="bg-BG"/>
        </w:rPr>
        <w:t xml:space="preserve">• </w:t>
      </w:r>
      <w:r w:rsidR="002376D1">
        <w:rPr>
          <w:rFonts w:ascii="Arial" w:eastAsia="MyriadPro-Regular" w:hAnsi="Arial" w:cs="Arial"/>
          <w:sz w:val="24"/>
          <w:szCs w:val="24"/>
          <w:lang w:val="bg-BG"/>
        </w:rPr>
        <w:t>взимане предвид</w:t>
      </w:r>
      <w:r w:rsidRPr="003335C2">
        <w:rPr>
          <w:rFonts w:ascii="Arial" w:eastAsia="MyriadPro-Regular" w:hAnsi="Arial" w:cs="Arial"/>
          <w:sz w:val="24"/>
          <w:szCs w:val="24"/>
          <w:lang w:val="bg-BG"/>
        </w:rPr>
        <w:t xml:space="preserve"> на </w:t>
      </w:r>
      <w:r w:rsidR="002376D1">
        <w:rPr>
          <w:rFonts w:ascii="Arial" w:eastAsia="MyriadPro-Regular" w:hAnsi="Arial" w:cs="Arial"/>
          <w:sz w:val="24"/>
          <w:szCs w:val="24"/>
          <w:lang w:val="bg-BG"/>
        </w:rPr>
        <w:t>ЕКР</w:t>
      </w:r>
      <w:r w:rsidRPr="003335C2">
        <w:rPr>
          <w:rFonts w:ascii="Arial" w:eastAsia="MyriadPro-Regular" w:hAnsi="Arial" w:cs="Arial"/>
          <w:sz w:val="24"/>
          <w:szCs w:val="24"/>
          <w:lang w:val="bg-BG"/>
        </w:rPr>
        <w:t xml:space="preserve"> / </w:t>
      </w:r>
      <w:r w:rsidR="002376D1">
        <w:rPr>
          <w:rFonts w:ascii="Arial" w:eastAsia="MyriadPro-Regular" w:hAnsi="Arial" w:cs="Arial"/>
          <w:sz w:val="24"/>
          <w:szCs w:val="24"/>
          <w:lang w:val="bg-BG"/>
        </w:rPr>
        <w:t>НКР</w:t>
      </w:r>
      <w:r w:rsidRPr="003335C2">
        <w:rPr>
          <w:rFonts w:ascii="Arial" w:eastAsia="MyriadPro-Regular" w:hAnsi="Arial" w:cs="Arial"/>
          <w:sz w:val="24"/>
          <w:szCs w:val="24"/>
          <w:lang w:val="bg-BG"/>
        </w:rPr>
        <w:t xml:space="preserve"> и </w:t>
      </w:r>
      <w:r w:rsidRPr="00D129EB">
        <w:rPr>
          <w:rFonts w:ascii="Arial" w:eastAsia="MyriadPro-Regular" w:hAnsi="Arial" w:cs="Arial"/>
          <w:sz w:val="24"/>
          <w:szCs w:val="24"/>
          <w:lang w:val="en-GB"/>
        </w:rPr>
        <w:t>ECVET</w:t>
      </w:r>
    </w:p>
    <w:p w:rsidR="00D129EB" w:rsidRPr="003335C2" w:rsidRDefault="00D129EB" w:rsidP="00B6401A">
      <w:pPr>
        <w:autoSpaceDE w:val="0"/>
        <w:autoSpaceDN w:val="0"/>
        <w:adjustRightInd w:val="0"/>
        <w:spacing w:before="120" w:after="0"/>
        <w:rPr>
          <w:rFonts w:ascii="Arial" w:eastAsia="MyriadPro-Regular" w:hAnsi="Arial" w:cs="Arial"/>
          <w:sz w:val="24"/>
          <w:szCs w:val="24"/>
          <w:lang w:val="bg-BG"/>
        </w:rPr>
      </w:pPr>
      <w:r w:rsidRPr="003335C2">
        <w:rPr>
          <w:rFonts w:ascii="Arial" w:eastAsia="MyriadPro-Regular" w:hAnsi="Arial" w:cs="Arial"/>
          <w:sz w:val="24"/>
          <w:szCs w:val="24"/>
          <w:lang w:val="bg-BG"/>
        </w:rPr>
        <w:t>• техните учебни цели;</w:t>
      </w:r>
    </w:p>
    <w:p w:rsidR="00D129EB" w:rsidRPr="003335C2" w:rsidRDefault="00D129EB" w:rsidP="00B6401A">
      <w:pPr>
        <w:autoSpaceDE w:val="0"/>
        <w:autoSpaceDN w:val="0"/>
        <w:adjustRightInd w:val="0"/>
        <w:spacing w:before="120" w:after="0"/>
        <w:rPr>
          <w:rFonts w:ascii="Arial" w:eastAsia="MyriadPro-Regular" w:hAnsi="Arial" w:cs="Arial"/>
          <w:sz w:val="24"/>
          <w:szCs w:val="24"/>
          <w:lang w:val="bg-BG"/>
        </w:rPr>
      </w:pPr>
      <w:r w:rsidRPr="003335C2">
        <w:rPr>
          <w:rFonts w:ascii="Arial" w:eastAsia="MyriadPro-Regular" w:hAnsi="Arial" w:cs="Arial"/>
          <w:sz w:val="24"/>
          <w:szCs w:val="24"/>
          <w:lang w:val="bg-BG"/>
        </w:rPr>
        <w:t>• тяхното учебно съдържание;</w:t>
      </w:r>
    </w:p>
    <w:p w:rsidR="00D129EB" w:rsidRPr="003335C2" w:rsidRDefault="00D129EB" w:rsidP="00B6401A">
      <w:pPr>
        <w:autoSpaceDE w:val="0"/>
        <w:autoSpaceDN w:val="0"/>
        <w:adjustRightInd w:val="0"/>
        <w:spacing w:before="120" w:after="0"/>
        <w:rPr>
          <w:rFonts w:ascii="Arial" w:eastAsia="MyriadPro-Regular" w:hAnsi="Arial" w:cs="Arial"/>
          <w:sz w:val="24"/>
          <w:szCs w:val="24"/>
          <w:lang w:val="bg-BG"/>
        </w:rPr>
      </w:pPr>
      <w:r w:rsidRPr="003335C2">
        <w:rPr>
          <w:rFonts w:ascii="Arial" w:eastAsia="MyriadPro-Regular" w:hAnsi="Arial" w:cs="Arial"/>
          <w:sz w:val="24"/>
          <w:szCs w:val="24"/>
          <w:lang w:val="bg-BG"/>
        </w:rPr>
        <w:t xml:space="preserve">• </w:t>
      </w:r>
      <w:r w:rsidR="002376D1">
        <w:rPr>
          <w:rFonts w:ascii="Arial" w:eastAsia="MyriadPro-Regular" w:hAnsi="Arial" w:cs="Arial"/>
          <w:sz w:val="24"/>
          <w:szCs w:val="24"/>
          <w:lang w:val="bg-BG"/>
        </w:rPr>
        <w:t>вземане предвид</w:t>
      </w:r>
      <w:r w:rsidRPr="003335C2">
        <w:rPr>
          <w:rFonts w:ascii="Arial" w:eastAsia="MyriadPro-Regular" w:hAnsi="Arial" w:cs="Arial"/>
          <w:sz w:val="24"/>
          <w:szCs w:val="24"/>
          <w:lang w:val="bg-BG"/>
        </w:rPr>
        <w:t xml:space="preserve"> на </w:t>
      </w:r>
      <w:r w:rsidR="002376D1">
        <w:rPr>
          <w:rFonts w:ascii="Arial" w:eastAsia="MyriadPro-Regular" w:hAnsi="Arial" w:cs="Arial"/>
          <w:sz w:val="24"/>
          <w:szCs w:val="24"/>
          <w:lang w:val="bg-BG"/>
        </w:rPr>
        <w:t>ООР</w:t>
      </w:r>
      <w:r w:rsidRPr="003335C2">
        <w:rPr>
          <w:rFonts w:ascii="Arial" w:eastAsia="MyriadPro-Regular" w:hAnsi="Arial" w:cs="Arial"/>
          <w:sz w:val="24"/>
          <w:szCs w:val="24"/>
          <w:lang w:val="bg-BG"/>
        </w:rPr>
        <w:t>.</w:t>
      </w:r>
    </w:p>
    <w:p w:rsidR="00D129EB" w:rsidRPr="003335C2" w:rsidRDefault="00D129EB" w:rsidP="00B6401A">
      <w:pPr>
        <w:autoSpaceDE w:val="0"/>
        <w:autoSpaceDN w:val="0"/>
        <w:adjustRightInd w:val="0"/>
        <w:spacing w:before="120" w:after="0"/>
        <w:rPr>
          <w:rFonts w:ascii="Arial" w:eastAsia="MyriadPro-Regular" w:hAnsi="Arial" w:cs="Arial"/>
          <w:sz w:val="24"/>
          <w:szCs w:val="24"/>
          <w:lang w:val="bg-BG"/>
        </w:rPr>
      </w:pPr>
      <w:r w:rsidRPr="003335C2">
        <w:rPr>
          <w:rFonts w:ascii="Arial" w:eastAsia="MyriadPro-Regular" w:hAnsi="Arial" w:cs="Arial"/>
          <w:sz w:val="24"/>
          <w:szCs w:val="24"/>
          <w:lang w:val="bg-BG"/>
        </w:rPr>
        <w:t>б) специфичното планиране на самостоятелно учене, включително:</w:t>
      </w:r>
    </w:p>
    <w:p w:rsidR="00D129EB" w:rsidRPr="003335C2" w:rsidRDefault="00D129EB" w:rsidP="00B6401A">
      <w:pPr>
        <w:autoSpaceDE w:val="0"/>
        <w:autoSpaceDN w:val="0"/>
        <w:adjustRightInd w:val="0"/>
        <w:spacing w:before="120" w:after="0"/>
        <w:rPr>
          <w:rFonts w:ascii="Arial" w:eastAsia="MyriadPro-Regular" w:hAnsi="Arial" w:cs="Arial"/>
          <w:sz w:val="24"/>
          <w:szCs w:val="24"/>
          <w:lang w:val="bg-BG"/>
        </w:rPr>
      </w:pPr>
      <w:r w:rsidRPr="003335C2">
        <w:rPr>
          <w:rFonts w:ascii="Arial" w:eastAsia="MyriadPro-Regular" w:hAnsi="Arial" w:cs="Arial"/>
          <w:sz w:val="24"/>
          <w:szCs w:val="24"/>
          <w:lang w:val="bg-BG"/>
        </w:rPr>
        <w:t>• повишаване на осведомеността на обучаемия за сегашното състояние на знанието му;</w:t>
      </w:r>
    </w:p>
    <w:p w:rsidR="00D129EB" w:rsidRPr="003335C2" w:rsidRDefault="00D129EB" w:rsidP="00B6401A">
      <w:pPr>
        <w:autoSpaceDE w:val="0"/>
        <w:autoSpaceDN w:val="0"/>
        <w:adjustRightInd w:val="0"/>
        <w:spacing w:before="120" w:after="0"/>
        <w:rPr>
          <w:rFonts w:ascii="Arial" w:eastAsia="MyriadPro-Regular" w:hAnsi="Arial" w:cs="Arial"/>
          <w:sz w:val="24"/>
          <w:szCs w:val="24"/>
          <w:lang w:val="bg-BG"/>
        </w:rPr>
      </w:pPr>
      <w:r w:rsidRPr="003335C2">
        <w:rPr>
          <w:rFonts w:ascii="Arial" w:eastAsia="MyriadPro-Regular" w:hAnsi="Arial" w:cs="Arial"/>
          <w:sz w:val="24"/>
          <w:szCs w:val="24"/>
          <w:lang w:val="bg-BG"/>
        </w:rPr>
        <w:t>• самоопределяне на осъществими и целесъобразни цели;</w:t>
      </w:r>
    </w:p>
    <w:p w:rsidR="00D129EB" w:rsidRPr="003335C2" w:rsidRDefault="00D129EB" w:rsidP="00B6401A">
      <w:pPr>
        <w:autoSpaceDE w:val="0"/>
        <w:autoSpaceDN w:val="0"/>
        <w:adjustRightInd w:val="0"/>
        <w:spacing w:before="120" w:after="0"/>
        <w:rPr>
          <w:rFonts w:ascii="Arial" w:eastAsia="MyriadPro-Regular" w:hAnsi="Arial" w:cs="Arial"/>
          <w:sz w:val="24"/>
          <w:szCs w:val="24"/>
          <w:lang w:val="bg-BG"/>
        </w:rPr>
      </w:pPr>
      <w:r w:rsidRPr="003335C2">
        <w:rPr>
          <w:rFonts w:ascii="Arial" w:eastAsia="MyriadPro-Regular" w:hAnsi="Arial" w:cs="Arial"/>
          <w:sz w:val="24"/>
          <w:szCs w:val="24"/>
          <w:lang w:val="bg-BG"/>
        </w:rPr>
        <w:t>• избор на материали;</w:t>
      </w:r>
    </w:p>
    <w:p w:rsidR="00D129EB" w:rsidRPr="003335C2" w:rsidRDefault="002376D1" w:rsidP="00B6401A">
      <w:pPr>
        <w:autoSpaceDE w:val="0"/>
        <w:autoSpaceDN w:val="0"/>
        <w:adjustRightInd w:val="0"/>
        <w:spacing w:before="120" w:after="0"/>
        <w:rPr>
          <w:rFonts w:ascii="Arial" w:eastAsia="MyriadPro-Regular" w:hAnsi="Arial" w:cs="Arial"/>
          <w:sz w:val="24"/>
          <w:szCs w:val="24"/>
          <w:lang w:val="bg-BG"/>
        </w:rPr>
      </w:pPr>
      <w:r w:rsidRPr="003335C2">
        <w:rPr>
          <w:rFonts w:ascii="Arial" w:eastAsia="MyriadPro-Regular" w:hAnsi="Arial" w:cs="Arial"/>
          <w:sz w:val="24"/>
          <w:szCs w:val="24"/>
          <w:lang w:val="bg-BG"/>
        </w:rPr>
        <w:t>• само</w:t>
      </w:r>
      <w:r w:rsidR="00D129EB" w:rsidRPr="003335C2">
        <w:rPr>
          <w:rFonts w:ascii="Arial" w:eastAsia="MyriadPro-Regular" w:hAnsi="Arial" w:cs="Arial"/>
          <w:sz w:val="24"/>
          <w:szCs w:val="24"/>
          <w:lang w:val="bg-BG"/>
        </w:rPr>
        <w:t>оценка.</w:t>
      </w:r>
    </w:p>
    <w:p w:rsidR="00D129EB" w:rsidRPr="003335C2" w:rsidRDefault="00D129EB" w:rsidP="00B6401A">
      <w:pPr>
        <w:autoSpaceDE w:val="0"/>
        <w:autoSpaceDN w:val="0"/>
        <w:adjustRightInd w:val="0"/>
        <w:spacing w:before="120" w:after="0"/>
        <w:rPr>
          <w:rFonts w:ascii="Arial" w:eastAsia="MyriadPro-Regular" w:hAnsi="Arial" w:cs="Arial"/>
          <w:sz w:val="24"/>
          <w:szCs w:val="24"/>
          <w:lang w:val="bg-BG"/>
        </w:rPr>
      </w:pPr>
      <w:r w:rsidRPr="00D129EB">
        <w:rPr>
          <w:rFonts w:ascii="Arial" w:eastAsia="MyriadPro-Regular" w:hAnsi="Arial" w:cs="Arial"/>
          <w:sz w:val="24"/>
          <w:szCs w:val="24"/>
          <w:lang w:val="en-GB"/>
        </w:rPr>
        <w:t>FGSVET</w:t>
      </w:r>
      <w:r w:rsidRPr="003335C2">
        <w:rPr>
          <w:rFonts w:ascii="Arial" w:eastAsia="MyriadPro-Regular" w:hAnsi="Arial" w:cs="Arial"/>
          <w:sz w:val="24"/>
          <w:szCs w:val="24"/>
          <w:lang w:val="bg-BG"/>
        </w:rPr>
        <w:t xml:space="preserve"> се стреми към следните цели:</w:t>
      </w:r>
    </w:p>
    <w:p w:rsidR="00D129EB" w:rsidRPr="00C32478" w:rsidRDefault="00D129EB" w:rsidP="008073A2">
      <w:pPr>
        <w:pStyle w:val="Listenabsatz"/>
        <w:numPr>
          <w:ilvl w:val="0"/>
          <w:numId w:val="28"/>
        </w:numPr>
        <w:autoSpaceDE w:val="0"/>
        <w:autoSpaceDN w:val="0"/>
        <w:adjustRightInd w:val="0"/>
        <w:spacing w:before="120" w:after="0"/>
        <w:rPr>
          <w:rFonts w:ascii="Arial" w:eastAsia="MyriadPro-Regular" w:hAnsi="Arial" w:cs="Arial"/>
          <w:sz w:val="24"/>
          <w:szCs w:val="24"/>
          <w:lang w:val="bg-BG"/>
        </w:rPr>
      </w:pPr>
      <w:r w:rsidRPr="00C32478">
        <w:rPr>
          <w:rFonts w:ascii="Arial" w:eastAsia="MyriadPro-Regular" w:hAnsi="Arial" w:cs="Arial"/>
          <w:sz w:val="24"/>
          <w:szCs w:val="24"/>
          <w:lang w:val="bg-BG"/>
        </w:rPr>
        <w:t>да идентифицира и определи ключови умения, необходими за устойчивото развитие в ПОО;</w:t>
      </w:r>
    </w:p>
    <w:p w:rsidR="00D129EB" w:rsidRPr="00C930AF" w:rsidRDefault="00D129EB" w:rsidP="008073A2">
      <w:pPr>
        <w:pStyle w:val="Listenabsatz"/>
        <w:numPr>
          <w:ilvl w:val="0"/>
          <w:numId w:val="28"/>
        </w:numPr>
        <w:autoSpaceDE w:val="0"/>
        <w:autoSpaceDN w:val="0"/>
        <w:adjustRightInd w:val="0"/>
        <w:spacing w:before="120" w:after="0"/>
        <w:rPr>
          <w:rFonts w:ascii="Arial" w:eastAsia="MyriadPro-Regular" w:hAnsi="Arial" w:cs="Arial"/>
          <w:sz w:val="24"/>
          <w:szCs w:val="24"/>
          <w:lang w:val="en-GB"/>
        </w:rPr>
      </w:pPr>
      <w:r w:rsidRPr="00C930AF">
        <w:rPr>
          <w:rFonts w:ascii="Arial" w:eastAsia="MyriadPro-Regular" w:hAnsi="Arial" w:cs="Arial"/>
          <w:sz w:val="24"/>
          <w:szCs w:val="24"/>
          <w:lang w:val="en-GB"/>
        </w:rPr>
        <w:t>повишаване на следните компетенции:</w:t>
      </w:r>
    </w:p>
    <w:p w:rsidR="00D129EB" w:rsidRPr="00545A66" w:rsidRDefault="00545A66" w:rsidP="008073A2">
      <w:pPr>
        <w:pStyle w:val="Listenabsatz"/>
        <w:numPr>
          <w:ilvl w:val="0"/>
          <w:numId w:val="29"/>
        </w:numPr>
        <w:autoSpaceDE w:val="0"/>
        <w:autoSpaceDN w:val="0"/>
        <w:adjustRightInd w:val="0"/>
        <w:spacing w:before="120" w:after="0"/>
        <w:rPr>
          <w:rFonts w:ascii="Arial" w:eastAsia="MyriadPro-Regular" w:hAnsi="Arial" w:cs="Arial"/>
          <w:sz w:val="24"/>
          <w:szCs w:val="24"/>
          <w:lang w:val="en-GB"/>
        </w:rPr>
      </w:pPr>
      <w:r>
        <w:rPr>
          <w:rFonts w:ascii="Arial" w:eastAsia="MyriadPro-Regular" w:hAnsi="Arial" w:cs="Arial"/>
          <w:sz w:val="24"/>
          <w:szCs w:val="24"/>
          <w:lang w:val="bg-BG"/>
        </w:rPr>
        <w:t>д</w:t>
      </w:r>
      <w:r w:rsidR="00D129EB" w:rsidRPr="00545A66">
        <w:rPr>
          <w:rFonts w:ascii="Arial" w:eastAsia="MyriadPro-Regular" w:hAnsi="Arial" w:cs="Arial"/>
          <w:sz w:val="24"/>
          <w:szCs w:val="24"/>
          <w:lang w:val="en-GB"/>
        </w:rPr>
        <w:t>а се научиш да учиш,</w:t>
      </w:r>
    </w:p>
    <w:p w:rsidR="00D129EB" w:rsidRPr="00545A66" w:rsidRDefault="00545A66" w:rsidP="008073A2">
      <w:pPr>
        <w:pStyle w:val="Listenabsatz"/>
        <w:numPr>
          <w:ilvl w:val="0"/>
          <w:numId w:val="29"/>
        </w:numPr>
        <w:autoSpaceDE w:val="0"/>
        <w:autoSpaceDN w:val="0"/>
        <w:adjustRightInd w:val="0"/>
        <w:spacing w:before="120" w:after="0"/>
        <w:rPr>
          <w:rFonts w:ascii="Arial" w:eastAsia="MyriadPro-Regular" w:hAnsi="Arial" w:cs="Arial"/>
          <w:sz w:val="24"/>
          <w:szCs w:val="24"/>
          <w:lang w:val="en-GB"/>
        </w:rPr>
      </w:pPr>
      <w:r>
        <w:rPr>
          <w:rFonts w:ascii="Arial" w:eastAsia="MyriadPro-Regular" w:hAnsi="Arial" w:cs="Arial"/>
          <w:sz w:val="24"/>
          <w:szCs w:val="24"/>
          <w:lang w:val="bg-BG"/>
        </w:rPr>
        <w:t>ц</w:t>
      </w:r>
      <w:r w:rsidR="00D129EB" w:rsidRPr="00545A66">
        <w:rPr>
          <w:rFonts w:ascii="Arial" w:eastAsia="MyriadPro-Regular" w:hAnsi="Arial" w:cs="Arial"/>
          <w:sz w:val="24"/>
          <w:szCs w:val="24"/>
          <w:lang w:val="en-GB"/>
        </w:rPr>
        <w:t>ифрова компетентност,</w:t>
      </w:r>
    </w:p>
    <w:p w:rsidR="00D47448" w:rsidRPr="00545A66" w:rsidRDefault="00545A66" w:rsidP="008073A2">
      <w:pPr>
        <w:pStyle w:val="Listenabsatz"/>
        <w:numPr>
          <w:ilvl w:val="0"/>
          <w:numId w:val="29"/>
        </w:numPr>
        <w:autoSpaceDE w:val="0"/>
        <w:autoSpaceDN w:val="0"/>
        <w:adjustRightInd w:val="0"/>
        <w:spacing w:before="120" w:after="0"/>
        <w:rPr>
          <w:rFonts w:ascii="Arial" w:eastAsia="MyriadPro-Regular" w:hAnsi="Arial" w:cs="Arial"/>
          <w:color w:val="000000" w:themeColor="text1"/>
          <w:sz w:val="24"/>
          <w:szCs w:val="24"/>
          <w:lang w:val="en-GB"/>
        </w:rPr>
      </w:pPr>
      <w:r>
        <w:rPr>
          <w:rFonts w:ascii="Arial" w:eastAsia="MyriadPro-Regular" w:hAnsi="Arial" w:cs="Arial"/>
          <w:sz w:val="24"/>
          <w:szCs w:val="24"/>
          <w:lang w:val="bg-BG"/>
        </w:rPr>
        <w:t>с</w:t>
      </w:r>
      <w:r w:rsidR="00D129EB" w:rsidRPr="00545A66">
        <w:rPr>
          <w:rFonts w:ascii="Arial" w:eastAsia="MyriadPro-Regular" w:hAnsi="Arial" w:cs="Arial"/>
          <w:sz w:val="24"/>
          <w:szCs w:val="24"/>
          <w:lang w:val="en-GB"/>
        </w:rPr>
        <w:t>оциална и гражданска компетентност.</w:t>
      </w:r>
    </w:p>
    <w:p w:rsidR="00D47448" w:rsidRPr="00271C2F" w:rsidRDefault="002376D1" w:rsidP="00526B18">
      <w:pPr>
        <w:pStyle w:val="berschrift2"/>
        <w:rPr>
          <w:lang w:val="en-GB"/>
        </w:rPr>
      </w:pPr>
      <w:r>
        <w:rPr>
          <w:lang w:val="bg-BG"/>
        </w:rPr>
        <w:t>Какви критерии трябва да спаз</w:t>
      </w:r>
      <w:r w:rsidR="007F2EEA">
        <w:rPr>
          <w:lang w:val="bg-BG"/>
        </w:rPr>
        <w:t>и наръчникът</w:t>
      </w:r>
      <w:r>
        <w:rPr>
          <w:lang w:val="bg-BG"/>
        </w:rPr>
        <w:t xml:space="preserve"> (ИП</w:t>
      </w:r>
      <w:r w:rsidR="00B76737">
        <w:rPr>
          <w:lang w:val="bg-BG"/>
        </w:rPr>
        <w:t xml:space="preserve"> </w:t>
      </w:r>
      <w:r>
        <w:rPr>
          <w:lang w:val="bg-BG"/>
        </w:rPr>
        <w:t>3)</w:t>
      </w:r>
      <w:r w:rsidR="00D47448" w:rsidRPr="00271C2F">
        <w:rPr>
          <w:lang w:val="en-GB"/>
        </w:rPr>
        <w:t>?</w:t>
      </w:r>
    </w:p>
    <w:p w:rsidR="00D129EB" w:rsidRPr="00D129EB" w:rsidRDefault="00D129EB" w:rsidP="00D129EB">
      <w:pPr>
        <w:autoSpaceDE w:val="0"/>
        <w:autoSpaceDN w:val="0"/>
        <w:adjustRightInd w:val="0"/>
        <w:spacing w:before="120" w:after="0"/>
        <w:jc w:val="both"/>
        <w:rPr>
          <w:rFonts w:ascii="Arial" w:hAnsi="Arial" w:cs="Arial"/>
          <w:sz w:val="24"/>
          <w:szCs w:val="24"/>
          <w:lang w:val="en-GB"/>
        </w:rPr>
      </w:pPr>
      <w:r w:rsidRPr="00D129EB">
        <w:rPr>
          <w:rFonts w:ascii="Arial" w:hAnsi="Arial" w:cs="Arial"/>
          <w:sz w:val="24"/>
          <w:szCs w:val="24"/>
          <w:lang w:val="en-GB"/>
        </w:rPr>
        <w:t xml:space="preserve">За най-успешна практическа употреба, </w:t>
      </w:r>
      <w:r w:rsidR="00B76737">
        <w:rPr>
          <w:rFonts w:ascii="Arial" w:hAnsi="Arial" w:cs="Arial"/>
          <w:sz w:val="24"/>
          <w:szCs w:val="24"/>
          <w:lang w:val="bg-BG"/>
        </w:rPr>
        <w:t>р</w:t>
      </w:r>
      <w:r w:rsidRPr="00D129EB">
        <w:rPr>
          <w:rFonts w:ascii="Arial" w:hAnsi="Arial" w:cs="Arial"/>
          <w:sz w:val="24"/>
          <w:szCs w:val="24"/>
          <w:lang w:val="en-GB"/>
        </w:rPr>
        <w:t xml:space="preserve">ъководството, което трябва да </w:t>
      </w:r>
      <w:r w:rsidR="00B76737">
        <w:rPr>
          <w:rFonts w:ascii="Arial" w:hAnsi="Arial" w:cs="Arial"/>
          <w:sz w:val="24"/>
          <w:szCs w:val="24"/>
          <w:lang w:val="en-GB"/>
        </w:rPr>
        <w:t>бъде разработено на базата на т</w:t>
      </w:r>
      <w:r w:rsidR="00B76737">
        <w:rPr>
          <w:rFonts w:ascii="Arial" w:hAnsi="Arial" w:cs="Arial"/>
          <w:sz w:val="24"/>
          <w:szCs w:val="24"/>
          <w:lang w:val="bg-BG"/>
        </w:rPr>
        <w:t>аз</w:t>
      </w:r>
      <w:r w:rsidRPr="00D129EB">
        <w:rPr>
          <w:rFonts w:ascii="Arial" w:hAnsi="Arial" w:cs="Arial"/>
          <w:sz w:val="24"/>
          <w:szCs w:val="24"/>
          <w:lang w:val="en-GB"/>
        </w:rPr>
        <w:t>и</w:t>
      </w:r>
      <w:r w:rsidR="00B76737">
        <w:rPr>
          <w:rFonts w:ascii="Arial" w:hAnsi="Arial" w:cs="Arial"/>
          <w:sz w:val="24"/>
          <w:szCs w:val="24"/>
          <w:lang w:val="bg-BG"/>
        </w:rPr>
        <w:t xml:space="preserve"> референтна рамка</w:t>
      </w:r>
      <w:r w:rsidRPr="00D129EB">
        <w:rPr>
          <w:rFonts w:ascii="Arial" w:hAnsi="Arial" w:cs="Arial"/>
          <w:sz w:val="24"/>
          <w:szCs w:val="24"/>
          <w:lang w:val="en-GB"/>
        </w:rPr>
        <w:t xml:space="preserve"> FGSVET, трябва да бъде всеобхватно, прозрачно, съгласувано и подлежащо на </w:t>
      </w:r>
      <w:r w:rsidR="00B76737">
        <w:rPr>
          <w:rFonts w:ascii="Arial" w:hAnsi="Arial" w:cs="Arial"/>
          <w:sz w:val="24"/>
          <w:szCs w:val="24"/>
          <w:lang w:val="bg-BG"/>
        </w:rPr>
        <w:t>трансфериране</w:t>
      </w:r>
      <w:r w:rsidRPr="00D129EB">
        <w:rPr>
          <w:rFonts w:ascii="Arial" w:hAnsi="Arial" w:cs="Arial"/>
          <w:sz w:val="24"/>
          <w:szCs w:val="24"/>
          <w:lang w:val="en-GB"/>
        </w:rPr>
        <w:t>.</w:t>
      </w:r>
    </w:p>
    <w:p w:rsidR="00D129EB" w:rsidRPr="00D129EB" w:rsidRDefault="002376D1" w:rsidP="00D129EB">
      <w:pPr>
        <w:autoSpaceDE w:val="0"/>
        <w:autoSpaceDN w:val="0"/>
        <w:adjustRightInd w:val="0"/>
        <w:spacing w:before="120" w:after="0"/>
        <w:jc w:val="both"/>
        <w:rPr>
          <w:rFonts w:ascii="Arial" w:hAnsi="Arial" w:cs="Arial"/>
          <w:sz w:val="24"/>
          <w:szCs w:val="24"/>
          <w:lang w:val="en-GB"/>
        </w:rPr>
      </w:pPr>
      <w:r>
        <w:rPr>
          <w:rFonts w:ascii="Arial" w:hAnsi="Arial" w:cs="Arial"/>
          <w:i/>
          <w:sz w:val="24"/>
          <w:szCs w:val="24"/>
          <w:lang w:val="en-GB"/>
        </w:rPr>
        <w:t>Изчерпател</w:t>
      </w:r>
      <w:r>
        <w:rPr>
          <w:rFonts w:ascii="Arial" w:hAnsi="Arial" w:cs="Arial"/>
          <w:i/>
          <w:sz w:val="24"/>
          <w:szCs w:val="24"/>
          <w:lang w:val="bg-BG"/>
        </w:rPr>
        <w:t>ност</w:t>
      </w:r>
      <w:r w:rsidR="00D129EB" w:rsidRPr="00D129EB">
        <w:rPr>
          <w:rFonts w:ascii="Arial" w:hAnsi="Arial" w:cs="Arial"/>
          <w:sz w:val="24"/>
          <w:szCs w:val="24"/>
          <w:lang w:val="en-GB"/>
        </w:rPr>
        <w:t xml:space="preserve">: </w:t>
      </w:r>
      <w:r w:rsidR="007F2EEA">
        <w:rPr>
          <w:rFonts w:ascii="Arial" w:hAnsi="Arial" w:cs="Arial"/>
          <w:sz w:val="24"/>
          <w:szCs w:val="24"/>
          <w:lang w:val="en-GB"/>
        </w:rPr>
        <w:t xml:space="preserve">Ръководството трябва да посочи </w:t>
      </w:r>
      <w:r w:rsidR="007F2EEA">
        <w:rPr>
          <w:rFonts w:ascii="Arial" w:hAnsi="Arial" w:cs="Arial"/>
          <w:sz w:val="24"/>
          <w:szCs w:val="24"/>
          <w:lang w:val="bg-BG"/>
        </w:rPr>
        <w:t>по</w:t>
      </w:r>
      <w:r w:rsidR="00D129EB" w:rsidRPr="00D129EB">
        <w:rPr>
          <w:rFonts w:ascii="Arial" w:hAnsi="Arial" w:cs="Arial"/>
          <w:sz w:val="24"/>
          <w:szCs w:val="24"/>
          <w:lang w:val="en-GB"/>
        </w:rPr>
        <w:t xml:space="preserve"> избрани</w:t>
      </w:r>
      <w:r w:rsidR="007F2EEA">
        <w:rPr>
          <w:rFonts w:ascii="Arial" w:hAnsi="Arial" w:cs="Arial"/>
          <w:sz w:val="24"/>
          <w:szCs w:val="24"/>
          <w:lang w:val="bg-BG"/>
        </w:rPr>
        <w:t>те</w:t>
      </w:r>
      <w:r w:rsidR="00D129EB" w:rsidRPr="00D129EB">
        <w:rPr>
          <w:rFonts w:ascii="Arial" w:hAnsi="Arial" w:cs="Arial"/>
          <w:sz w:val="24"/>
          <w:szCs w:val="24"/>
          <w:lang w:val="en-GB"/>
        </w:rPr>
        <w:t xml:space="preserve"> теми пълния набор от знания, умения и нагласи / ценности / етика (компетентност) и </w:t>
      </w:r>
      <w:r w:rsidR="00D129EB" w:rsidRPr="00D129EB">
        <w:rPr>
          <w:rFonts w:ascii="Arial" w:hAnsi="Arial" w:cs="Arial"/>
          <w:sz w:val="24"/>
          <w:szCs w:val="24"/>
          <w:lang w:val="en-GB"/>
        </w:rPr>
        <w:lastRenderedPageBreak/>
        <w:t>описание на техните цели, съдържание, приложими задачи и инструменти за оценка.</w:t>
      </w:r>
    </w:p>
    <w:p w:rsidR="00D129EB" w:rsidRPr="00D129EB" w:rsidRDefault="00D129EB" w:rsidP="00D129EB">
      <w:pPr>
        <w:autoSpaceDE w:val="0"/>
        <w:autoSpaceDN w:val="0"/>
        <w:adjustRightInd w:val="0"/>
        <w:spacing w:before="120" w:after="0"/>
        <w:jc w:val="both"/>
        <w:rPr>
          <w:rFonts w:ascii="Arial" w:hAnsi="Arial" w:cs="Arial"/>
          <w:sz w:val="24"/>
          <w:szCs w:val="24"/>
          <w:lang w:val="en-GB"/>
        </w:rPr>
      </w:pPr>
      <w:r w:rsidRPr="002376D1">
        <w:rPr>
          <w:rFonts w:ascii="Arial" w:hAnsi="Arial" w:cs="Arial"/>
          <w:i/>
          <w:sz w:val="24"/>
          <w:szCs w:val="24"/>
          <w:lang w:val="en-GB"/>
        </w:rPr>
        <w:t>Прозрачно</w:t>
      </w:r>
      <w:r w:rsidR="007F2EEA">
        <w:rPr>
          <w:rFonts w:ascii="Arial" w:hAnsi="Arial" w:cs="Arial"/>
          <w:i/>
          <w:sz w:val="24"/>
          <w:szCs w:val="24"/>
          <w:lang w:val="bg-BG"/>
        </w:rPr>
        <w:t>ст</w:t>
      </w:r>
      <w:r w:rsidRPr="00D129EB">
        <w:rPr>
          <w:rFonts w:ascii="Arial" w:hAnsi="Arial" w:cs="Arial"/>
          <w:sz w:val="24"/>
          <w:szCs w:val="24"/>
          <w:lang w:val="en-GB"/>
        </w:rPr>
        <w:t>: За най-ефективно практическо използване цялата информация трябва да бъде много ясно формулирана, изрично достъпна и лесно разбираема за потребителите.</w:t>
      </w:r>
    </w:p>
    <w:p w:rsidR="00D129EB" w:rsidRPr="00D129EB" w:rsidRDefault="00D129EB" w:rsidP="00D129EB">
      <w:pPr>
        <w:autoSpaceDE w:val="0"/>
        <w:autoSpaceDN w:val="0"/>
        <w:adjustRightInd w:val="0"/>
        <w:spacing w:before="120" w:after="0"/>
        <w:jc w:val="both"/>
        <w:rPr>
          <w:rFonts w:ascii="Arial" w:hAnsi="Arial" w:cs="Arial"/>
          <w:sz w:val="24"/>
          <w:szCs w:val="24"/>
          <w:lang w:val="en-GB"/>
        </w:rPr>
      </w:pPr>
      <w:r w:rsidRPr="002376D1">
        <w:rPr>
          <w:rFonts w:ascii="Arial" w:hAnsi="Arial" w:cs="Arial"/>
          <w:i/>
          <w:sz w:val="24"/>
          <w:szCs w:val="24"/>
          <w:lang w:val="en-GB"/>
        </w:rPr>
        <w:t>Кохерент</w:t>
      </w:r>
      <w:r w:rsidR="007F2EEA">
        <w:rPr>
          <w:rFonts w:ascii="Arial" w:hAnsi="Arial" w:cs="Arial"/>
          <w:i/>
          <w:sz w:val="24"/>
          <w:szCs w:val="24"/>
          <w:lang w:val="bg-BG"/>
        </w:rPr>
        <w:t>ност</w:t>
      </w:r>
      <w:r w:rsidRPr="00D129EB">
        <w:rPr>
          <w:rFonts w:ascii="Arial" w:hAnsi="Arial" w:cs="Arial"/>
          <w:sz w:val="24"/>
          <w:szCs w:val="24"/>
          <w:lang w:val="en-GB"/>
        </w:rPr>
        <w:t xml:space="preserve">: описанието </w:t>
      </w:r>
      <w:r w:rsidR="007F2EEA">
        <w:rPr>
          <w:rFonts w:ascii="Arial" w:hAnsi="Arial" w:cs="Arial"/>
          <w:sz w:val="24"/>
          <w:szCs w:val="24"/>
          <w:lang w:val="bg-BG"/>
        </w:rPr>
        <w:t xml:space="preserve">да </w:t>
      </w:r>
      <w:r w:rsidRPr="00D129EB">
        <w:rPr>
          <w:rFonts w:ascii="Arial" w:hAnsi="Arial" w:cs="Arial"/>
          <w:sz w:val="24"/>
          <w:szCs w:val="24"/>
          <w:lang w:val="en-GB"/>
        </w:rPr>
        <w:t>е без вътрешни противоречия. По отношение на образователните системи</w:t>
      </w:r>
      <w:r w:rsidR="007F2EEA">
        <w:rPr>
          <w:rFonts w:ascii="Arial" w:hAnsi="Arial" w:cs="Arial"/>
          <w:sz w:val="24"/>
          <w:szCs w:val="24"/>
          <w:lang w:val="bg-BG"/>
        </w:rPr>
        <w:t>,</w:t>
      </w:r>
      <w:r w:rsidRPr="00D129EB">
        <w:rPr>
          <w:rFonts w:ascii="Arial" w:hAnsi="Arial" w:cs="Arial"/>
          <w:sz w:val="24"/>
          <w:szCs w:val="24"/>
          <w:lang w:val="en-GB"/>
        </w:rPr>
        <w:t xml:space="preserve"> съгласуваността изисква хармонично отношение между техните компоненти.</w:t>
      </w:r>
    </w:p>
    <w:p w:rsidR="00D47448" w:rsidRPr="00271C2F" w:rsidRDefault="00B76737" w:rsidP="00D129EB">
      <w:pPr>
        <w:autoSpaceDE w:val="0"/>
        <w:autoSpaceDN w:val="0"/>
        <w:adjustRightInd w:val="0"/>
        <w:spacing w:before="120" w:after="0"/>
        <w:jc w:val="both"/>
        <w:rPr>
          <w:rFonts w:ascii="Arial" w:hAnsi="Arial" w:cs="Arial"/>
          <w:sz w:val="24"/>
          <w:szCs w:val="24"/>
          <w:lang w:val="en-GB"/>
        </w:rPr>
      </w:pPr>
      <w:r>
        <w:rPr>
          <w:rFonts w:ascii="Arial" w:hAnsi="Arial" w:cs="Arial"/>
          <w:i/>
          <w:sz w:val="24"/>
          <w:szCs w:val="24"/>
          <w:lang w:val="bg-BG"/>
        </w:rPr>
        <w:t>Трансфериране</w:t>
      </w:r>
      <w:r w:rsidR="007F2EEA">
        <w:rPr>
          <w:rFonts w:ascii="Arial" w:hAnsi="Arial" w:cs="Arial"/>
          <w:sz w:val="24"/>
          <w:szCs w:val="24"/>
          <w:lang w:val="en-GB"/>
        </w:rPr>
        <w:t xml:space="preserve">: </w:t>
      </w:r>
      <w:r w:rsidR="00D129EB" w:rsidRPr="00D129EB">
        <w:rPr>
          <w:rFonts w:ascii="Arial" w:hAnsi="Arial" w:cs="Arial"/>
          <w:sz w:val="24"/>
          <w:szCs w:val="24"/>
          <w:lang w:val="en-GB"/>
        </w:rPr>
        <w:t>дадените примери трябва да дават възможност на учителите и учащите да прехвърлят рамката върху различни теми и съдържание.</w:t>
      </w:r>
    </w:p>
    <w:p w:rsidR="00D47448" w:rsidRPr="003D54D1" w:rsidRDefault="00F349CF" w:rsidP="003D54D1">
      <w:pPr>
        <w:autoSpaceDE w:val="0"/>
        <w:autoSpaceDN w:val="0"/>
        <w:adjustRightInd w:val="0"/>
        <w:spacing w:before="120" w:after="0"/>
        <w:ind w:right="170"/>
        <w:jc w:val="both"/>
        <w:rPr>
          <w:rFonts w:ascii="Arial" w:hAnsi="Arial" w:cs="Arial"/>
          <w:b/>
          <w:sz w:val="24"/>
          <w:szCs w:val="24"/>
          <w:lang w:val="en-GB"/>
        </w:rPr>
      </w:pPr>
      <w:r>
        <w:rPr>
          <w:rFonts w:ascii="Arial" w:hAnsi="Arial" w:cs="Arial"/>
          <w:b/>
          <w:sz w:val="24"/>
          <w:szCs w:val="24"/>
          <w:lang w:val="bg-BG"/>
        </w:rPr>
        <w:t>Препратки</w:t>
      </w:r>
      <w:r w:rsidR="007F2EEA">
        <w:rPr>
          <w:rFonts w:ascii="Arial" w:hAnsi="Arial" w:cs="Arial"/>
          <w:b/>
          <w:sz w:val="24"/>
          <w:szCs w:val="24"/>
          <w:lang w:val="bg-BG"/>
        </w:rPr>
        <w:t xml:space="preserve"> и съдържание на Рамката</w:t>
      </w:r>
      <w:r w:rsidR="00D47448" w:rsidRPr="003D54D1">
        <w:rPr>
          <w:rFonts w:ascii="Arial" w:hAnsi="Arial" w:cs="Arial"/>
          <w:b/>
          <w:sz w:val="24"/>
          <w:szCs w:val="24"/>
          <w:lang w:val="en-GB"/>
        </w:rPr>
        <w:t xml:space="preserve"> FGSVET</w:t>
      </w:r>
    </w:p>
    <w:p w:rsidR="00C04039" w:rsidRDefault="00D129EB" w:rsidP="00D47448">
      <w:pPr>
        <w:autoSpaceDE w:val="0"/>
        <w:autoSpaceDN w:val="0"/>
        <w:adjustRightInd w:val="0"/>
        <w:spacing w:before="120" w:after="0"/>
        <w:ind w:right="170"/>
        <w:jc w:val="both"/>
        <w:rPr>
          <w:rFonts w:ascii="Arial" w:hAnsi="Arial" w:cs="Arial"/>
          <w:sz w:val="24"/>
          <w:szCs w:val="24"/>
          <w:lang w:val="bg-BG"/>
        </w:rPr>
      </w:pPr>
      <w:r w:rsidRPr="00D129EB">
        <w:rPr>
          <w:rFonts w:ascii="Arial" w:hAnsi="Arial" w:cs="Arial"/>
          <w:sz w:val="24"/>
          <w:szCs w:val="24"/>
          <w:lang w:val="en-GB"/>
        </w:rPr>
        <w:t xml:space="preserve">Целта на проекта е да приложим ново мислене не само </w:t>
      </w:r>
      <w:r w:rsidR="007F2EEA">
        <w:rPr>
          <w:rFonts w:ascii="Arial" w:hAnsi="Arial" w:cs="Arial"/>
          <w:sz w:val="24"/>
          <w:szCs w:val="24"/>
          <w:lang w:val="bg-BG"/>
        </w:rPr>
        <w:t>към</w:t>
      </w:r>
      <w:r w:rsidRPr="00D129EB">
        <w:rPr>
          <w:rFonts w:ascii="Arial" w:hAnsi="Arial" w:cs="Arial"/>
          <w:sz w:val="24"/>
          <w:szCs w:val="24"/>
          <w:lang w:val="en-GB"/>
        </w:rPr>
        <w:t xml:space="preserve"> остарелия начин за управление на нашата икономическа система, но и да намерим нови пътища за учене и преподаване. Поради това елементите, показани на Фиг.1, трябва да бъдат взети под внимание </w:t>
      </w:r>
      <w:r w:rsidR="00B3021B">
        <w:rPr>
          <w:rFonts w:ascii="Arial" w:hAnsi="Arial" w:cs="Arial"/>
          <w:sz w:val="24"/>
          <w:szCs w:val="24"/>
          <w:lang w:val="bg-BG"/>
        </w:rPr>
        <w:t>при рамката</w:t>
      </w:r>
      <w:r w:rsidRPr="00D129EB">
        <w:rPr>
          <w:rFonts w:ascii="Arial" w:hAnsi="Arial" w:cs="Arial"/>
          <w:sz w:val="24"/>
          <w:szCs w:val="24"/>
          <w:lang w:val="en-GB"/>
        </w:rPr>
        <w:t xml:space="preserve"> FGSVET, като например учебните програми за професионално образование и обучение, които трябва да бъдат </w:t>
      </w:r>
      <w:r w:rsidR="00B3021B">
        <w:rPr>
          <w:rFonts w:ascii="Arial" w:hAnsi="Arial" w:cs="Arial"/>
          <w:sz w:val="24"/>
          <w:szCs w:val="24"/>
          <w:lang w:val="bg-BG"/>
        </w:rPr>
        <w:t>асоциирани</w:t>
      </w:r>
      <w:r w:rsidRPr="00D129EB">
        <w:rPr>
          <w:rFonts w:ascii="Arial" w:hAnsi="Arial" w:cs="Arial"/>
          <w:sz w:val="24"/>
          <w:szCs w:val="24"/>
          <w:lang w:val="en-GB"/>
        </w:rPr>
        <w:t xml:space="preserve"> с </w:t>
      </w:r>
      <w:r w:rsidR="00F349CF">
        <w:rPr>
          <w:rFonts w:ascii="Arial" w:hAnsi="Arial" w:cs="Arial"/>
          <w:sz w:val="24"/>
          <w:szCs w:val="24"/>
          <w:lang w:val="bg-BG"/>
        </w:rPr>
        <w:t>ОУР</w:t>
      </w:r>
      <w:r w:rsidRPr="00D129EB">
        <w:rPr>
          <w:rFonts w:ascii="Arial" w:hAnsi="Arial" w:cs="Arial"/>
          <w:sz w:val="24"/>
          <w:szCs w:val="24"/>
          <w:lang w:val="en-GB"/>
        </w:rPr>
        <w:t xml:space="preserve"> - както учебно-ба</w:t>
      </w:r>
      <w:r w:rsidR="00F349CF">
        <w:rPr>
          <w:rFonts w:ascii="Arial" w:hAnsi="Arial" w:cs="Arial"/>
          <w:sz w:val="24"/>
          <w:szCs w:val="24"/>
          <w:lang w:val="en-GB"/>
        </w:rPr>
        <w:t>зирано обучение, така и учене</w:t>
      </w:r>
      <w:r w:rsidR="00B3021B">
        <w:rPr>
          <w:rFonts w:ascii="Arial" w:hAnsi="Arial" w:cs="Arial"/>
          <w:sz w:val="24"/>
          <w:szCs w:val="24"/>
          <w:lang w:val="bg-BG"/>
        </w:rPr>
        <w:t xml:space="preserve"> на работното място,</w:t>
      </w:r>
      <w:r w:rsidRPr="00D129EB">
        <w:rPr>
          <w:rFonts w:ascii="Arial" w:hAnsi="Arial" w:cs="Arial"/>
          <w:sz w:val="24"/>
          <w:szCs w:val="24"/>
          <w:lang w:val="en-GB"/>
        </w:rPr>
        <w:t xml:space="preserve"> учители и обучители, европейски</w:t>
      </w:r>
      <w:r w:rsidR="00B3021B">
        <w:rPr>
          <w:rFonts w:ascii="Arial" w:hAnsi="Arial" w:cs="Arial"/>
          <w:sz w:val="24"/>
          <w:szCs w:val="24"/>
          <w:lang w:val="bg-BG"/>
        </w:rPr>
        <w:t>те</w:t>
      </w:r>
      <w:r w:rsidRPr="00D129EB">
        <w:rPr>
          <w:rFonts w:ascii="Arial" w:hAnsi="Arial" w:cs="Arial"/>
          <w:sz w:val="24"/>
          <w:szCs w:val="24"/>
          <w:lang w:val="en-GB"/>
        </w:rPr>
        <w:t xml:space="preserve"> инструменти, разработени за ПОО и т.н.</w:t>
      </w:r>
    </w:p>
    <w:p w:rsidR="00D47448" w:rsidRPr="00271C2F" w:rsidRDefault="00A271A3" w:rsidP="00D47448">
      <w:pPr>
        <w:autoSpaceDE w:val="0"/>
        <w:autoSpaceDN w:val="0"/>
        <w:adjustRightInd w:val="0"/>
        <w:spacing w:before="120" w:after="0"/>
        <w:ind w:right="170"/>
        <w:jc w:val="both"/>
        <w:rPr>
          <w:rFonts w:ascii="Arial" w:hAnsi="Arial" w:cs="Arial"/>
          <w:lang w:val="en-GB"/>
        </w:rPr>
      </w:pPr>
      <w:r>
        <w:rPr>
          <w:rFonts w:ascii="Arial" w:hAnsi="Arial" w:cs="Arial"/>
          <w:noProof/>
          <w:lang w:val="de-DE" w:eastAsia="de-DE"/>
        </w:rPr>
        <w:drawing>
          <wp:inline distT="0" distB="0" distL="0" distR="0">
            <wp:extent cx="5600700" cy="255270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D47448" w:rsidRPr="00271C2F" w:rsidRDefault="00F349CF" w:rsidP="00C04039">
      <w:pPr>
        <w:pStyle w:val="Beschriftung"/>
        <w:spacing w:before="120" w:after="0" w:line="276" w:lineRule="auto"/>
        <w:ind w:right="-341"/>
        <w:rPr>
          <w:rFonts w:ascii="Arial" w:hAnsi="Arial" w:cs="Arial"/>
          <w:color w:val="auto"/>
          <w:sz w:val="22"/>
          <w:szCs w:val="22"/>
          <w:lang w:val="en-GB"/>
        </w:rPr>
      </w:pPr>
      <w:r>
        <w:rPr>
          <w:rFonts w:ascii="Arial" w:hAnsi="Arial" w:cs="Arial"/>
          <w:color w:val="auto"/>
          <w:sz w:val="22"/>
          <w:szCs w:val="22"/>
          <w:lang w:val="bg-BG"/>
        </w:rPr>
        <w:t>Фиг.</w:t>
      </w:r>
      <w:r w:rsidR="00D47448" w:rsidRPr="00271C2F">
        <w:rPr>
          <w:rFonts w:ascii="Arial" w:hAnsi="Arial" w:cs="Arial"/>
          <w:color w:val="auto"/>
          <w:sz w:val="22"/>
          <w:szCs w:val="22"/>
          <w:lang w:val="en-GB"/>
        </w:rPr>
        <w:t>.</w:t>
      </w:r>
      <w:r w:rsidR="008C040B" w:rsidRPr="00271C2F">
        <w:rPr>
          <w:rFonts w:ascii="Arial" w:hAnsi="Arial" w:cs="Arial"/>
          <w:color w:val="auto"/>
          <w:sz w:val="22"/>
          <w:szCs w:val="22"/>
          <w:lang w:val="en-GB"/>
        </w:rPr>
        <w:fldChar w:fldCharType="begin"/>
      </w:r>
      <w:r w:rsidR="00D47448" w:rsidRPr="00271C2F">
        <w:rPr>
          <w:rFonts w:ascii="Arial" w:hAnsi="Arial" w:cs="Arial"/>
          <w:color w:val="auto"/>
          <w:sz w:val="22"/>
          <w:szCs w:val="22"/>
          <w:lang w:val="en-GB"/>
        </w:rPr>
        <w:instrText xml:space="preserve"> SEQ Abbildung \* ARABIC </w:instrText>
      </w:r>
      <w:r w:rsidR="008C040B" w:rsidRPr="00271C2F">
        <w:rPr>
          <w:rFonts w:ascii="Arial" w:hAnsi="Arial" w:cs="Arial"/>
          <w:color w:val="auto"/>
          <w:sz w:val="22"/>
          <w:szCs w:val="22"/>
          <w:lang w:val="en-GB"/>
        </w:rPr>
        <w:fldChar w:fldCharType="separate"/>
      </w:r>
      <w:r w:rsidR="00D47448" w:rsidRPr="00271C2F">
        <w:rPr>
          <w:rFonts w:ascii="Arial" w:hAnsi="Arial" w:cs="Arial"/>
          <w:noProof/>
          <w:color w:val="auto"/>
          <w:sz w:val="22"/>
          <w:szCs w:val="22"/>
          <w:lang w:val="en-GB"/>
        </w:rPr>
        <w:t>1</w:t>
      </w:r>
      <w:r w:rsidR="008C040B" w:rsidRPr="00271C2F">
        <w:rPr>
          <w:rFonts w:ascii="Arial" w:hAnsi="Arial" w:cs="Arial"/>
          <w:color w:val="auto"/>
          <w:sz w:val="22"/>
          <w:szCs w:val="22"/>
          <w:lang w:val="en-GB"/>
        </w:rPr>
        <w:fldChar w:fldCharType="end"/>
      </w:r>
      <w:r w:rsidR="00D47448" w:rsidRPr="00271C2F">
        <w:rPr>
          <w:rFonts w:ascii="Arial" w:hAnsi="Arial" w:cs="Arial"/>
          <w:color w:val="auto"/>
          <w:sz w:val="22"/>
          <w:szCs w:val="22"/>
          <w:lang w:val="en-GB"/>
        </w:rPr>
        <w:t xml:space="preserve"> </w:t>
      </w:r>
      <w:r>
        <w:rPr>
          <w:rFonts w:ascii="Arial" w:hAnsi="Arial" w:cs="Arial"/>
          <w:color w:val="auto"/>
          <w:sz w:val="22"/>
          <w:szCs w:val="22"/>
          <w:lang w:val="bg-BG"/>
        </w:rPr>
        <w:t xml:space="preserve">Основни </w:t>
      </w:r>
      <w:r w:rsidR="00B47303">
        <w:rPr>
          <w:rFonts w:ascii="Arial" w:hAnsi="Arial" w:cs="Arial"/>
          <w:color w:val="auto"/>
          <w:sz w:val="22"/>
          <w:szCs w:val="22"/>
          <w:lang w:val="bg-BG"/>
        </w:rPr>
        <w:t>елементи</w:t>
      </w:r>
      <w:r>
        <w:rPr>
          <w:rFonts w:ascii="Arial" w:hAnsi="Arial" w:cs="Arial"/>
          <w:color w:val="auto"/>
          <w:sz w:val="22"/>
          <w:szCs w:val="22"/>
          <w:lang w:val="bg-BG"/>
        </w:rPr>
        <w:t xml:space="preserve"> на Рамката </w:t>
      </w:r>
      <w:r w:rsidR="00D47448" w:rsidRPr="00271C2F">
        <w:rPr>
          <w:rFonts w:ascii="Arial" w:hAnsi="Arial" w:cs="Arial"/>
          <w:color w:val="auto"/>
          <w:sz w:val="22"/>
          <w:szCs w:val="22"/>
          <w:lang w:val="en-GB"/>
        </w:rPr>
        <w:t>FGSVET</w:t>
      </w:r>
    </w:p>
    <w:p w:rsidR="00D129EB" w:rsidRPr="006110E3" w:rsidRDefault="00D129EB" w:rsidP="006110E3">
      <w:pPr>
        <w:autoSpaceDE w:val="0"/>
        <w:autoSpaceDN w:val="0"/>
        <w:adjustRightInd w:val="0"/>
        <w:spacing w:before="120" w:after="0"/>
        <w:ind w:right="170" w:firstLine="708"/>
        <w:jc w:val="both"/>
        <w:rPr>
          <w:rFonts w:ascii="Arial" w:hAnsi="Arial" w:cs="Arial"/>
          <w:sz w:val="24"/>
          <w:szCs w:val="24"/>
          <w:lang w:val="bg-BG"/>
        </w:rPr>
      </w:pPr>
      <w:r w:rsidRPr="006110E3">
        <w:rPr>
          <w:rFonts w:ascii="Arial" w:hAnsi="Arial" w:cs="Arial"/>
          <w:sz w:val="24"/>
          <w:szCs w:val="24"/>
          <w:lang w:val="bg-BG"/>
        </w:rPr>
        <w:t xml:space="preserve">В този контекст </w:t>
      </w:r>
      <w:r w:rsidR="00B47303">
        <w:rPr>
          <w:rFonts w:ascii="Arial" w:hAnsi="Arial" w:cs="Arial"/>
          <w:sz w:val="24"/>
          <w:szCs w:val="24"/>
          <w:lang w:val="bg-BG"/>
        </w:rPr>
        <w:t xml:space="preserve">рамката </w:t>
      </w:r>
      <w:r w:rsidRPr="00D129EB">
        <w:rPr>
          <w:rFonts w:ascii="Arial" w:hAnsi="Arial" w:cs="Arial"/>
          <w:sz w:val="24"/>
          <w:szCs w:val="24"/>
          <w:lang w:val="en-GB"/>
        </w:rPr>
        <w:t>FGSVET</w:t>
      </w:r>
      <w:r w:rsidRPr="006110E3">
        <w:rPr>
          <w:rFonts w:ascii="Arial" w:hAnsi="Arial" w:cs="Arial"/>
          <w:sz w:val="24"/>
          <w:szCs w:val="24"/>
          <w:lang w:val="bg-BG"/>
        </w:rPr>
        <w:t xml:space="preserve"> трябва да даде изрични критерии за това как да се вземат изцяло предвид някои от посочените </w:t>
      </w:r>
      <w:r w:rsidR="00B47303">
        <w:rPr>
          <w:rFonts w:ascii="Arial" w:hAnsi="Arial" w:cs="Arial"/>
          <w:sz w:val="24"/>
          <w:szCs w:val="24"/>
          <w:lang w:val="bg-BG"/>
        </w:rPr>
        <w:t>елемент</w:t>
      </w:r>
      <w:r w:rsidR="00F349CF">
        <w:rPr>
          <w:rFonts w:ascii="Arial" w:hAnsi="Arial" w:cs="Arial"/>
          <w:sz w:val="24"/>
          <w:szCs w:val="24"/>
          <w:lang w:val="bg-BG"/>
        </w:rPr>
        <w:t>и</w:t>
      </w:r>
      <w:r w:rsidRPr="006110E3">
        <w:rPr>
          <w:rFonts w:ascii="Arial" w:hAnsi="Arial" w:cs="Arial"/>
          <w:sz w:val="24"/>
          <w:szCs w:val="24"/>
          <w:lang w:val="bg-BG"/>
        </w:rPr>
        <w:t xml:space="preserve"> (фиг.1).</w:t>
      </w:r>
    </w:p>
    <w:p w:rsidR="00D129EB" w:rsidRPr="00AE19BE" w:rsidRDefault="00D129EB" w:rsidP="00D129EB">
      <w:pPr>
        <w:autoSpaceDE w:val="0"/>
        <w:autoSpaceDN w:val="0"/>
        <w:adjustRightInd w:val="0"/>
        <w:spacing w:before="120" w:after="0"/>
        <w:ind w:right="170"/>
        <w:jc w:val="both"/>
        <w:rPr>
          <w:rFonts w:ascii="Arial" w:hAnsi="Arial" w:cs="Arial"/>
          <w:sz w:val="24"/>
          <w:szCs w:val="24"/>
          <w:lang w:val="bg-BG"/>
        </w:rPr>
      </w:pPr>
      <w:r w:rsidRPr="006108B0">
        <w:rPr>
          <w:rFonts w:ascii="Arial" w:hAnsi="Arial" w:cs="Arial"/>
          <w:sz w:val="24"/>
          <w:szCs w:val="24"/>
          <w:lang w:val="bg-BG"/>
        </w:rPr>
        <w:lastRenderedPageBreak/>
        <w:t>Вземайки под внимание всичко това, в следващи</w:t>
      </w:r>
      <w:r w:rsidR="00F349CF" w:rsidRPr="006108B0">
        <w:rPr>
          <w:rFonts w:ascii="Arial" w:hAnsi="Arial" w:cs="Arial"/>
          <w:sz w:val="24"/>
          <w:szCs w:val="24"/>
          <w:lang w:val="bg-BG"/>
        </w:rPr>
        <w:t xml:space="preserve">те </w:t>
      </w:r>
      <w:r w:rsidR="00AE19BE">
        <w:rPr>
          <w:rFonts w:ascii="Arial" w:hAnsi="Arial" w:cs="Arial"/>
          <w:sz w:val="24"/>
          <w:szCs w:val="24"/>
          <w:lang w:val="bg-BG"/>
        </w:rPr>
        <w:t>интелектуални продукти по проекта</w:t>
      </w:r>
      <w:r w:rsidRPr="006108B0">
        <w:rPr>
          <w:rFonts w:ascii="Arial" w:hAnsi="Arial" w:cs="Arial"/>
          <w:sz w:val="24"/>
          <w:szCs w:val="24"/>
          <w:lang w:val="bg-BG"/>
        </w:rPr>
        <w:t xml:space="preserve"> </w:t>
      </w:r>
      <w:r w:rsidR="00AE0940">
        <w:rPr>
          <w:rFonts w:ascii="Arial" w:hAnsi="Arial" w:cs="Arial"/>
          <w:sz w:val="24"/>
          <w:szCs w:val="24"/>
          <w:lang w:val="bg-BG"/>
        </w:rPr>
        <w:t>сме поста</w:t>
      </w:r>
      <w:r w:rsidR="00B12F4E">
        <w:rPr>
          <w:rFonts w:ascii="Arial" w:hAnsi="Arial" w:cs="Arial"/>
          <w:sz w:val="24"/>
          <w:szCs w:val="24"/>
          <w:lang w:val="bg-BG"/>
        </w:rPr>
        <w:t>вили</w:t>
      </w:r>
      <w:r w:rsidRPr="006108B0">
        <w:rPr>
          <w:rFonts w:ascii="Arial" w:hAnsi="Arial" w:cs="Arial"/>
          <w:sz w:val="24"/>
          <w:szCs w:val="24"/>
          <w:lang w:val="bg-BG"/>
        </w:rPr>
        <w:t xml:space="preserve"> за цел</w:t>
      </w:r>
      <w:r w:rsidR="00AE19BE">
        <w:rPr>
          <w:rFonts w:ascii="Arial" w:hAnsi="Arial" w:cs="Arial"/>
          <w:sz w:val="24"/>
          <w:szCs w:val="24"/>
          <w:lang w:val="bg-BG"/>
        </w:rPr>
        <w:t>:</w:t>
      </w:r>
    </w:p>
    <w:p w:rsidR="00D129EB" w:rsidRPr="001B7A07" w:rsidRDefault="00D129EB" w:rsidP="00D129EB">
      <w:pPr>
        <w:autoSpaceDE w:val="0"/>
        <w:autoSpaceDN w:val="0"/>
        <w:adjustRightInd w:val="0"/>
        <w:spacing w:before="120" w:after="0"/>
        <w:ind w:right="170"/>
        <w:jc w:val="both"/>
        <w:rPr>
          <w:rFonts w:ascii="Arial" w:hAnsi="Arial" w:cs="Arial"/>
          <w:sz w:val="24"/>
          <w:szCs w:val="24"/>
          <w:lang w:val="bg-BG"/>
        </w:rPr>
      </w:pPr>
      <w:r w:rsidRPr="001B7A07">
        <w:rPr>
          <w:rFonts w:ascii="Arial" w:hAnsi="Arial" w:cs="Arial"/>
          <w:sz w:val="24"/>
          <w:szCs w:val="24"/>
          <w:lang w:val="bg-BG"/>
        </w:rPr>
        <w:t>1. осигуряване на модел на действащите области в ПОО и образователни измерения за устойчива икономика и устойчиво развитие</w:t>
      </w:r>
    </w:p>
    <w:p w:rsidR="00D129EB" w:rsidRPr="001B7A07" w:rsidRDefault="00D129EB" w:rsidP="00D129EB">
      <w:pPr>
        <w:autoSpaceDE w:val="0"/>
        <w:autoSpaceDN w:val="0"/>
        <w:adjustRightInd w:val="0"/>
        <w:spacing w:before="120" w:after="0"/>
        <w:ind w:right="170"/>
        <w:jc w:val="both"/>
        <w:rPr>
          <w:rFonts w:ascii="Arial" w:hAnsi="Arial" w:cs="Arial"/>
          <w:sz w:val="24"/>
          <w:szCs w:val="24"/>
          <w:lang w:val="bg-BG"/>
        </w:rPr>
      </w:pPr>
      <w:r w:rsidRPr="001B7A07">
        <w:rPr>
          <w:rFonts w:ascii="Arial" w:hAnsi="Arial" w:cs="Arial"/>
          <w:sz w:val="24"/>
          <w:szCs w:val="24"/>
          <w:lang w:val="bg-BG"/>
        </w:rPr>
        <w:t>2. прилагане на схема за разработване на учебни материали, ориентирани към компетентност</w:t>
      </w:r>
      <w:r w:rsidR="00B12F4E">
        <w:rPr>
          <w:rFonts w:ascii="Arial" w:hAnsi="Arial" w:cs="Arial"/>
          <w:sz w:val="24"/>
          <w:szCs w:val="24"/>
          <w:lang w:val="bg-BG"/>
        </w:rPr>
        <w:t>и</w:t>
      </w:r>
      <w:r w:rsidR="00BA6FD2">
        <w:rPr>
          <w:rFonts w:ascii="Arial" w:hAnsi="Arial" w:cs="Arial"/>
          <w:sz w:val="24"/>
          <w:szCs w:val="24"/>
          <w:lang w:val="bg-BG"/>
        </w:rPr>
        <w:t>,</w:t>
      </w:r>
    </w:p>
    <w:p w:rsidR="00D129EB" w:rsidRPr="001B7A07" w:rsidRDefault="00D129EB" w:rsidP="00D129EB">
      <w:pPr>
        <w:autoSpaceDE w:val="0"/>
        <w:autoSpaceDN w:val="0"/>
        <w:adjustRightInd w:val="0"/>
        <w:spacing w:before="120" w:after="0"/>
        <w:ind w:right="170"/>
        <w:jc w:val="both"/>
        <w:rPr>
          <w:rFonts w:ascii="Arial" w:hAnsi="Arial" w:cs="Arial"/>
          <w:sz w:val="24"/>
          <w:szCs w:val="24"/>
          <w:lang w:val="bg-BG"/>
        </w:rPr>
      </w:pPr>
      <w:r w:rsidRPr="001B7A07">
        <w:rPr>
          <w:rFonts w:ascii="Arial" w:hAnsi="Arial" w:cs="Arial"/>
          <w:sz w:val="24"/>
          <w:szCs w:val="24"/>
          <w:lang w:val="bg-BG"/>
        </w:rPr>
        <w:t>3. посочване на ключови компетентности за устойчиво професионално образование и обучение,</w:t>
      </w:r>
    </w:p>
    <w:p w:rsidR="00947B0B" w:rsidRPr="001B7A07" w:rsidRDefault="00D129EB" w:rsidP="00D129EB">
      <w:pPr>
        <w:autoSpaceDE w:val="0"/>
        <w:autoSpaceDN w:val="0"/>
        <w:adjustRightInd w:val="0"/>
        <w:spacing w:before="120" w:after="0"/>
        <w:ind w:right="170"/>
        <w:jc w:val="both"/>
        <w:rPr>
          <w:rFonts w:ascii="Arial" w:hAnsi="Arial" w:cs="Arial"/>
          <w:sz w:val="24"/>
          <w:szCs w:val="24"/>
          <w:lang w:val="bg-BG"/>
        </w:rPr>
      </w:pPr>
      <w:r w:rsidRPr="001B7A07">
        <w:rPr>
          <w:rFonts w:ascii="Arial" w:hAnsi="Arial" w:cs="Arial"/>
          <w:sz w:val="24"/>
          <w:szCs w:val="24"/>
          <w:lang w:val="bg-BG"/>
        </w:rPr>
        <w:t xml:space="preserve">4. предоставяне на мрежа от компетенции, основани на </w:t>
      </w:r>
      <w:r w:rsidR="00F349CF">
        <w:rPr>
          <w:rFonts w:ascii="Arial" w:hAnsi="Arial" w:cs="Arial"/>
          <w:sz w:val="24"/>
          <w:szCs w:val="24"/>
          <w:lang w:val="bg-BG"/>
        </w:rPr>
        <w:t>ОУР</w:t>
      </w:r>
      <w:r w:rsidRPr="001B7A07">
        <w:rPr>
          <w:rFonts w:ascii="Arial" w:hAnsi="Arial" w:cs="Arial"/>
          <w:sz w:val="24"/>
          <w:szCs w:val="24"/>
          <w:lang w:val="bg-BG"/>
        </w:rPr>
        <w:t>, в областта на логистиката и здравеопазването. (Спор</w:t>
      </w:r>
      <w:r w:rsidR="00F349CF" w:rsidRPr="001B7A07">
        <w:rPr>
          <w:rFonts w:ascii="Arial" w:hAnsi="Arial" w:cs="Arial"/>
          <w:sz w:val="24"/>
          <w:szCs w:val="24"/>
          <w:lang w:val="bg-BG"/>
        </w:rPr>
        <w:t xml:space="preserve">ед резултатите, разработени в </w:t>
      </w:r>
      <w:r w:rsidR="00F349CF">
        <w:rPr>
          <w:rFonts w:ascii="Arial" w:hAnsi="Arial" w:cs="Arial"/>
          <w:sz w:val="24"/>
          <w:szCs w:val="24"/>
          <w:lang w:val="bg-BG"/>
        </w:rPr>
        <w:t>ИП</w:t>
      </w:r>
      <w:r w:rsidRPr="001B7A07">
        <w:rPr>
          <w:rFonts w:ascii="Arial" w:hAnsi="Arial" w:cs="Arial"/>
          <w:sz w:val="24"/>
          <w:szCs w:val="24"/>
          <w:lang w:val="bg-BG"/>
        </w:rPr>
        <w:t>1, в съществуващите учебни програми трябва да се намерят ниши за формулиране на компетенции).</w:t>
      </w:r>
    </w:p>
    <w:p w:rsidR="00D47448" w:rsidRPr="00271C2F" w:rsidRDefault="00D47448" w:rsidP="00526B18">
      <w:pPr>
        <w:pStyle w:val="berschrift2"/>
        <w:rPr>
          <w:lang w:val="en-GB"/>
        </w:rPr>
      </w:pPr>
      <w:r w:rsidRPr="001B7A07">
        <w:rPr>
          <w:lang w:val="bg-BG"/>
        </w:rPr>
        <w:t xml:space="preserve"> </w:t>
      </w:r>
      <w:r w:rsidR="00F349CF">
        <w:rPr>
          <w:lang w:val="bg-BG"/>
        </w:rPr>
        <w:t xml:space="preserve">Европейска Квалификационна Рамка (ЕКР) </w:t>
      </w:r>
    </w:p>
    <w:p w:rsidR="00DF2DC5" w:rsidRPr="00E17EAC" w:rsidRDefault="00D129EB" w:rsidP="00D47448">
      <w:pPr>
        <w:pStyle w:val="Default"/>
        <w:spacing w:before="120" w:line="276" w:lineRule="auto"/>
        <w:jc w:val="both"/>
        <w:rPr>
          <w:lang w:val="en-GB"/>
        </w:rPr>
      </w:pPr>
      <w:r w:rsidRPr="00D129EB">
        <w:rPr>
          <w:lang w:val="en-GB"/>
        </w:rPr>
        <w:t xml:space="preserve">Целият създаден материал трябва да отчита нивото на ПОО в съответствие с ЕКР. Специализациите за професионално образование и обучение, които се </w:t>
      </w:r>
      <w:r w:rsidR="00DF2DC5">
        <w:rPr>
          <w:lang w:val="bg-BG"/>
        </w:rPr>
        <w:t>разглеждат</w:t>
      </w:r>
      <w:r w:rsidRPr="00D129EB">
        <w:rPr>
          <w:lang w:val="en-GB"/>
        </w:rPr>
        <w:t xml:space="preserve"> в този проект, отговарят в зависимост от страната на ниво 4 и 5 на ЕКР. Последното е особено важно за ПОО според CEDEFOP (2014 г</w:t>
      </w:r>
      <w:r w:rsidR="00B6401A">
        <w:rPr>
          <w:lang w:val="bg-BG"/>
        </w:rPr>
        <w:t>.</w:t>
      </w:r>
      <w:r w:rsidRPr="00D129EB">
        <w:rPr>
          <w:lang w:val="en-GB"/>
        </w:rPr>
        <w:t>, стр. 1), защото квалификацията  "привлича учащите</w:t>
      </w:r>
      <w:r w:rsidR="00B6401A">
        <w:rPr>
          <w:lang w:val="bg-BG"/>
        </w:rPr>
        <w:t>,</w:t>
      </w:r>
      <w:r w:rsidRPr="00D129EB">
        <w:rPr>
          <w:lang w:val="en-GB"/>
        </w:rPr>
        <w:t xml:space="preserve"> тъй като те откриват перспективи на няколко фронта - непосредствена заетост, напредване в кариерата и по-нататъшно обучение. Същевременно </w:t>
      </w:r>
      <w:r w:rsidR="00DF2DC5">
        <w:rPr>
          <w:lang w:val="en-GB"/>
        </w:rPr>
        <w:t>фокусът им върху усъвършенстван</w:t>
      </w:r>
      <w:r w:rsidR="00DF2DC5">
        <w:rPr>
          <w:lang w:val="bg-BG"/>
        </w:rPr>
        <w:t>е на</w:t>
      </w:r>
      <w:r w:rsidRPr="00D129EB">
        <w:rPr>
          <w:lang w:val="en-GB"/>
        </w:rPr>
        <w:t xml:space="preserve"> технически и управленски умения</w:t>
      </w:r>
      <w:r w:rsidR="00DF2DC5">
        <w:rPr>
          <w:lang w:val="bg-BG"/>
        </w:rPr>
        <w:t>,</w:t>
      </w:r>
      <w:r w:rsidRPr="00D129EB">
        <w:rPr>
          <w:lang w:val="en-GB"/>
        </w:rPr>
        <w:t xml:space="preserve"> ги прави ценни за работодателите". Резултатите от обучението по отношение на знания, умения и компетенции по отношение на нива 4 и 5 на ЕКР са представени в таблица 1.</w:t>
      </w:r>
    </w:p>
    <w:p w:rsidR="00D47448" w:rsidRPr="00271C2F" w:rsidRDefault="00D47448" w:rsidP="00D47448">
      <w:pPr>
        <w:pStyle w:val="Listenabsatz"/>
        <w:tabs>
          <w:tab w:val="left" w:pos="3105"/>
        </w:tabs>
        <w:autoSpaceDE w:val="0"/>
        <w:autoSpaceDN w:val="0"/>
        <w:adjustRightInd w:val="0"/>
        <w:spacing w:after="0" w:line="240" w:lineRule="auto"/>
        <w:ind w:left="432" w:right="170"/>
        <w:jc w:val="both"/>
        <w:rPr>
          <w:rFonts w:ascii="Arial" w:hAnsi="Arial" w:cs="Arial"/>
          <w:sz w:val="20"/>
          <w:szCs w:val="20"/>
          <w:lang w:val="en-GB"/>
        </w:rPr>
      </w:pPr>
    </w:p>
    <w:tbl>
      <w:tblPr>
        <w:tblW w:w="8522" w:type="dxa"/>
        <w:tblCellMar>
          <w:left w:w="0" w:type="dxa"/>
          <w:right w:w="0" w:type="dxa"/>
        </w:tblCellMar>
        <w:tblLook w:val="04A0" w:firstRow="1" w:lastRow="0" w:firstColumn="1" w:lastColumn="0" w:noHBand="0" w:noVBand="1"/>
      </w:tblPr>
      <w:tblGrid>
        <w:gridCol w:w="964"/>
        <w:gridCol w:w="2267"/>
        <w:gridCol w:w="1983"/>
        <w:gridCol w:w="3308"/>
      </w:tblGrid>
      <w:tr w:rsidR="00D47448" w:rsidRPr="00271C2F" w:rsidTr="00BB136E">
        <w:trPr>
          <w:trHeight w:val="515"/>
        </w:trPr>
        <w:tc>
          <w:tcPr>
            <w:tcW w:w="95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D47448" w:rsidRPr="00271C2F" w:rsidRDefault="00D47448" w:rsidP="00BB136E">
            <w:pPr>
              <w:jc w:val="center"/>
              <w:rPr>
                <w:rFonts w:ascii="Arial" w:hAnsi="Arial" w:cs="Arial"/>
                <w:lang w:val="en-US"/>
              </w:rPr>
            </w:pPr>
          </w:p>
        </w:tc>
        <w:tc>
          <w:tcPr>
            <w:tcW w:w="226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D47448" w:rsidRPr="00DF2DC5" w:rsidRDefault="00DF2DC5" w:rsidP="00BB136E">
            <w:pPr>
              <w:jc w:val="center"/>
              <w:rPr>
                <w:rFonts w:ascii="Arial" w:hAnsi="Arial" w:cs="Arial"/>
                <w:lang w:val="bg-BG"/>
              </w:rPr>
            </w:pPr>
            <w:r>
              <w:rPr>
                <w:rFonts w:ascii="Arial" w:hAnsi="Arial" w:cs="Arial"/>
                <w:b/>
                <w:bCs/>
                <w:lang w:val="bg-BG"/>
              </w:rPr>
              <w:t>Знания</w:t>
            </w:r>
          </w:p>
        </w:tc>
        <w:tc>
          <w:tcPr>
            <w:tcW w:w="198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D47448" w:rsidRPr="00DF2DC5" w:rsidRDefault="00DF2DC5" w:rsidP="00BB136E">
            <w:pPr>
              <w:jc w:val="center"/>
              <w:rPr>
                <w:rFonts w:ascii="Arial" w:hAnsi="Arial" w:cs="Arial"/>
                <w:lang w:val="bg-BG"/>
              </w:rPr>
            </w:pPr>
            <w:r>
              <w:rPr>
                <w:rFonts w:ascii="Arial" w:hAnsi="Arial" w:cs="Arial"/>
                <w:b/>
                <w:bCs/>
                <w:lang w:val="bg-BG"/>
              </w:rPr>
              <w:t>Умения</w:t>
            </w:r>
          </w:p>
        </w:tc>
        <w:tc>
          <w:tcPr>
            <w:tcW w:w="331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D47448" w:rsidRPr="00DF2DC5" w:rsidRDefault="00DF2DC5" w:rsidP="00BB136E">
            <w:pPr>
              <w:jc w:val="center"/>
              <w:rPr>
                <w:rFonts w:ascii="Arial" w:hAnsi="Arial" w:cs="Arial"/>
                <w:lang w:val="bg-BG"/>
              </w:rPr>
            </w:pPr>
            <w:r>
              <w:rPr>
                <w:rFonts w:ascii="Arial" w:hAnsi="Arial" w:cs="Arial"/>
                <w:b/>
                <w:bCs/>
                <w:lang w:val="bg-BG"/>
              </w:rPr>
              <w:t>Компетентности</w:t>
            </w:r>
          </w:p>
        </w:tc>
      </w:tr>
      <w:tr w:rsidR="00D47448" w:rsidRPr="00AE2C1F" w:rsidTr="00BB136E">
        <w:trPr>
          <w:trHeight w:val="2654"/>
        </w:trPr>
        <w:tc>
          <w:tcPr>
            <w:tcW w:w="959" w:type="dxa"/>
            <w:tcBorders>
              <w:top w:val="single" w:sz="24"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D47448" w:rsidRPr="00271C2F" w:rsidRDefault="00DF2DC5" w:rsidP="00BB136E">
            <w:pPr>
              <w:rPr>
                <w:rFonts w:ascii="Arial" w:hAnsi="Arial" w:cs="Arial"/>
              </w:rPr>
            </w:pPr>
            <w:r>
              <w:rPr>
                <w:rFonts w:ascii="Arial" w:hAnsi="Arial" w:cs="Arial"/>
                <w:b/>
                <w:bCs/>
                <w:lang w:val="bg-BG"/>
              </w:rPr>
              <w:t>Ниво</w:t>
            </w:r>
            <w:r w:rsidR="00D47448" w:rsidRPr="00271C2F">
              <w:rPr>
                <w:rFonts w:ascii="Arial" w:hAnsi="Arial" w:cs="Arial"/>
                <w:b/>
                <w:bCs/>
              </w:rPr>
              <w:t xml:space="preserve"> 4</w:t>
            </w:r>
          </w:p>
        </w:tc>
        <w:tc>
          <w:tcPr>
            <w:tcW w:w="2268" w:type="dxa"/>
            <w:tcBorders>
              <w:top w:val="single" w:sz="24" w:space="0" w:color="FFFFFF"/>
              <w:left w:val="single" w:sz="8" w:space="0" w:color="FFFFFF"/>
              <w:bottom w:val="single" w:sz="24" w:space="0" w:color="FFFFFF"/>
              <w:right w:val="single" w:sz="8" w:space="0" w:color="FFFFFF"/>
            </w:tcBorders>
            <w:shd w:val="clear" w:color="auto" w:fill="D2DEEF"/>
            <w:tcMar>
              <w:top w:w="15" w:type="dxa"/>
              <w:left w:w="108" w:type="dxa"/>
              <w:bottom w:w="0" w:type="dxa"/>
              <w:right w:w="108" w:type="dxa"/>
            </w:tcMar>
            <w:hideMark/>
          </w:tcPr>
          <w:p w:rsidR="00D56C33" w:rsidRPr="00D56C33" w:rsidRDefault="00D56C33" w:rsidP="00BB136E">
            <w:pPr>
              <w:rPr>
                <w:rFonts w:ascii="Arial" w:hAnsi="Arial" w:cs="Arial"/>
                <w:lang w:val="bg-BG"/>
              </w:rPr>
            </w:pPr>
            <w:r w:rsidRPr="00D56C33">
              <w:rPr>
                <w:rFonts w:ascii="Arial" w:hAnsi="Arial" w:cs="Arial"/>
                <w:lang w:val="bg-BG"/>
              </w:rPr>
              <w:t>Фактически и теоретични знания в широк контекст в рамките на област на работа или обучение</w:t>
            </w:r>
          </w:p>
        </w:tc>
        <w:tc>
          <w:tcPr>
            <w:tcW w:w="1984" w:type="dxa"/>
            <w:tcBorders>
              <w:top w:val="single" w:sz="24" w:space="0" w:color="FFFFFF"/>
              <w:left w:val="single" w:sz="8" w:space="0" w:color="FFFFFF"/>
              <w:bottom w:val="single" w:sz="24" w:space="0" w:color="FFFFFF"/>
              <w:right w:val="single" w:sz="8" w:space="0" w:color="FFFFFF"/>
            </w:tcBorders>
            <w:shd w:val="clear" w:color="auto" w:fill="D2DEEF"/>
            <w:tcMar>
              <w:top w:w="15" w:type="dxa"/>
              <w:left w:w="108" w:type="dxa"/>
              <w:bottom w:w="0" w:type="dxa"/>
              <w:right w:w="108" w:type="dxa"/>
            </w:tcMar>
            <w:hideMark/>
          </w:tcPr>
          <w:p w:rsidR="00D56C33" w:rsidRPr="00D56C33" w:rsidRDefault="00D56C33" w:rsidP="007074C9">
            <w:pPr>
              <w:rPr>
                <w:rFonts w:ascii="Arial" w:hAnsi="Arial" w:cs="Arial"/>
                <w:lang w:val="bg-BG"/>
              </w:rPr>
            </w:pPr>
            <w:r w:rsidRPr="00D56C33">
              <w:rPr>
                <w:rFonts w:ascii="Arial" w:hAnsi="Arial" w:cs="Arial"/>
                <w:lang w:val="bg-BG"/>
              </w:rPr>
              <w:t xml:space="preserve">Разнообразие от </w:t>
            </w:r>
            <w:r>
              <w:rPr>
                <w:rFonts w:ascii="Arial" w:hAnsi="Arial" w:cs="Arial"/>
                <w:lang w:val="bg-BG"/>
              </w:rPr>
              <w:t>когнитивни</w:t>
            </w:r>
            <w:r w:rsidRPr="00D56C33">
              <w:rPr>
                <w:rFonts w:ascii="Arial" w:hAnsi="Arial" w:cs="Arial"/>
                <w:lang w:val="bg-BG"/>
              </w:rPr>
              <w:t xml:space="preserve"> и практически умения, необходими за решаване на конкретни проблеми в областта на работа или </w:t>
            </w:r>
            <w:r w:rsidRPr="00D56C33">
              <w:rPr>
                <w:rFonts w:ascii="Arial" w:hAnsi="Arial" w:cs="Arial"/>
                <w:lang w:val="bg-BG"/>
              </w:rPr>
              <w:lastRenderedPageBreak/>
              <w:t xml:space="preserve">обучение </w:t>
            </w:r>
          </w:p>
        </w:tc>
        <w:tc>
          <w:tcPr>
            <w:tcW w:w="3311" w:type="dxa"/>
            <w:tcBorders>
              <w:top w:val="single" w:sz="24" w:space="0" w:color="FFFFFF"/>
              <w:left w:val="single" w:sz="8" w:space="0" w:color="FFFFFF"/>
              <w:bottom w:val="single" w:sz="24" w:space="0" w:color="FFFFFF"/>
              <w:right w:val="single" w:sz="8" w:space="0" w:color="FFFFFF"/>
            </w:tcBorders>
            <w:shd w:val="clear" w:color="auto" w:fill="D2DEEF"/>
            <w:tcMar>
              <w:top w:w="15" w:type="dxa"/>
              <w:left w:w="108" w:type="dxa"/>
              <w:bottom w:w="0" w:type="dxa"/>
              <w:right w:w="108" w:type="dxa"/>
            </w:tcMar>
            <w:hideMark/>
          </w:tcPr>
          <w:p w:rsidR="00D56C33" w:rsidRPr="00D56C33" w:rsidRDefault="00D56C33" w:rsidP="00D56C33">
            <w:pPr>
              <w:spacing w:after="80"/>
              <w:rPr>
                <w:rFonts w:ascii="Arial" w:hAnsi="Arial" w:cs="Arial"/>
                <w:lang w:val="bg-BG"/>
              </w:rPr>
            </w:pPr>
            <w:r>
              <w:rPr>
                <w:rFonts w:ascii="Arial" w:hAnsi="Arial" w:cs="Arial"/>
                <w:lang w:val="bg-BG"/>
              </w:rPr>
              <w:lastRenderedPageBreak/>
              <w:t xml:space="preserve">Самоуправление в рамките </w:t>
            </w:r>
            <w:r w:rsidRPr="00D56C33">
              <w:rPr>
                <w:rFonts w:ascii="Arial" w:hAnsi="Arial" w:cs="Arial"/>
                <w:lang w:val="bg-BG"/>
              </w:rPr>
              <w:t>на контекста на работа или обучение,</w:t>
            </w:r>
            <w:r>
              <w:rPr>
                <w:rFonts w:ascii="Arial" w:hAnsi="Arial" w:cs="Arial"/>
                <w:lang w:val="bg-BG"/>
              </w:rPr>
              <w:t xml:space="preserve"> които обикновено са предсказуеми</w:t>
            </w:r>
            <w:r w:rsidRPr="00D56C33">
              <w:rPr>
                <w:rFonts w:ascii="Arial" w:hAnsi="Arial" w:cs="Arial"/>
                <w:lang w:val="bg-BG"/>
              </w:rPr>
              <w:t xml:space="preserve">, но </w:t>
            </w:r>
            <w:r w:rsidRPr="00D56C33">
              <w:rPr>
                <w:rFonts w:ascii="Arial" w:hAnsi="Arial" w:cs="Arial"/>
                <w:b/>
                <w:lang w:val="bg-BG"/>
              </w:rPr>
              <w:t>подлежат на промяна</w:t>
            </w:r>
            <w:r w:rsidRPr="00D56C33">
              <w:rPr>
                <w:rFonts w:ascii="Arial" w:hAnsi="Arial" w:cs="Arial"/>
                <w:lang w:val="bg-BG"/>
              </w:rPr>
              <w:t>; упражнява</w:t>
            </w:r>
            <w:r>
              <w:rPr>
                <w:rFonts w:ascii="Arial" w:hAnsi="Arial" w:cs="Arial"/>
                <w:lang w:val="bg-BG"/>
              </w:rPr>
              <w:t>не</w:t>
            </w:r>
            <w:r w:rsidRPr="00D56C33">
              <w:rPr>
                <w:rFonts w:ascii="Arial" w:hAnsi="Arial" w:cs="Arial"/>
                <w:lang w:val="bg-BG"/>
              </w:rPr>
              <w:t xml:space="preserve"> </w:t>
            </w:r>
            <w:r>
              <w:rPr>
                <w:rFonts w:ascii="Arial" w:hAnsi="Arial" w:cs="Arial"/>
                <w:lang w:val="bg-BG"/>
              </w:rPr>
              <w:t>на контрол</w:t>
            </w:r>
            <w:r w:rsidRPr="00D56C33">
              <w:rPr>
                <w:rFonts w:ascii="Arial" w:hAnsi="Arial" w:cs="Arial"/>
                <w:lang w:val="bg-BG"/>
              </w:rPr>
              <w:t xml:space="preserve"> върху рутинната работа на другите, като поема част от отговорността за оценката и </w:t>
            </w:r>
            <w:r w:rsidRPr="00D56C33">
              <w:rPr>
                <w:rFonts w:ascii="Arial" w:hAnsi="Arial" w:cs="Arial"/>
                <w:b/>
                <w:lang w:val="bg-BG"/>
              </w:rPr>
              <w:t>подобряването</w:t>
            </w:r>
            <w:r w:rsidRPr="00D56C33">
              <w:rPr>
                <w:rFonts w:ascii="Arial" w:hAnsi="Arial" w:cs="Arial"/>
                <w:lang w:val="bg-BG"/>
              </w:rPr>
              <w:t xml:space="preserve"> на дейностите по работа или </w:t>
            </w:r>
            <w:r w:rsidRPr="00D56C33">
              <w:rPr>
                <w:rFonts w:ascii="Arial" w:hAnsi="Arial" w:cs="Arial"/>
                <w:lang w:val="bg-BG"/>
              </w:rPr>
              <w:lastRenderedPageBreak/>
              <w:t>обучение.</w:t>
            </w:r>
          </w:p>
        </w:tc>
      </w:tr>
      <w:tr w:rsidR="00D47448" w:rsidRPr="00D56C33" w:rsidTr="00BB136E">
        <w:trPr>
          <w:trHeight w:val="2312"/>
        </w:trPr>
        <w:tc>
          <w:tcPr>
            <w:tcW w:w="959"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D47448" w:rsidRPr="00271C2F" w:rsidRDefault="00DF2DC5" w:rsidP="00BB136E">
            <w:pPr>
              <w:rPr>
                <w:rFonts w:ascii="Arial" w:hAnsi="Arial" w:cs="Arial"/>
                <w:b/>
                <w:bCs/>
              </w:rPr>
            </w:pPr>
            <w:r>
              <w:rPr>
                <w:rFonts w:ascii="Arial" w:eastAsia="Times New Roman" w:hAnsi="Arial" w:cs="Arial"/>
                <w:b/>
                <w:bCs/>
                <w:lang w:val="bg-BG"/>
              </w:rPr>
              <w:lastRenderedPageBreak/>
              <w:t>Ниво</w:t>
            </w:r>
            <w:r w:rsidR="00D47448" w:rsidRPr="00271C2F">
              <w:rPr>
                <w:rFonts w:ascii="Arial" w:eastAsia="Times New Roman" w:hAnsi="Arial" w:cs="Arial"/>
                <w:b/>
                <w:bCs/>
                <w:lang w:val="en-GB"/>
              </w:rPr>
              <w:t> 5</w:t>
            </w:r>
          </w:p>
        </w:tc>
        <w:tc>
          <w:tcPr>
            <w:tcW w:w="226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D47448" w:rsidRPr="00D56C33" w:rsidRDefault="00D56C33" w:rsidP="00BB136E">
            <w:pPr>
              <w:spacing w:after="80"/>
              <w:rPr>
                <w:rFonts w:ascii="Arial" w:hAnsi="Arial" w:cs="Arial"/>
              </w:rPr>
            </w:pPr>
            <w:r w:rsidRPr="00D56C33">
              <w:rPr>
                <w:rFonts w:ascii="Arial" w:eastAsia="Times New Roman" w:hAnsi="Arial" w:cs="Arial"/>
                <w:lang w:val="en-GB"/>
              </w:rPr>
              <w:t>Обширни</w:t>
            </w:r>
            <w:r w:rsidRPr="00D56C33">
              <w:rPr>
                <w:rFonts w:ascii="Arial" w:eastAsia="Times New Roman" w:hAnsi="Arial" w:cs="Arial"/>
              </w:rPr>
              <w:t xml:space="preserve">, </w:t>
            </w:r>
            <w:r w:rsidRPr="00D56C33">
              <w:rPr>
                <w:rFonts w:ascii="Arial" w:eastAsia="Times New Roman" w:hAnsi="Arial" w:cs="Arial"/>
                <w:lang w:val="en-GB"/>
              </w:rPr>
              <w:t>специализирани</w:t>
            </w:r>
            <w:r w:rsidRPr="00D56C33">
              <w:rPr>
                <w:rFonts w:ascii="Arial" w:eastAsia="Times New Roman" w:hAnsi="Arial" w:cs="Arial"/>
              </w:rPr>
              <w:t xml:space="preserve">, </w:t>
            </w:r>
            <w:r w:rsidRPr="00D56C33">
              <w:rPr>
                <w:rFonts w:ascii="Arial" w:eastAsia="Times New Roman" w:hAnsi="Arial" w:cs="Arial"/>
                <w:lang w:val="en-GB"/>
              </w:rPr>
              <w:t>фактически</w:t>
            </w:r>
            <w:r w:rsidRPr="00D56C33">
              <w:rPr>
                <w:rFonts w:ascii="Arial" w:eastAsia="Times New Roman" w:hAnsi="Arial" w:cs="Arial"/>
              </w:rPr>
              <w:t xml:space="preserve"> </w:t>
            </w:r>
            <w:r w:rsidRPr="00D56C33">
              <w:rPr>
                <w:rFonts w:ascii="Arial" w:eastAsia="Times New Roman" w:hAnsi="Arial" w:cs="Arial"/>
                <w:lang w:val="en-GB"/>
              </w:rPr>
              <w:t>и</w:t>
            </w:r>
            <w:r w:rsidRPr="00D56C33">
              <w:rPr>
                <w:rFonts w:ascii="Arial" w:eastAsia="Times New Roman" w:hAnsi="Arial" w:cs="Arial"/>
              </w:rPr>
              <w:t xml:space="preserve"> </w:t>
            </w:r>
            <w:r w:rsidRPr="00D56C33">
              <w:rPr>
                <w:rFonts w:ascii="Arial" w:eastAsia="Times New Roman" w:hAnsi="Arial" w:cs="Arial"/>
                <w:lang w:val="en-GB"/>
              </w:rPr>
              <w:t>теоретични</w:t>
            </w:r>
            <w:r w:rsidRPr="00D56C33">
              <w:rPr>
                <w:rFonts w:ascii="Arial" w:eastAsia="Times New Roman" w:hAnsi="Arial" w:cs="Arial"/>
              </w:rPr>
              <w:t xml:space="preserve"> </w:t>
            </w:r>
            <w:r w:rsidRPr="00D56C33">
              <w:rPr>
                <w:rFonts w:ascii="Arial" w:eastAsia="Times New Roman" w:hAnsi="Arial" w:cs="Arial"/>
                <w:lang w:val="en-GB"/>
              </w:rPr>
              <w:t>знания</w:t>
            </w:r>
            <w:r w:rsidRPr="00D56C33">
              <w:rPr>
                <w:rFonts w:ascii="Arial" w:eastAsia="Times New Roman" w:hAnsi="Arial" w:cs="Arial"/>
              </w:rPr>
              <w:t xml:space="preserve"> </w:t>
            </w:r>
            <w:r w:rsidRPr="00D56C33">
              <w:rPr>
                <w:rFonts w:ascii="Arial" w:eastAsia="Times New Roman" w:hAnsi="Arial" w:cs="Arial"/>
                <w:lang w:val="en-GB"/>
              </w:rPr>
              <w:t>в</w:t>
            </w:r>
            <w:r w:rsidRPr="00D56C33">
              <w:rPr>
                <w:rFonts w:ascii="Arial" w:eastAsia="Times New Roman" w:hAnsi="Arial" w:cs="Arial"/>
              </w:rPr>
              <w:t xml:space="preserve"> </w:t>
            </w:r>
            <w:r w:rsidRPr="00D56C33">
              <w:rPr>
                <w:rFonts w:ascii="Arial" w:eastAsia="Times New Roman" w:hAnsi="Arial" w:cs="Arial"/>
                <w:lang w:val="en-GB"/>
              </w:rPr>
              <w:t>рамките</w:t>
            </w:r>
            <w:r w:rsidRPr="00D56C33">
              <w:rPr>
                <w:rFonts w:ascii="Arial" w:eastAsia="Times New Roman" w:hAnsi="Arial" w:cs="Arial"/>
              </w:rPr>
              <w:t xml:space="preserve"> </w:t>
            </w:r>
            <w:r w:rsidRPr="00D56C33">
              <w:rPr>
                <w:rFonts w:ascii="Arial" w:eastAsia="Times New Roman" w:hAnsi="Arial" w:cs="Arial"/>
                <w:lang w:val="en-GB"/>
              </w:rPr>
              <w:t>на</w:t>
            </w:r>
            <w:r w:rsidRPr="00D56C33">
              <w:rPr>
                <w:rFonts w:ascii="Arial" w:eastAsia="Times New Roman" w:hAnsi="Arial" w:cs="Arial"/>
              </w:rPr>
              <w:t xml:space="preserve"> </w:t>
            </w:r>
            <w:r w:rsidRPr="00D56C33">
              <w:rPr>
                <w:rFonts w:ascii="Arial" w:eastAsia="Times New Roman" w:hAnsi="Arial" w:cs="Arial"/>
                <w:lang w:val="en-GB"/>
              </w:rPr>
              <w:t>една</w:t>
            </w:r>
            <w:r w:rsidRPr="00D56C33">
              <w:rPr>
                <w:rFonts w:ascii="Arial" w:eastAsia="Times New Roman" w:hAnsi="Arial" w:cs="Arial"/>
              </w:rPr>
              <w:t xml:space="preserve"> </w:t>
            </w:r>
            <w:r w:rsidRPr="00D56C33">
              <w:rPr>
                <w:rFonts w:ascii="Arial" w:eastAsia="Times New Roman" w:hAnsi="Arial" w:cs="Arial"/>
                <w:lang w:val="en-GB"/>
              </w:rPr>
              <w:t>област</w:t>
            </w:r>
            <w:r w:rsidRPr="00D56C33">
              <w:rPr>
                <w:rFonts w:ascii="Arial" w:eastAsia="Times New Roman" w:hAnsi="Arial" w:cs="Arial"/>
              </w:rPr>
              <w:t xml:space="preserve"> </w:t>
            </w:r>
            <w:r w:rsidRPr="00D56C33">
              <w:rPr>
                <w:rFonts w:ascii="Arial" w:eastAsia="Times New Roman" w:hAnsi="Arial" w:cs="Arial"/>
                <w:lang w:val="en-GB"/>
              </w:rPr>
              <w:t>на</w:t>
            </w:r>
            <w:r w:rsidRPr="00D56C33">
              <w:rPr>
                <w:rFonts w:ascii="Arial" w:eastAsia="Times New Roman" w:hAnsi="Arial" w:cs="Arial"/>
              </w:rPr>
              <w:t xml:space="preserve"> </w:t>
            </w:r>
            <w:r w:rsidRPr="00D56C33">
              <w:rPr>
                <w:rFonts w:ascii="Arial" w:eastAsia="Times New Roman" w:hAnsi="Arial" w:cs="Arial"/>
                <w:lang w:val="en-GB"/>
              </w:rPr>
              <w:t>работа</w:t>
            </w:r>
            <w:r w:rsidRPr="00D56C33">
              <w:rPr>
                <w:rFonts w:ascii="Arial" w:eastAsia="Times New Roman" w:hAnsi="Arial" w:cs="Arial"/>
              </w:rPr>
              <w:t xml:space="preserve"> </w:t>
            </w:r>
            <w:r w:rsidRPr="00D56C33">
              <w:rPr>
                <w:rFonts w:ascii="Arial" w:eastAsia="Times New Roman" w:hAnsi="Arial" w:cs="Arial"/>
                <w:lang w:val="en-GB"/>
              </w:rPr>
              <w:t>или</w:t>
            </w:r>
            <w:r w:rsidRPr="00D56C33">
              <w:rPr>
                <w:rFonts w:ascii="Arial" w:eastAsia="Times New Roman" w:hAnsi="Arial" w:cs="Arial"/>
              </w:rPr>
              <w:t xml:space="preserve"> </w:t>
            </w:r>
            <w:r w:rsidRPr="00D56C33">
              <w:rPr>
                <w:rFonts w:ascii="Arial" w:eastAsia="Times New Roman" w:hAnsi="Arial" w:cs="Arial"/>
                <w:lang w:val="en-GB"/>
              </w:rPr>
              <w:t>обучение</w:t>
            </w:r>
            <w:r w:rsidRPr="00D56C33">
              <w:rPr>
                <w:rFonts w:ascii="Arial" w:eastAsia="Times New Roman" w:hAnsi="Arial" w:cs="Arial"/>
              </w:rPr>
              <w:t xml:space="preserve"> </w:t>
            </w:r>
            <w:r w:rsidRPr="00D56C33">
              <w:rPr>
                <w:rFonts w:ascii="Arial" w:eastAsia="Times New Roman" w:hAnsi="Arial" w:cs="Arial"/>
                <w:lang w:val="en-GB"/>
              </w:rPr>
              <w:t>и</w:t>
            </w:r>
            <w:r w:rsidRPr="00D56C33">
              <w:rPr>
                <w:rFonts w:ascii="Arial" w:eastAsia="Times New Roman" w:hAnsi="Arial" w:cs="Arial"/>
              </w:rPr>
              <w:t xml:space="preserve"> </w:t>
            </w:r>
            <w:r w:rsidRPr="00D56C33">
              <w:rPr>
                <w:rFonts w:ascii="Arial" w:eastAsia="Times New Roman" w:hAnsi="Arial" w:cs="Arial"/>
                <w:lang w:val="en-GB"/>
              </w:rPr>
              <w:t>осъзнаване</w:t>
            </w:r>
            <w:r w:rsidRPr="00D56C33">
              <w:rPr>
                <w:rFonts w:ascii="Arial" w:eastAsia="Times New Roman" w:hAnsi="Arial" w:cs="Arial"/>
              </w:rPr>
              <w:t xml:space="preserve"> </w:t>
            </w:r>
            <w:r w:rsidRPr="00D56C33">
              <w:rPr>
                <w:rFonts w:ascii="Arial" w:eastAsia="Times New Roman" w:hAnsi="Arial" w:cs="Arial"/>
                <w:lang w:val="en-GB"/>
              </w:rPr>
              <w:t>на</w:t>
            </w:r>
            <w:r w:rsidRPr="00D56C33">
              <w:rPr>
                <w:rFonts w:ascii="Arial" w:eastAsia="Times New Roman" w:hAnsi="Arial" w:cs="Arial"/>
              </w:rPr>
              <w:t xml:space="preserve"> </w:t>
            </w:r>
            <w:r w:rsidRPr="00D56C33">
              <w:rPr>
                <w:rFonts w:ascii="Arial" w:eastAsia="Times New Roman" w:hAnsi="Arial" w:cs="Arial"/>
                <w:lang w:val="en-GB"/>
              </w:rPr>
              <w:t>границите</w:t>
            </w:r>
            <w:r w:rsidRPr="00D56C33">
              <w:rPr>
                <w:rFonts w:ascii="Arial" w:eastAsia="Times New Roman" w:hAnsi="Arial" w:cs="Arial"/>
              </w:rPr>
              <w:t xml:space="preserve"> </w:t>
            </w:r>
            <w:r w:rsidRPr="00D56C33">
              <w:rPr>
                <w:rFonts w:ascii="Arial" w:eastAsia="Times New Roman" w:hAnsi="Arial" w:cs="Arial"/>
                <w:lang w:val="en-GB"/>
              </w:rPr>
              <w:t>на</w:t>
            </w:r>
            <w:r w:rsidRPr="00D56C33">
              <w:rPr>
                <w:rFonts w:ascii="Arial" w:eastAsia="Times New Roman" w:hAnsi="Arial" w:cs="Arial"/>
              </w:rPr>
              <w:t xml:space="preserve"> </w:t>
            </w:r>
            <w:r w:rsidRPr="00D56C33">
              <w:rPr>
                <w:rFonts w:ascii="Arial" w:eastAsia="Times New Roman" w:hAnsi="Arial" w:cs="Arial"/>
                <w:lang w:val="en-GB"/>
              </w:rPr>
              <w:t>това</w:t>
            </w:r>
            <w:r w:rsidRPr="00D56C33">
              <w:rPr>
                <w:rFonts w:ascii="Arial" w:eastAsia="Times New Roman" w:hAnsi="Arial" w:cs="Arial"/>
              </w:rPr>
              <w:t xml:space="preserve"> </w:t>
            </w:r>
            <w:r w:rsidRPr="00D56C33">
              <w:rPr>
                <w:rFonts w:ascii="Arial" w:eastAsia="Times New Roman" w:hAnsi="Arial" w:cs="Arial"/>
                <w:lang w:val="en-GB"/>
              </w:rPr>
              <w:t>знание</w:t>
            </w:r>
          </w:p>
        </w:tc>
        <w:tc>
          <w:tcPr>
            <w:tcW w:w="198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D47448" w:rsidRPr="00D56C33" w:rsidRDefault="00D56C33" w:rsidP="00D56C33">
            <w:pPr>
              <w:rPr>
                <w:rFonts w:ascii="Arial" w:hAnsi="Arial" w:cs="Arial"/>
              </w:rPr>
            </w:pPr>
            <w:r w:rsidRPr="00D56C33">
              <w:rPr>
                <w:rFonts w:ascii="Arial" w:eastAsia="Times New Roman" w:hAnsi="Arial" w:cs="Arial"/>
                <w:lang w:val="en-GB"/>
              </w:rPr>
              <w:t>Изчерпателна</w:t>
            </w:r>
            <w:r w:rsidRPr="00D56C33">
              <w:rPr>
                <w:rFonts w:ascii="Arial" w:eastAsia="Times New Roman" w:hAnsi="Arial" w:cs="Arial"/>
              </w:rPr>
              <w:t xml:space="preserve"> </w:t>
            </w:r>
            <w:r w:rsidRPr="00D56C33">
              <w:rPr>
                <w:rFonts w:ascii="Arial" w:eastAsia="Times New Roman" w:hAnsi="Arial" w:cs="Arial"/>
                <w:lang w:val="en-GB"/>
              </w:rPr>
              <w:t>гама</w:t>
            </w:r>
            <w:r w:rsidRPr="00D56C33">
              <w:rPr>
                <w:rFonts w:ascii="Arial" w:eastAsia="Times New Roman" w:hAnsi="Arial" w:cs="Arial"/>
              </w:rPr>
              <w:t xml:space="preserve"> </w:t>
            </w:r>
            <w:r w:rsidRPr="00D56C33">
              <w:rPr>
                <w:rFonts w:ascii="Arial" w:eastAsia="Times New Roman" w:hAnsi="Arial" w:cs="Arial"/>
                <w:lang w:val="en-GB"/>
              </w:rPr>
              <w:t>от</w:t>
            </w:r>
            <w:r w:rsidRPr="00D56C33">
              <w:rPr>
                <w:rFonts w:ascii="Arial" w:eastAsia="Times New Roman" w:hAnsi="Arial" w:cs="Arial"/>
              </w:rPr>
              <w:t xml:space="preserve"> </w:t>
            </w:r>
            <w:r>
              <w:rPr>
                <w:rFonts w:ascii="Arial" w:eastAsia="Times New Roman" w:hAnsi="Arial" w:cs="Arial"/>
                <w:lang w:val="bg-BG"/>
              </w:rPr>
              <w:t>когнитивни</w:t>
            </w:r>
            <w:r w:rsidRPr="00D56C33">
              <w:rPr>
                <w:rFonts w:ascii="Arial" w:eastAsia="Times New Roman" w:hAnsi="Arial" w:cs="Arial"/>
              </w:rPr>
              <w:t xml:space="preserve"> </w:t>
            </w:r>
            <w:r w:rsidRPr="00D56C33">
              <w:rPr>
                <w:rFonts w:ascii="Arial" w:eastAsia="Times New Roman" w:hAnsi="Arial" w:cs="Arial"/>
                <w:lang w:val="en-GB"/>
              </w:rPr>
              <w:t>и</w:t>
            </w:r>
            <w:r w:rsidRPr="00D56C33">
              <w:rPr>
                <w:rFonts w:ascii="Arial" w:eastAsia="Times New Roman" w:hAnsi="Arial" w:cs="Arial"/>
              </w:rPr>
              <w:t xml:space="preserve"> </w:t>
            </w:r>
            <w:r w:rsidRPr="00D56C33">
              <w:rPr>
                <w:rFonts w:ascii="Arial" w:eastAsia="Times New Roman" w:hAnsi="Arial" w:cs="Arial"/>
                <w:lang w:val="en-GB"/>
              </w:rPr>
              <w:t>практически</w:t>
            </w:r>
            <w:r w:rsidRPr="00D56C33">
              <w:rPr>
                <w:rFonts w:ascii="Arial" w:eastAsia="Times New Roman" w:hAnsi="Arial" w:cs="Arial"/>
              </w:rPr>
              <w:t xml:space="preserve"> </w:t>
            </w:r>
            <w:r w:rsidRPr="00D56C33">
              <w:rPr>
                <w:rFonts w:ascii="Arial" w:eastAsia="Times New Roman" w:hAnsi="Arial" w:cs="Arial"/>
                <w:lang w:val="en-GB"/>
              </w:rPr>
              <w:t>умения</w:t>
            </w:r>
            <w:r w:rsidRPr="00D56C33">
              <w:rPr>
                <w:rFonts w:ascii="Arial" w:eastAsia="Times New Roman" w:hAnsi="Arial" w:cs="Arial"/>
              </w:rPr>
              <w:t xml:space="preserve">, </w:t>
            </w:r>
            <w:r w:rsidRPr="00D56C33">
              <w:rPr>
                <w:rFonts w:ascii="Arial" w:eastAsia="Times New Roman" w:hAnsi="Arial" w:cs="Arial"/>
                <w:lang w:val="en-GB"/>
              </w:rPr>
              <w:t>необходими</w:t>
            </w:r>
            <w:r w:rsidRPr="00D56C33">
              <w:rPr>
                <w:rFonts w:ascii="Arial" w:eastAsia="Times New Roman" w:hAnsi="Arial" w:cs="Arial"/>
              </w:rPr>
              <w:t xml:space="preserve"> </w:t>
            </w:r>
            <w:r w:rsidRPr="00D56C33">
              <w:rPr>
                <w:rFonts w:ascii="Arial" w:eastAsia="Times New Roman" w:hAnsi="Arial" w:cs="Arial"/>
                <w:lang w:val="en-GB"/>
              </w:rPr>
              <w:t>за</w:t>
            </w:r>
            <w:r w:rsidRPr="00D56C33">
              <w:rPr>
                <w:rFonts w:ascii="Arial" w:eastAsia="Times New Roman" w:hAnsi="Arial" w:cs="Arial"/>
              </w:rPr>
              <w:t xml:space="preserve"> </w:t>
            </w:r>
            <w:r w:rsidRPr="00D56C33">
              <w:rPr>
                <w:rFonts w:ascii="Arial" w:eastAsia="Times New Roman" w:hAnsi="Arial" w:cs="Arial"/>
                <w:lang w:val="en-GB"/>
              </w:rPr>
              <w:t>разработване</w:t>
            </w:r>
            <w:r w:rsidRPr="00D56C33">
              <w:rPr>
                <w:rFonts w:ascii="Arial" w:eastAsia="Times New Roman" w:hAnsi="Arial" w:cs="Arial"/>
              </w:rPr>
              <w:t xml:space="preserve"> </w:t>
            </w:r>
            <w:r w:rsidRPr="00D56C33">
              <w:rPr>
                <w:rFonts w:ascii="Arial" w:eastAsia="Times New Roman" w:hAnsi="Arial" w:cs="Arial"/>
                <w:lang w:val="en-GB"/>
              </w:rPr>
              <w:t>на</w:t>
            </w:r>
            <w:r w:rsidRPr="00D56C33">
              <w:rPr>
                <w:rFonts w:ascii="Arial" w:eastAsia="Times New Roman" w:hAnsi="Arial" w:cs="Arial"/>
              </w:rPr>
              <w:t xml:space="preserve"> </w:t>
            </w:r>
            <w:r w:rsidRPr="00D56C33">
              <w:rPr>
                <w:rFonts w:ascii="Arial" w:eastAsia="Times New Roman" w:hAnsi="Arial" w:cs="Arial"/>
                <w:lang w:val="en-GB"/>
              </w:rPr>
              <w:t>творчески</w:t>
            </w:r>
            <w:r w:rsidRPr="00D56C33">
              <w:rPr>
                <w:rFonts w:ascii="Arial" w:eastAsia="Times New Roman" w:hAnsi="Arial" w:cs="Arial"/>
              </w:rPr>
              <w:t xml:space="preserve"> </w:t>
            </w:r>
            <w:r w:rsidRPr="00D56C33">
              <w:rPr>
                <w:rFonts w:ascii="Arial" w:eastAsia="Times New Roman" w:hAnsi="Arial" w:cs="Arial"/>
                <w:lang w:val="en-GB"/>
              </w:rPr>
              <w:t>решения</w:t>
            </w:r>
            <w:r w:rsidRPr="00D56C33">
              <w:rPr>
                <w:rFonts w:ascii="Arial" w:eastAsia="Times New Roman" w:hAnsi="Arial" w:cs="Arial"/>
              </w:rPr>
              <w:t xml:space="preserve"> </w:t>
            </w:r>
            <w:r w:rsidRPr="00D56C33">
              <w:rPr>
                <w:rFonts w:ascii="Arial" w:eastAsia="Times New Roman" w:hAnsi="Arial" w:cs="Arial"/>
                <w:lang w:val="en-GB"/>
              </w:rPr>
              <w:t>за</w:t>
            </w:r>
            <w:r w:rsidRPr="00D56C33">
              <w:rPr>
                <w:rFonts w:ascii="Arial" w:eastAsia="Times New Roman" w:hAnsi="Arial" w:cs="Arial"/>
              </w:rPr>
              <w:t xml:space="preserve"> </w:t>
            </w:r>
            <w:r w:rsidRPr="00D56C33">
              <w:rPr>
                <w:rFonts w:ascii="Arial" w:eastAsia="Times New Roman" w:hAnsi="Arial" w:cs="Arial"/>
                <w:lang w:val="en-GB"/>
              </w:rPr>
              <w:t>абстрактни</w:t>
            </w:r>
            <w:r w:rsidRPr="00D56C33">
              <w:rPr>
                <w:rFonts w:ascii="Arial" w:eastAsia="Times New Roman" w:hAnsi="Arial" w:cs="Arial"/>
              </w:rPr>
              <w:t xml:space="preserve"> </w:t>
            </w:r>
            <w:r w:rsidRPr="00D56C33">
              <w:rPr>
                <w:rFonts w:ascii="Arial" w:eastAsia="Times New Roman" w:hAnsi="Arial" w:cs="Arial"/>
                <w:lang w:val="en-GB"/>
              </w:rPr>
              <w:t>проблеми</w:t>
            </w:r>
          </w:p>
        </w:tc>
        <w:tc>
          <w:tcPr>
            <w:tcW w:w="331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D56C33" w:rsidRPr="00D56C33" w:rsidRDefault="00D56C33" w:rsidP="00D56C33">
            <w:pPr>
              <w:rPr>
                <w:rFonts w:ascii="Arial" w:hAnsi="Arial" w:cs="Arial"/>
                <w:lang w:val="bg-BG"/>
              </w:rPr>
            </w:pPr>
            <w:r w:rsidRPr="00D56C33">
              <w:rPr>
                <w:rFonts w:ascii="Arial" w:hAnsi="Arial" w:cs="Arial"/>
                <w:lang w:val="bg-BG"/>
              </w:rPr>
              <w:t xml:space="preserve">Управление и </w:t>
            </w:r>
            <w:r>
              <w:rPr>
                <w:rFonts w:ascii="Arial" w:hAnsi="Arial" w:cs="Arial"/>
                <w:lang w:val="bg-BG"/>
              </w:rPr>
              <w:t xml:space="preserve">контрол </w:t>
            </w:r>
            <w:r w:rsidRPr="00D56C33">
              <w:rPr>
                <w:rFonts w:ascii="Arial" w:hAnsi="Arial" w:cs="Arial"/>
                <w:lang w:val="bg-BG"/>
              </w:rPr>
              <w:t xml:space="preserve">в контекста на работа или учебни дейности, при които има непредвидими промени; преглед и развиване на </w:t>
            </w:r>
            <w:r>
              <w:rPr>
                <w:rFonts w:ascii="Arial" w:hAnsi="Arial" w:cs="Arial"/>
                <w:lang w:val="bg-BG"/>
              </w:rPr>
              <w:t xml:space="preserve">своята ефективност </w:t>
            </w:r>
            <w:r w:rsidRPr="00D56C33">
              <w:rPr>
                <w:rFonts w:ascii="Arial" w:hAnsi="Arial" w:cs="Arial"/>
                <w:lang w:val="bg-BG"/>
              </w:rPr>
              <w:t xml:space="preserve">и </w:t>
            </w:r>
            <w:r>
              <w:rPr>
                <w:rFonts w:ascii="Arial" w:hAnsi="Arial" w:cs="Arial"/>
                <w:lang w:val="bg-BG"/>
              </w:rPr>
              <w:t xml:space="preserve">тази на </w:t>
            </w:r>
            <w:r w:rsidRPr="00D56C33">
              <w:rPr>
                <w:rFonts w:ascii="Arial" w:hAnsi="Arial" w:cs="Arial"/>
                <w:lang w:val="bg-BG"/>
              </w:rPr>
              <w:t>други</w:t>
            </w:r>
            <w:r>
              <w:rPr>
                <w:rFonts w:ascii="Arial" w:hAnsi="Arial" w:cs="Arial"/>
                <w:lang w:val="bg-BG"/>
              </w:rPr>
              <w:t>те</w:t>
            </w:r>
          </w:p>
        </w:tc>
      </w:tr>
    </w:tbl>
    <w:p w:rsidR="00D47448" w:rsidRPr="00FE6351" w:rsidRDefault="00FE6351" w:rsidP="00D47448">
      <w:pPr>
        <w:pStyle w:val="Beschriftung"/>
        <w:spacing w:after="120"/>
        <w:jc w:val="center"/>
        <w:rPr>
          <w:rFonts w:ascii="Arial" w:hAnsi="Arial" w:cs="Arial"/>
          <w:color w:val="auto"/>
          <w:sz w:val="22"/>
          <w:szCs w:val="22"/>
          <w:lang w:val="bg-BG"/>
        </w:rPr>
      </w:pPr>
      <w:r>
        <w:rPr>
          <w:rFonts w:ascii="Arial" w:hAnsi="Arial" w:cs="Arial"/>
          <w:color w:val="auto"/>
          <w:sz w:val="22"/>
          <w:szCs w:val="22"/>
          <w:lang w:val="bg-BG"/>
        </w:rPr>
        <w:t>Таблица</w:t>
      </w:r>
      <w:r w:rsidR="00D47448" w:rsidRPr="00FE6351">
        <w:rPr>
          <w:rFonts w:ascii="Arial" w:hAnsi="Arial" w:cs="Arial"/>
          <w:color w:val="auto"/>
          <w:sz w:val="22"/>
          <w:szCs w:val="22"/>
          <w:lang w:val="bg-BG"/>
        </w:rPr>
        <w:t xml:space="preserve">. 1. </w:t>
      </w:r>
      <w:r w:rsidRPr="00FE6351">
        <w:rPr>
          <w:rFonts w:ascii="Arial" w:hAnsi="Arial" w:cs="Arial"/>
          <w:color w:val="auto"/>
          <w:sz w:val="22"/>
          <w:szCs w:val="22"/>
          <w:lang w:val="bg-BG"/>
        </w:rPr>
        <w:t>Критерии определящи нива 4 и 5 от ЕКР (Европейска комисия, 2017</w:t>
      </w:r>
      <w:r w:rsidR="00D47448" w:rsidRPr="00FE6351">
        <w:rPr>
          <w:rFonts w:ascii="Arial" w:hAnsi="Arial" w:cs="Arial"/>
          <w:color w:val="auto"/>
          <w:sz w:val="22"/>
          <w:szCs w:val="22"/>
          <w:lang w:val="bg-BG"/>
        </w:rPr>
        <w:t>)</w:t>
      </w:r>
    </w:p>
    <w:p w:rsidR="00D47448" w:rsidRPr="00FE6351" w:rsidRDefault="00FE6351" w:rsidP="003D54D1">
      <w:pPr>
        <w:pStyle w:val="berschrift2"/>
        <w:rPr>
          <w:lang w:val="bg-BG"/>
        </w:rPr>
      </w:pPr>
      <w:r>
        <w:rPr>
          <w:lang w:val="bg-BG"/>
        </w:rPr>
        <w:t xml:space="preserve">Хоризонтални ключови компетентности за постигане на всички ЦУР </w:t>
      </w:r>
    </w:p>
    <w:p w:rsidR="00D47448" w:rsidRDefault="00DC6408" w:rsidP="00B133AB">
      <w:pPr>
        <w:autoSpaceDE w:val="0"/>
        <w:autoSpaceDN w:val="0"/>
        <w:adjustRightInd w:val="0"/>
        <w:spacing w:after="0" w:line="240" w:lineRule="auto"/>
        <w:jc w:val="both"/>
        <w:rPr>
          <w:rFonts w:ascii="Arial" w:hAnsi="Arial" w:cs="Arial"/>
          <w:sz w:val="24"/>
          <w:szCs w:val="24"/>
          <w:lang w:val="bg-BG"/>
        </w:rPr>
      </w:pPr>
      <w:r w:rsidRPr="005D79C4">
        <w:rPr>
          <w:rFonts w:ascii="Arial" w:hAnsi="Arial" w:cs="Arial"/>
          <w:sz w:val="24"/>
          <w:szCs w:val="24"/>
          <w:lang w:val="bg-BG"/>
        </w:rPr>
        <w:t>На Общото събрание на ООН на 25 септември 2015 г. беше приета Програмата за устойчиво развитие за 2030 г. (ЮНЕСКО 2017). Компетенциите, формулирани в Таблица 2 като компетентност</w:t>
      </w:r>
      <w:r w:rsidR="005D79C4">
        <w:rPr>
          <w:rFonts w:ascii="Arial" w:hAnsi="Arial" w:cs="Arial"/>
          <w:sz w:val="24"/>
          <w:szCs w:val="24"/>
          <w:lang w:val="bg-BG"/>
        </w:rPr>
        <w:t xml:space="preserve"> за предвиждане</w:t>
      </w:r>
      <w:r w:rsidRPr="005D79C4">
        <w:rPr>
          <w:rFonts w:ascii="Arial" w:hAnsi="Arial" w:cs="Arial"/>
          <w:sz w:val="24"/>
          <w:szCs w:val="24"/>
          <w:lang w:val="bg-BG"/>
        </w:rPr>
        <w:t>, компетен</w:t>
      </w:r>
      <w:r w:rsidR="005D79C4">
        <w:rPr>
          <w:rFonts w:ascii="Arial" w:hAnsi="Arial" w:cs="Arial"/>
          <w:sz w:val="24"/>
          <w:szCs w:val="24"/>
          <w:lang w:val="bg-BG"/>
        </w:rPr>
        <w:t>тност за сътрудничество и др., в</w:t>
      </w:r>
      <w:r w:rsidRPr="005D79C4">
        <w:rPr>
          <w:rFonts w:ascii="Arial" w:hAnsi="Arial" w:cs="Arial"/>
          <w:sz w:val="24"/>
          <w:szCs w:val="24"/>
          <w:lang w:val="bg-BG"/>
        </w:rPr>
        <w:t xml:space="preserve">ключват когнитивни, </w:t>
      </w:r>
      <w:r w:rsidR="005D79C4">
        <w:rPr>
          <w:rFonts w:ascii="Arial" w:hAnsi="Arial" w:cs="Arial"/>
          <w:sz w:val="24"/>
          <w:szCs w:val="24"/>
          <w:lang w:val="bg-BG"/>
        </w:rPr>
        <w:t>емоционални,</w:t>
      </w:r>
      <w:r w:rsidRPr="005D79C4">
        <w:rPr>
          <w:rFonts w:ascii="Arial" w:hAnsi="Arial" w:cs="Arial"/>
          <w:sz w:val="24"/>
          <w:szCs w:val="24"/>
          <w:lang w:val="bg-BG"/>
        </w:rPr>
        <w:t xml:space="preserve"> волеви и мотивационни елементи. </w:t>
      </w:r>
      <w:r w:rsidRPr="003335C2">
        <w:rPr>
          <w:rFonts w:ascii="Arial" w:hAnsi="Arial" w:cs="Arial"/>
          <w:sz w:val="24"/>
          <w:szCs w:val="24"/>
          <w:lang w:val="bg-BG"/>
        </w:rPr>
        <w:t xml:space="preserve">Те включват знания, способности и умения, мотиви и афективни </w:t>
      </w:r>
      <w:r w:rsidR="00233216">
        <w:rPr>
          <w:rFonts w:ascii="Arial" w:hAnsi="Arial" w:cs="Arial"/>
          <w:sz w:val="24"/>
          <w:szCs w:val="24"/>
          <w:lang w:val="bg-BG"/>
        </w:rPr>
        <w:t>диспозиции</w:t>
      </w:r>
      <w:r w:rsidRPr="003335C2">
        <w:rPr>
          <w:rFonts w:ascii="Arial" w:hAnsi="Arial" w:cs="Arial"/>
          <w:sz w:val="24"/>
          <w:szCs w:val="24"/>
          <w:lang w:val="bg-BG"/>
        </w:rPr>
        <w:t xml:space="preserve"> и тяхната взаимозависимост. Тези кръстосани ключови компетенции трябва да бъдат включени в компетенциите, разгледани по-горе.</w:t>
      </w:r>
    </w:p>
    <w:tbl>
      <w:tblPr>
        <w:tblStyle w:val="TableGrid1"/>
        <w:tblW w:w="9351" w:type="dxa"/>
        <w:jc w:val="center"/>
        <w:tblLook w:val="04A0" w:firstRow="1" w:lastRow="0" w:firstColumn="1" w:lastColumn="0" w:noHBand="0" w:noVBand="1"/>
      </w:tblPr>
      <w:tblGrid>
        <w:gridCol w:w="9351"/>
      </w:tblGrid>
      <w:tr w:rsidR="005D79C4" w:rsidRPr="00AE2C1F" w:rsidTr="00FB6F08">
        <w:trPr>
          <w:jc w:val="center"/>
        </w:trPr>
        <w:tc>
          <w:tcPr>
            <w:tcW w:w="9351" w:type="dxa"/>
          </w:tcPr>
          <w:p w:rsidR="005D79C4" w:rsidRPr="005D79C4" w:rsidRDefault="005D79C4" w:rsidP="008073A2">
            <w:pPr>
              <w:numPr>
                <w:ilvl w:val="0"/>
                <w:numId w:val="16"/>
              </w:numPr>
              <w:autoSpaceDE w:val="0"/>
              <w:autoSpaceDN w:val="0"/>
              <w:adjustRightInd w:val="0"/>
              <w:spacing w:after="0" w:line="240" w:lineRule="auto"/>
              <w:ind w:left="459" w:hanging="284"/>
              <w:contextualSpacing/>
              <w:jc w:val="both"/>
              <w:rPr>
                <w:rFonts w:cs="Helvetica"/>
                <w:b/>
                <w:sz w:val="20"/>
                <w:szCs w:val="20"/>
                <w:lang w:val="bg-BG"/>
              </w:rPr>
            </w:pPr>
            <w:r w:rsidRPr="005D79C4">
              <w:rPr>
                <w:rFonts w:cs="Calibri"/>
                <w:b/>
                <w:color w:val="5B9BD5"/>
                <w:sz w:val="20"/>
                <w:szCs w:val="20"/>
                <w:lang w:val="bg-BG"/>
              </w:rPr>
              <w:t>Компетентности за мислене в система</w:t>
            </w:r>
            <w:r w:rsidRPr="005D79C4">
              <w:rPr>
                <w:rFonts w:cs="Calibri"/>
                <w:color w:val="3D3C3B"/>
                <w:sz w:val="20"/>
                <w:szCs w:val="20"/>
                <w:lang w:val="bg-BG"/>
              </w:rPr>
              <w:t xml:space="preserve">: </w:t>
            </w:r>
            <w:r w:rsidRPr="005D79C4">
              <w:rPr>
                <w:rFonts w:cs="Calibri"/>
                <w:sz w:val="20"/>
                <w:szCs w:val="20"/>
                <w:lang w:val="bg-BG"/>
              </w:rPr>
              <w:t xml:space="preserve">способността да се разпознават и разбират взаимоотношения; да се анализират сложни системи; да се замислят как системите са част от различни области и различни мащаби; и да се справят с несигурността. </w:t>
            </w:r>
          </w:p>
          <w:p w:rsidR="005D79C4" w:rsidRPr="005D79C4" w:rsidRDefault="005D79C4" w:rsidP="008073A2">
            <w:pPr>
              <w:numPr>
                <w:ilvl w:val="0"/>
                <w:numId w:val="16"/>
              </w:numPr>
              <w:autoSpaceDE w:val="0"/>
              <w:autoSpaceDN w:val="0"/>
              <w:adjustRightInd w:val="0"/>
              <w:spacing w:after="0" w:line="240" w:lineRule="auto"/>
              <w:contextualSpacing/>
              <w:jc w:val="both"/>
              <w:rPr>
                <w:rFonts w:cs="Helvetica"/>
                <w:b/>
                <w:sz w:val="20"/>
                <w:szCs w:val="20"/>
                <w:lang w:val="bg-BG"/>
              </w:rPr>
            </w:pPr>
          </w:p>
        </w:tc>
      </w:tr>
      <w:tr w:rsidR="005D79C4" w:rsidRPr="00AE2C1F" w:rsidTr="00FB6F08">
        <w:trPr>
          <w:jc w:val="center"/>
        </w:trPr>
        <w:tc>
          <w:tcPr>
            <w:tcW w:w="9351" w:type="dxa"/>
          </w:tcPr>
          <w:p w:rsidR="005D79C4" w:rsidRPr="005D79C4" w:rsidRDefault="005D79C4" w:rsidP="008073A2">
            <w:pPr>
              <w:pStyle w:val="Listenabsatz"/>
              <w:numPr>
                <w:ilvl w:val="0"/>
                <w:numId w:val="16"/>
              </w:numPr>
              <w:autoSpaceDE w:val="0"/>
              <w:autoSpaceDN w:val="0"/>
              <w:adjustRightInd w:val="0"/>
              <w:spacing w:after="0" w:line="240" w:lineRule="auto"/>
              <w:ind w:left="459" w:hanging="459"/>
              <w:jc w:val="both"/>
              <w:rPr>
                <w:rFonts w:cs="Helvetica"/>
                <w:b/>
                <w:sz w:val="20"/>
                <w:szCs w:val="20"/>
                <w:lang w:val="bg-BG"/>
              </w:rPr>
            </w:pPr>
            <w:r w:rsidRPr="005D79C4">
              <w:rPr>
                <w:rFonts w:cs="Calibri-Bold"/>
                <w:b/>
                <w:bCs/>
                <w:color w:val="2184C7"/>
                <w:sz w:val="20"/>
                <w:szCs w:val="20"/>
                <w:lang w:val="bg-BG"/>
              </w:rPr>
              <w:t>Компетентности за предполагане</w:t>
            </w:r>
            <w:r w:rsidRPr="005D79C4">
              <w:rPr>
                <w:rFonts w:cs="Calibri-Bold"/>
                <w:bCs/>
                <w:color w:val="2184C7"/>
                <w:sz w:val="20"/>
                <w:szCs w:val="20"/>
                <w:lang w:val="bg-BG"/>
              </w:rPr>
              <w:t xml:space="preserve">: </w:t>
            </w:r>
            <w:r w:rsidRPr="005D79C4">
              <w:rPr>
                <w:rFonts w:cs="Calibri-Bold"/>
                <w:bCs/>
                <w:sz w:val="20"/>
                <w:szCs w:val="20"/>
                <w:lang w:val="bg-BG"/>
              </w:rPr>
              <w:t>способността да се разбират и да се оценяват множество степени на вероятност - възможно, вероятно и желано; да се създават собствени визии за бъдещето; да се прилага принципа на предпазливост; да се оценява последователността на действията; и да се справят с рисковете и промените</w:t>
            </w:r>
            <w:r w:rsidRPr="005D79C4">
              <w:rPr>
                <w:rFonts w:cs="Calibri"/>
                <w:color w:val="3D3C3B"/>
                <w:sz w:val="20"/>
                <w:szCs w:val="20"/>
                <w:lang w:val="bg-BG"/>
              </w:rPr>
              <w:t xml:space="preserve"> </w:t>
            </w:r>
          </w:p>
        </w:tc>
      </w:tr>
      <w:tr w:rsidR="005D79C4" w:rsidRPr="00AE2C1F" w:rsidTr="00FB6F08">
        <w:trPr>
          <w:jc w:val="center"/>
        </w:trPr>
        <w:tc>
          <w:tcPr>
            <w:tcW w:w="9351" w:type="dxa"/>
          </w:tcPr>
          <w:p w:rsidR="005D79C4" w:rsidRPr="005D79C4" w:rsidRDefault="005D79C4" w:rsidP="008073A2">
            <w:pPr>
              <w:numPr>
                <w:ilvl w:val="0"/>
                <w:numId w:val="16"/>
              </w:numPr>
              <w:autoSpaceDE w:val="0"/>
              <w:autoSpaceDN w:val="0"/>
              <w:adjustRightInd w:val="0"/>
              <w:spacing w:after="0" w:line="240" w:lineRule="auto"/>
              <w:ind w:left="316" w:hanging="316"/>
              <w:contextualSpacing/>
              <w:jc w:val="both"/>
              <w:rPr>
                <w:rFonts w:cs="Helvetica"/>
                <w:b/>
                <w:sz w:val="20"/>
                <w:szCs w:val="20"/>
                <w:lang w:val="bg-BG"/>
              </w:rPr>
            </w:pPr>
            <w:r w:rsidRPr="005D79C4">
              <w:rPr>
                <w:rFonts w:cs="Calibri-Bold"/>
                <w:b/>
                <w:bCs/>
                <w:color w:val="2184C7"/>
                <w:sz w:val="20"/>
                <w:szCs w:val="20"/>
                <w:lang w:val="bg-BG"/>
              </w:rPr>
              <w:t xml:space="preserve">Нормативна компетентност: </w:t>
            </w:r>
            <w:r w:rsidRPr="005D79C4">
              <w:rPr>
                <w:rFonts w:cs="Calibri-Bold"/>
                <w:bCs/>
                <w:sz w:val="20"/>
                <w:szCs w:val="20"/>
                <w:lang w:val="bg-BG"/>
              </w:rPr>
              <w:t>способността да се разбират и да се размишлява върху нормите и ценностите, които стоят в основата на действията на човека; и да се договарят ценностите, принципите и целите на устойчивостта в контекста на конфликт на интереси и компромиси, несигурни знания и противоречия</w:t>
            </w:r>
            <w:r w:rsidRPr="005D79C4">
              <w:rPr>
                <w:rFonts w:cs="Calibri-Bold"/>
                <w:b/>
                <w:bCs/>
                <w:color w:val="2184C7"/>
                <w:sz w:val="20"/>
                <w:szCs w:val="20"/>
                <w:lang w:val="bg-BG"/>
              </w:rPr>
              <w:t xml:space="preserve">.  </w:t>
            </w:r>
          </w:p>
        </w:tc>
      </w:tr>
      <w:tr w:rsidR="005D79C4" w:rsidRPr="00AE2C1F" w:rsidTr="00FB6F08">
        <w:trPr>
          <w:jc w:val="center"/>
        </w:trPr>
        <w:tc>
          <w:tcPr>
            <w:tcW w:w="9351" w:type="dxa"/>
          </w:tcPr>
          <w:p w:rsidR="005D79C4" w:rsidRPr="005D79C4" w:rsidRDefault="005D79C4" w:rsidP="008073A2">
            <w:pPr>
              <w:numPr>
                <w:ilvl w:val="0"/>
                <w:numId w:val="16"/>
              </w:numPr>
              <w:autoSpaceDE w:val="0"/>
              <w:autoSpaceDN w:val="0"/>
              <w:adjustRightInd w:val="0"/>
              <w:spacing w:after="0" w:line="240" w:lineRule="auto"/>
              <w:ind w:left="316" w:hanging="284"/>
              <w:contextualSpacing/>
              <w:jc w:val="both"/>
              <w:rPr>
                <w:rFonts w:cs="Calibri-Bold"/>
                <w:b/>
                <w:bCs/>
                <w:color w:val="2184C7"/>
                <w:sz w:val="20"/>
                <w:szCs w:val="20"/>
                <w:lang w:val="bg-BG"/>
              </w:rPr>
            </w:pPr>
            <w:r w:rsidRPr="005D79C4">
              <w:rPr>
                <w:rFonts w:cs="Calibri-Bold"/>
                <w:b/>
                <w:bCs/>
                <w:color w:val="2184C7"/>
                <w:sz w:val="20"/>
                <w:szCs w:val="20"/>
                <w:lang w:val="bg-BG"/>
              </w:rPr>
              <w:t xml:space="preserve">Стратегическа компетентност: </w:t>
            </w:r>
            <w:r w:rsidRPr="005D79C4">
              <w:rPr>
                <w:rFonts w:cs="Calibri-Bold"/>
                <w:bCs/>
                <w:sz w:val="20"/>
                <w:szCs w:val="20"/>
                <w:lang w:val="bg-BG"/>
              </w:rPr>
              <w:t xml:space="preserve">способност за колективно разработване и прилагане на иновативни </w:t>
            </w:r>
            <w:r w:rsidRPr="005D79C4">
              <w:rPr>
                <w:rFonts w:cs="Calibri-Bold"/>
                <w:bCs/>
                <w:sz w:val="20"/>
                <w:szCs w:val="20"/>
                <w:lang w:val="bg-BG"/>
              </w:rPr>
              <w:lastRenderedPageBreak/>
              <w:t>действия, които водят до по-нататъшна устойчивост на местно и по-широко ниво.</w:t>
            </w:r>
          </w:p>
        </w:tc>
      </w:tr>
      <w:tr w:rsidR="005D79C4" w:rsidRPr="00AE2C1F" w:rsidTr="00FB6F08">
        <w:trPr>
          <w:jc w:val="center"/>
        </w:trPr>
        <w:tc>
          <w:tcPr>
            <w:tcW w:w="9351" w:type="dxa"/>
          </w:tcPr>
          <w:p w:rsidR="005D79C4" w:rsidRPr="005D79C4" w:rsidRDefault="005D79C4" w:rsidP="008073A2">
            <w:pPr>
              <w:numPr>
                <w:ilvl w:val="0"/>
                <w:numId w:val="16"/>
              </w:numPr>
              <w:autoSpaceDE w:val="0"/>
              <w:autoSpaceDN w:val="0"/>
              <w:adjustRightInd w:val="0"/>
              <w:spacing w:after="0" w:line="240" w:lineRule="auto"/>
              <w:ind w:left="316" w:hanging="316"/>
              <w:contextualSpacing/>
              <w:jc w:val="both"/>
              <w:rPr>
                <w:rFonts w:cs="Helvetica"/>
                <w:b/>
                <w:sz w:val="20"/>
                <w:szCs w:val="20"/>
                <w:lang w:val="bg-BG"/>
              </w:rPr>
            </w:pPr>
            <w:r w:rsidRPr="005D79C4">
              <w:rPr>
                <w:rFonts w:cs="Calibri-Bold"/>
                <w:b/>
                <w:bCs/>
                <w:color w:val="2184C7"/>
                <w:sz w:val="20"/>
                <w:szCs w:val="20"/>
                <w:lang w:val="bg-BG"/>
              </w:rPr>
              <w:lastRenderedPageBreak/>
              <w:t xml:space="preserve">Компетентности за работа в екип: </w:t>
            </w:r>
            <w:r w:rsidRPr="005D79C4">
              <w:rPr>
                <w:rFonts w:cs="Calibri-Bold"/>
                <w:bCs/>
                <w:sz w:val="20"/>
                <w:szCs w:val="20"/>
                <w:lang w:val="bg-BG"/>
              </w:rPr>
              <w:t>способността да се учи от другите; да разбира и зачита нуждите, перспективите и действията на другите (съпричастност); да разбират, да се отнасят и да са чувствителни към другите (емпатично лидерство); да се справят с конфликти в група; и да се улесни съвместното решаване на проблемите.</w:t>
            </w:r>
            <w:r w:rsidRPr="005D79C4">
              <w:rPr>
                <w:rFonts w:cs="Calibri-Bold"/>
                <w:b/>
                <w:bCs/>
                <w:sz w:val="20"/>
                <w:szCs w:val="20"/>
                <w:lang w:val="bg-BG"/>
              </w:rPr>
              <w:t xml:space="preserve">  </w:t>
            </w:r>
          </w:p>
        </w:tc>
      </w:tr>
      <w:tr w:rsidR="005D79C4" w:rsidRPr="00AE2C1F" w:rsidTr="00FB6F08">
        <w:trPr>
          <w:jc w:val="center"/>
        </w:trPr>
        <w:tc>
          <w:tcPr>
            <w:tcW w:w="9351" w:type="dxa"/>
          </w:tcPr>
          <w:p w:rsidR="005D79C4" w:rsidRPr="005D79C4" w:rsidRDefault="005D79C4" w:rsidP="008073A2">
            <w:pPr>
              <w:numPr>
                <w:ilvl w:val="0"/>
                <w:numId w:val="16"/>
              </w:numPr>
              <w:autoSpaceDE w:val="0"/>
              <w:autoSpaceDN w:val="0"/>
              <w:adjustRightInd w:val="0"/>
              <w:spacing w:after="0" w:line="240" w:lineRule="auto"/>
              <w:ind w:left="316" w:hanging="316"/>
              <w:contextualSpacing/>
              <w:jc w:val="both"/>
              <w:rPr>
                <w:rFonts w:cs="Helvetica"/>
                <w:b/>
                <w:sz w:val="20"/>
                <w:szCs w:val="20"/>
                <w:lang w:val="bg-BG"/>
              </w:rPr>
            </w:pPr>
            <w:r w:rsidRPr="005D79C4">
              <w:rPr>
                <w:rFonts w:cs="Calibri-Bold"/>
                <w:b/>
                <w:bCs/>
                <w:color w:val="2184C7"/>
                <w:sz w:val="20"/>
                <w:szCs w:val="20"/>
                <w:lang w:val="bg-BG"/>
              </w:rPr>
              <w:t xml:space="preserve">Компетентности за критично мислене: </w:t>
            </w:r>
            <w:r w:rsidRPr="005D79C4">
              <w:rPr>
                <w:rFonts w:cs="Calibri-Bold"/>
                <w:bCs/>
                <w:sz w:val="20"/>
                <w:szCs w:val="20"/>
                <w:lang w:val="bg-BG"/>
              </w:rPr>
              <w:t xml:space="preserve">способността да се поставят под въпрос норми, практики и мнения; да се рефлектира върху собствените ценности, възприятия и действия; и да се заеме позиция в дискурса за устойчивост. </w:t>
            </w:r>
          </w:p>
        </w:tc>
      </w:tr>
      <w:tr w:rsidR="005D79C4" w:rsidRPr="00AE2C1F" w:rsidTr="00FB6F08">
        <w:trPr>
          <w:jc w:val="center"/>
        </w:trPr>
        <w:tc>
          <w:tcPr>
            <w:tcW w:w="9351" w:type="dxa"/>
          </w:tcPr>
          <w:p w:rsidR="005D79C4" w:rsidRPr="005D79C4" w:rsidRDefault="005D79C4" w:rsidP="008073A2">
            <w:pPr>
              <w:numPr>
                <w:ilvl w:val="0"/>
                <w:numId w:val="16"/>
              </w:numPr>
              <w:autoSpaceDE w:val="0"/>
              <w:autoSpaceDN w:val="0"/>
              <w:adjustRightInd w:val="0"/>
              <w:spacing w:after="0" w:line="240" w:lineRule="auto"/>
              <w:ind w:left="316" w:hanging="284"/>
              <w:contextualSpacing/>
              <w:jc w:val="both"/>
              <w:rPr>
                <w:rFonts w:cs="Helvetica"/>
                <w:b/>
                <w:sz w:val="20"/>
                <w:szCs w:val="20"/>
                <w:lang w:val="bg-BG"/>
              </w:rPr>
            </w:pPr>
            <w:r w:rsidRPr="005D79C4">
              <w:rPr>
                <w:rFonts w:cs="Calibri-Bold"/>
                <w:b/>
                <w:bCs/>
                <w:color w:val="2184C7"/>
                <w:sz w:val="20"/>
                <w:szCs w:val="20"/>
                <w:lang w:val="bg-BG"/>
              </w:rPr>
              <w:t xml:space="preserve">Компетентност за самоосъзнаване: </w:t>
            </w:r>
            <w:r w:rsidRPr="005D79C4">
              <w:rPr>
                <w:rFonts w:cs="Calibri-Bold"/>
                <w:bCs/>
                <w:sz w:val="20"/>
                <w:szCs w:val="20"/>
                <w:lang w:val="bg-BG"/>
              </w:rPr>
              <w:t>способността да се разсъждава върху собствената роля в местната общност и (глобалното) общество; непрекъснато да оценявате и мотивират едействията си по-нататък ; и да се справят с чувствата и желанията.</w:t>
            </w:r>
            <w:r w:rsidRPr="005D79C4">
              <w:rPr>
                <w:rFonts w:cs="Calibri-Bold"/>
                <w:b/>
                <w:bCs/>
                <w:sz w:val="20"/>
                <w:szCs w:val="20"/>
                <w:lang w:val="bg-BG"/>
              </w:rPr>
              <w:t xml:space="preserve">  </w:t>
            </w:r>
          </w:p>
        </w:tc>
      </w:tr>
      <w:tr w:rsidR="005D79C4" w:rsidRPr="00AE2C1F" w:rsidTr="00FB6F08">
        <w:trPr>
          <w:jc w:val="center"/>
        </w:trPr>
        <w:tc>
          <w:tcPr>
            <w:tcW w:w="9351" w:type="dxa"/>
          </w:tcPr>
          <w:p w:rsidR="005D79C4" w:rsidRPr="005D79C4" w:rsidRDefault="005D79C4" w:rsidP="008073A2">
            <w:pPr>
              <w:numPr>
                <w:ilvl w:val="0"/>
                <w:numId w:val="16"/>
              </w:numPr>
              <w:autoSpaceDE w:val="0"/>
              <w:autoSpaceDN w:val="0"/>
              <w:adjustRightInd w:val="0"/>
              <w:spacing w:after="0" w:line="240" w:lineRule="auto"/>
              <w:ind w:left="316" w:hanging="284"/>
              <w:contextualSpacing/>
              <w:jc w:val="both"/>
              <w:rPr>
                <w:rFonts w:cs="Helvetica"/>
                <w:b/>
                <w:sz w:val="20"/>
                <w:szCs w:val="20"/>
                <w:lang w:val="bg-BG"/>
              </w:rPr>
            </w:pPr>
            <w:r w:rsidRPr="005D79C4">
              <w:rPr>
                <w:rFonts w:cs="Calibri-Bold"/>
                <w:b/>
                <w:bCs/>
                <w:color w:val="2184C7"/>
                <w:sz w:val="20"/>
                <w:szCs w:val="20"/>
                <w:lang w:val="bg-BG"/>
              </w:rPr>
              <w:t xml:space="preserve">Интегрирана компетентност за решаване на проблеми: </w:t>
            </w:r>
            <w:r w:rsidRPr="005D79C4">
              <w:rPr>
                <w:rFonts w:cs="Calibri-Bold"/>
                <w:bCs/>
                <w:sz w:val="20"/>
                <w:szCs w:val="20"/>
                <w:lang w:val="bg-BG"/>
              </w:rPr>
              <w:t>всеобхватната способност да се прилагат различни рамки за решаване на проблеми в сложни проблеми на устойчивостта и да се разработят осъществими, приобщаващи и справедливи решения, които насърчават устойчивото развитие и интегрират гореспоменатите компетенции</w:t>
            </w:r>
            <w:r w:rsidRPr="005D79C4">
              <w:rPr>
                <w:rFonts w:cs="Calibri-Bold"/>
                <w:b/>
                <w:bCs/>
                <w:color w:val="2184C7"/>
                <w:sz w:val="20"/>
                <w:szCs w:val="20"/>
                <w:lang w:val="bg-BG"/>
              </w:rPr>
              <w:t xml:space="preserve">. </w:t>
            </w:r>
          </w:p>
        </w:tc>
      </w:tr>
    </w:tbl>
    <w:p w:rsidR="005D79C4" w:rsidRPr="003335C2" w:rsidRDefault="005D79C4" w:rsidP="005D79C4">
      <w:pPr>
        <w:pStyle w:val="Listenabsatz"/>
        <w:autoSpaceDE w:val="0"/>
        <w:autoSpaceDN w:val="0"/>
        <w:adjustRightInd w:val="0"/>
        <w:spacing w:before="120" w:after="0" w:line="240" w:lineRule="auto"/>
        <w:ind w:left="0"/>
        <w:jc w:val="center"/>
        <w:rPr>
          <w:rFonts w:ascii="Arial" w:hAnsi="Arial" w:cs="Arial"/>
          <w:b/>
          <w:i/>
          <w:lang w:val="bg-BG"/>
        </w:rPr>
      </w:pPr>
      <w:r>
        <w:rPr>
          <w:rFonts w:ascii="Arial" w:hAnsi="Arial" w:cs="Arial"/>
          <w:i/>
          <w:lang w:val="bg-BG"/>
        </w:rPr>
        <w:t>Таблица</w:t>
      </w:r>
      <w:r w:rsidRPr="003335C2">
        <w:rPr>
          <w:rFonts w:ascii="Arial" w:hAnsi="Arial" w:cs="Arial"/>
          <w:i/>
          <w:lang w:val="bg-BG"/>
        </w:rPr>
        <w:t>. 2 Кръстосани ключови компетентности за постигане на</w:t>
      </w:r>
      <w:r>
        <w:rPr>
          <w:rFonts w:ascii="Arial" w:hAnsi="Arial" w:cs="Arial"/>
          <w:i/>
          <w:lang w:val="bg-BG"/>
        </w:rPr>
        <w:t xml:space="preserve"> целите за УР </w:t>
      </w:r>
      <w:r w:rsidRPr="003335C2">
        <w:rPr>
          <w:rFonts w:ascii="Arial" w:hAnsi="Arial" w:cs="Arial"/>
          <w:i/>
          <w:lang w:val="bg-BG"/>
        </w:rPr>
        <w:t>(</w:t>
      </w:r>
      <w:r w:rsidRPr="00376B22">
        <w:rPr>
          <w:rFonts w:ascii="Arial" w:hAnsi="Arial" w:cs="Arial"/>
          <w:i/>
        </w:rPr>
        <w:t>UNESCO</w:t>
      </w:r>
      <w:r w:rsidRPr="003335C2">
        <w:rPr>
          <w:rFonts w:ascii="Arial" w:hAnsi="Arial" w:cs="Arial"/>
          <w:i/>
          <w:lang w:val="bg-BG"/>
        </w:rPr>
        <w:t xml:space="preserve"> 2017, </w:t>
      </w:r>
      <w:r>
        <w:rPr>
          <w:rFonts w:ascii="Arial" w:hAnsi="Arial" w:cs="Arial"/>
          <w:i/>
          <w:lang w:val="bg-BG"/>
        </w:rPr>
        <w:t>стр</w:t>
      </w:r>
      <w:r w:rsidRPr="003335C2">
        <w:rPr>
          <w:rFonts w:ascii="Arial" w:hAnsi="Arial" w:cs="Arial"/>
          <w:i/>
          <w:lang w:val="bg-BG"/>
        </w:rPr>
        <w:t>.10)</w:t>
      </w:r>
    </w:p>
    <w:p w:rsidR="00D47448" w:rsidRPr="003335C2" w:rsidRDefault="003335C2" w:rsidP="003673A5">
      <w:pPr>
        <w:rPr>
          <w:rFonts w:ascii="Arial" w:hAnsi="Arial" w:cs="Arial"/>
          <w:b/>
          <w:color w:val="365F91"/>
          <w:sz w:val="28"/>
          <w:szCs w:val="28"/>
          <w:lang w:val="bg-BG"/>
        </w:rPr>
      </w:pPr>
      <w:r>
        <w:rPr>
          <w:rFonts w:ascii="Arial" w:hAnsi="Arial" w:cs="Arial"/>
          <w:b/>
          <w:color w:val="365F91"/>
          <w:sz w:val="28"/>
          <w:szCs w:val="28"/>
          <w:lang w:val="bg-BG"/>
        </w:rPr>
        <w:t>Част</w:t>
      </w:r>
      <w:r w:rsidR="00D47448" w:rsidRPr="003335C2">
        <w:rPr>
          <w:rFonts w:ascii="Arial" w:hAnsi="Arial" w:cs="Arial"/>
          <w:b/>
          <w:color w:val="365F91"/>
          <w:sz w:val="28"/>
          <w:szCs w:val="28"/>
          <w:lang w:val="bg-BG"/>
        </w:rPr>
        <w:t xml:space="preserve"> 2</w:t>
      </w:r>
    </w:p>
    <w:p w:rsidR="00D47448" w:rsidRPr="003335C2" w:rsidRDefault="003335C2" w:rsidP="003673A5">
      <w:pPr>
        <w:rPr>
          <w:rFonts w:ascii="Arial" w:hAnsi="Arial" w:cs="Arial"/>
          <w:b/>
          <w:color w:val="365F91"/>
          <w:sz w:val="28"/>
          <w:szCs w:val="28"/>
          <w:lang w:val="bg-BG"/>
        </w:rPr>
      </w:pPr>
      <w:r>
        <w:rPr>
          <w:rFonts w:ascii="Arial" w:hAnsi="Arial" w:cs="Arial"/>
          <w:b/>
          <w:color w:val="365F91"/>
          <w:sz w:val="28"/>
          <w:szCs w:val="28"/>
          <w:lang w:val="bg-BG"/>
        </w:rPr>
        <w:t>Референтна Рамка за ОУР в Здравните грижи и Логистиката</w:t>
      </w:r>
      <w:r w:rsidR="00D47448" w:rsidRPr="003335C2">
        <w:rPr>
          <w:rFonts w:ascii="Arial" w:hAnsi="Arial" w:cs="Arial"/>
          <w:b/>
          <w:color w:val="365F91"/>
          <w:sz w:val="28"/>
          <w:szCs w:val="28"/>
          <w:lang w:val="bg-BG"/>
        </w:rPr>
        <w:t xml:space="preserve"> </w:t>
      </w:r>
    </w:p>
    <w:p w:rsidR="00D47448" w:rsidRDefault="003673A5" w:rsidP="003673A5">
      <w:pPr>
        <w:rPr>
          <w:rFonts w:ascii="Arial" w:hAnsi="Arial" w:cs="Arial"/>
          <w:b/>
          <w:sz w:val="24"/>
          <w:szCs w:val="24"/>
          <w:lang w:val="bg-BG"/>
        </w:rPr>
      </w:pPr>
      <w:r w:rsidRPr="00376B22">
        <w:rPr>
          <w:rFonts w:ascii="Arial" w:hAnsi="Arial" w:cs="Arial"/>
          <w:b/>
          <w:sz w:val="24"/>
          <w:szCs w:val="24"/>
          <w:lang w:val="bg-BG"/>
        </w:rPr>
        <w:t xml:space="preserve">2.1 </w:t>
      </w:r>
      <w:r w:rsidR="003335C2">
        <w:rPr>
          <w:rFonts w:ascii="Arial" w:hAnsi="Arial" w:cs="Arial"/>
          <w:b/>
          <w:sz w:val="24"/>
          <w:szCs w:val="24"/>
          <w:lang w:val="bg-BG"/>
        </w:rPr>
        <w:t>Въведение</w:t>
      </w:r>
    </w:p>
    <w:p w:rsidR="003335C2" w:rsidRPr="00C8142D" w:rsidRDefault="003335C2" w:rsidP="00736811">
      <w:pPr>
        <w:spacing w:after="0"/>
        <w:ind w:firstLine="708"/>
        <w:jc w:val="both"/>
        <w:rPr>
          <w:rFonts w:ascii="Arial" w:hAnsi="Arial" w:cs="Arial"/>
          <w:lang w:val="bg-BG"/>
        </w:rPr>
      </w:pPr>
      <w:r w:rsidRPr="00C8142D">
        <w:rPr>
          <w:rFonts w:ascii="Arial" w:hAnsi="Arial" w:cs="Arial"/>
          <w:lang w:val="bg-BG"/>
        </w:rPr>
        <w:t>ОУР се разглежда от различни автори и в различни страни като еволюция на</w:t>
      </w:r>
      <w:r w:rsidR="00736811" w:rsidRPr="00C8142D">
        <w:rPr>
          <w:rFonts w:ascii="Arial" w:hAnsi="Arial" w:cs="Arial"/>
          <w:lang w:val="bg-BG"/>
        </w:rPr>
        <w:t xml:space="preserve"> </w:t>
      </w:r>
      <w:r w:rsidRPr="00C8142D">
        <w:rPr>
          <w:rFonts w:ascii="Arial" w:hAnsi="Arial" w:cs="Arial"/>
          <w:lang w:val="bg-BG"/>
        </w:rPr>
        <w:t>екологичното образование (Flogaiti, 2005; Overwien, 2016). Има някои</w:t>
      </w:r>
      <w:r w:rsidR="00736811" w:rsidRPr="00C8142D">
        <w:rPr>
          <w:rFonts w:ascii="Arial" w:hAnsi="Arial" w:cs="Arial"/>
          <w:lang w:val="bg-BG"/>
        </w:rPr>
        <w:t xml:space="preserve"> </w:t>
      </w:r>
      <w:r w:rsidRPr="00C8142D">
        <w:rPr>
          <w:rFonts w:ascii="Arial" w:hAnsi="Arial" w:cs="Arial"/>
          <w:lang w:val="bg-BG"/>
        </w:rPr>
        <w:t>характерни етапи, които описват и обясняват това развитие. Два пътя,</w:t>
      </w:r>
    </w:p>
    <w:p w:rsidR="003335C2" w:rsidRPr="00C8142D" w:rsidRDefault="003335C2" w:rsidP="00736811">
      <w:pPr>
        <w:spacing w:after="0"/>
        <w:jc w:val="both"/>
        <w:rPr>
          <w:rFonts w:ascii="Arial" w:hAnsi="Arial" w:cs="Arial"/>
          <w:lang w:val="bg-BG"/>
        </w:rPr>
      </w:pPr>
      <w:r w:rsidRPr="00C8142D">
        <w:rPr>
          <w:rFonts w:ascii="Arial" w:hAnsi="Arial" w:cs="Arial"/>
          <w:lang w:val="bg-BG"/>
        </w:rPr>
        <w:t>следващи тази еволюция, са описани от Overwien (2016):</w:t>
      </w:r>
    </w:p>
    <w:p w:rsidR="003335C2" w:rsidRPr="00C8142D" w:rsidRDefault="003335C2" w:rsidP="008073A2">
      <w:pPr>
        <w:pStyle w:val="Listenabsatz"/>
        <w:numPr>
          <w:ilvl w:val="0"/>
          <w:numId w:val="2"/>
        </w:numPr>
        <w:jc w:val="both"/>
        <w:rPr>
          <w:rFonts w:ascii="Arial" w:hAnsi="Arial" w:cs="Arial"/>
          <w:lang w:val="bg-BG"/>
        </w:rPr>
      </w:pPr>
      <w:r w:rsidRPr="00C8142D">
        <w:rPr>
          <w:rFonts w:ascii="Arial" w:hAnsi="Arial" w:cs="Arial"/>
          <w:lang w:val="bg-BG"/>
        </w:rPr>
        <w:t>Първият път: по отношение на първите екологични движения, критиците се оплакват, че екологичното образование служило единствено за легитимиране на политиката на държавата в областта на околната среда и че не поставя решителни въпроси за конституирането на обществото (Becker, 2001, Zeuner, 2008). В следствие бива разработена концепцията за екологично обучене, която подчертава взаимовръзката между природата и социалната среда, последвана по-късно от по- „биоцентричния“; подход на еко-педагогиката.</w:t>
      </w:r>
    </w:p>
    <w:p w:rsidR="00D47448" w:rsidRPr="00C8142D" w:rsidRDefault="003335C2" w:rsidP="008073A2">
      <w:pPr>
        <w:pStyle w:val="Listenabsatz"/>
        <w:numPr>
          <w:ilvl w:val="0"/>
          <w:numId w:val="2"/>
        </w:numPr>
        <w:autoSpaceDE w:val="0"/>
        <w:autoSpaceDN w:val="0"/>
        <w:adjustRightInd w:val="0"/>
        <w:spacing w:before="120" w:after="0"/>
        <w:jc w:val="both"/>
        <w:rPr>
          <w:rFonts w:ascii="Arial" w:eastAsia="Times New Roman" w:hAnsi="Arial" w:cs="Arial"/>
          <w:lang w:val="bg-BG"/>
        </w:rPr>
      </w:pPr>
      <w:r w:rsidRPr="00C8142D">
        <w:rPr>
          <w:rFonts w:ascii="Arial" w:eastAsia="Times New Roman" w:hAnsi="Arial" w:cs="Arial"/>
          <w:lang w:val="bg-BG"/>
        </w:rPr>
        <w:t xml:space="preserve">Вторият път описва еволюцията от екологичното образование, прието като опазване на околната среда, към екологично образование, прието като превантивно екологично планиране, а по-късно и към ОУР, което включва идеята за оформяне на бъдещето по определен начин и частично се припокрива с политическите науки: добре познатият триъгълник околна среда-икономика-общество обрисува ОУР (фиг. 2). Последната част от този втори път описва доста добре нашата визия в рамките на проекта GreenSkills4VET по отношение на УР и ОУР, разработен в доклада ИП1.  </w:t>
      </w:r>
    </w:p>
    <w:p w:rsidR="00D47448" w:rsidRPr="003673A5" w:rsidRDefault="00D47448" w:rsidP="00D47448">
      <w:pPr>
        <w:spacing w:after="0" w:line="240" w:lineRule="auto"/>
        <w:jc w:val="center"/>
        <w:rPr>
          <w:rFonts w:ascii="Arial" w:hAnsi="Arial" w:cs="Arial"/>
          <w:color w:val="111111"/>
          <w:sz w:val="16"/>
          <w:szCs w:val="16"/>
          <w:shd w:val="clear" w:color="auto" w:fill="FFFFFF"/>
          <w:lang w:val="en-US"/>
        </w:rPr>
      </w:pPr>
      <w:r w:rsidRPr="003673A5">
        <w:rPr>
          <w:rFonts w:ascii="Arial" w:hAnsi="Arial" w:cs="Arial"/>
          <w:noProof/>
          <w:color w:val="111111"/>
          <w:sz w:val="16"/>
          <w:szCs w:val="16"/>
          <w:shd w:val="clear" w:color="auto" w:fill="FFFFFF"/>
          <w:lang w:val="de-DE" w:eastAsia="de-DE"/>
        </w:rPr>
        <w:lastRenderedPageBreak/>
        <w:drawing>
          <wp:inline distT="0" distB="0" distL="0" distR="0">
            <wp:extent cx="3135900" cy="2255520"/>
            <wp:effectExtent l="0" t="0" r="7620" b="0"/>
            <wp:docPr id="27" name="Εικόνα 7" descr="Image result for triangle of sustainab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iangle of sustainable development"/>
                    <pic:cNvPicPr>
                      <a:picLocks noChangeAspect="1" noChangeArrowheads="1"/>
                    </pic:cNvPicPr>
                  </pic:nvPicPr>
                  <pic:blipFill>
                    <a:blip r:embed="rId27" cstate="print"/>
                    <a:srcRect/>
                    <a:stretch>
                      <a:fillRect/>
                    </a:stretch>
                  </pic:blipFill>
                  <pic:spPr bwMode="auto">
                    <a:xfrm>
                      <a:off x="0" y="0"/>
                      <a:ext cx="3144420" cy="2261648"/>
                    </a:xfrm>
                    <a:prstGeom prst="rect">
                      <a:avLst/>
                    </a:prstGeom>
                    <a:noFill/>
                    <a:ln w="9525">
                      <a:noFill/>
                      <a:miter lim="800000"/>
                      <a:headEnd/>
                      <a:tailEnd/>
                    </a:ln>
                  </pic:spPr>
                </pic:pic>
              </a:graphicData>
            </a:graphic>
          </wp:inline>
        </w:drawing>
      </w:r>
    </w:p>
    <w:p w:rsidR="00D47448" w:rsidRPr="003673A5" w:rsidRDefault="00D47448" w:rsidP="00D47448">
      <w:pPr>
        <w:spacing w:after="0" w:line="240" w:lineRule="auto"/>
        <w:jc w:val="center"/>
        <w:rPr>
          <w:rFonts w:ascii="Arial" w:hAnsi="Arial" w:cs="Arial"/>
          <w:color w:val="111111"/>
          <w:sz w:val="16"/>
          <w:szCs w:val="16"/>
          <w:shd w:val="clear" w:color="auto" w:fill="FFFFFF"/>
          <w:lang w:val="en-US"/>
        </w:rPr>
      </w:pPr>
    </w:p>
    <w:p w:rsidR="00D47448" w:rsidRPr="003673A5" w:rsidRDefault="00D47448" w:rsidP="00D47448">
      <w:pPr>
        <w:spacing w:after="0" w:line="240" w:lineRule="auto"/>
        <w:jc w:val="center"/>
        <w:rPr>
          <w:rFonts w:ascii="Arial" w:hAnsi="Arial" w:cs="Arial"/>
          <w:color w:val="111111"/>
          <w:sz w:val="16"/>
          <w:szCs w:val="16"/>
          <w:shd w:val="clear" w:color="auto" w:fill="FFFFFF"/>
          <w:lang w:val="en-US"/>
        </w:rPr>
      </w:pPr>
    </w:p>
    <w:p w:rsidR="00D47448" w:rsidRPr="003673A5" w:rsidRDefault="003335C2" w:rsidP="00D47448">
      <w:pPr>
        <w:spacing w:after="0" w:line="240" w:lineRule="auto"/>
        <w:jc w:val="center"/>
        <w:rPr>
          <w:rFonts w:ascii="Arial" w:hAnsi="Arial" w:cs="Arial"/>
          <w:i/>
          <w:lang w:val="en-US"/>
        </w:rPr>
      </w:pPr>
      <w:r>
        <w:rPr>
          <w:rFonts w:ascii="Arial" w:hAnsi="Arial" w:cs="Arial"/>
          <w:color w:val="111111"/>
          <w:shd w:val="clear" w:color="auto" w:fill="FFFFFF"/>
          <w:lang w:val="bg-BG"/>
        </w:rPr>
        <w:t>Фигура</w:t>
      </w:r>
      <w:r w:rsidR="00F85378" w:rsidRPr="003673A5">
        <w:rPr>
          <w:rFonts w:ascii="Arial" w:hAnsi="Arial" w:cs="Arial"/>
          <w:color w:val="111111"/>
          <w:shd w:val="clear" w:color="auto" w:fill="FFFFFF"/>
          <w:lang w:val="en-US"/>
        </w:rPr>
        <w:t>.2:</w:t>
      </w:r>
      <w:r w:rsidR="00D47448" w:rsidRPr="003673A5">
        <w:rPr>
          <w:rFonts w:ascii="Arial" w:hAnsi="Arial" w:cs="Arial"/>
          <w:color w:val="111111"/>
          <w:shd w:val="clear" w:color="auto" w:fill="FFFFFF"/>
          <w:lang w:val="en-US"/>
        </w:rPr>
        <w:t xml:space="preserve"> </w:t>
      </w:r>
      <w:r>
        <w:rPr>
          <w:rFonts w:ascii="Arial" w:hAnsi="Arial" w:cs="Arial"/>
          <w:color w:val="111111"/>
          <w:shd w:val="clear" w:color="auto" w:fill="FFFFFF"/>
          <w:lang w:val="bg-BG"/>
        </w:rPr>
        <w:t>Триъгълник на Устойчивостта</w:t>
      </w:r>
      <w:r w:rsidR="00D47448" w:rsidRPr="003673A5">
        <w:rPr>
          <w:rFonts w:ascii="Arial" w:hAnsi="Arial" w:cs="Arial"/>
          <w:color w:val="111111"/>
          <w:shd w:val="clear" w:color="auto" w:fill="FFFFFF"/>
          <w:lang w:val="en-US"/>
        </w:rPr>
        <w:t xml:space="preserve"> (Campbell and Fainstein, 2003)</w:t>
      </w:r>
    </w:p>
    <w:p w:rsidR="000B04BA" w:rsidRPr="00376B22" w:rsidRDefault="000B04BA" w:rsidP="000B04BA">
      <w:pPr>
        <w:spacing w:before="120" w:after="0"/>
        <w:jc w:val="both"/>
        <w:rPr>
          <w:rFonts w:ascii="Arial" w:hAnsi="Arial" w:cs="Arial"/>
          <w:sz w:val="24"/>
          <w:szCs w:val="24"/>
          <w:lang w:val="bg-BG"/>
        </w:rPr>
      </w:pPr>
      <w:r w:rsidRPr="000B04BA">
        <w:rPr>
          <w:rFonts w:ascii="Arial" w:hAnsi="Arial" w:cs="Arial"/>
          <w:sz w:val="24"/>
          <w:szCs w:val="24"/>
          <w:lang w:val="bg-BG"/>
        </w:rPr>
        <w:t xml:space="preserve">На тази фигура е предоставена по-добра визия за трите различни аспекта, свързани с устойчивото развитие: равенство, който е социалният аспект, икономиката и околната среда. </w:t>
      </w:r>
      <w:r w:rsidRPr="00376B22">
        <w:rPr>
          <w:rFonts w:ascii="Arial" w:hAnsi="Arial" w:cs="Arial"/>
          <w:sz w:val="24"/>
          <w:szCs w:val="24"/>
          <w:lang w:val="bg-BG"/>
        </w:rPr>
        <w:t>Тези аспекти създават конфликти помежду си. Съществува конфликт между социалния и икономическия аспект, което означава, че е необходим баланс между социалните ползи и икономическото развитие, защото едното засяга и другото. Същото се случва между икономическото развитие и опазването на околната среда; ако приоритет е само опазването на околната среда, тогава няма да има ресурси за икономическия растеж. И накрая същото се случва между социалното развитие и опазването на околната среда; ако целта е само един от двата, тогава не остава място за развитие на другия аспект.</w:t>
      </w:r>
    </w:p>
    <w:p w:rsidR="00DC6408" w:rsidRPr="00376B22" w:rsidRDefault="000B04BA" w:rsidP="000B04BA">
      <w:pPr>
        <w:spacing w:before="120" w:after="0"/>
        <w:jc w:val="both"/>
        <w:rPr>
          <w:rFonts w:ascii="Arial" w:hAnsi="Arial" w:cs="Arial"/>
          <w:sz w:val="24"/>
          <w:szCs w:val="24"/>
          <w:lang w:val="bg-BG"/>
        </w:rPr>
      </w:pPr>
      <w:r w:rsidRPr="00376B22">
        <w:rPr>
          <w:rFonts w:ascii="Arial" w:hAnsi="Arial" w:cs="Arial"/>
          <w:sz w:val="24"/>
          <w:szCs w:val="24"/>
          <w:lang w:val="bg-BG"/>
        </w:rPr>
        <w:t xml:space="preserve">Тази референтна рамка за ОУР в ПОО в здравоопазването и логистиката, както е обяснено в раздел 1, има за цел да служи като основа за по-нататъшната работа в рамките на проекта </w:t>
      </w:r>
      <w:r w:rsidRPr="000B04BA">
        <w:rPr>
          <w:rFonts w:ascii="Arial" w:hAnsi="Arial" w:cs="Arial"/>
          <w:sz w:val="24"/>
          <w:szCs w:val="24"/>
          <w:lang w:val="en-US"/>
        </w:rPr>
        <w:t>GreenSkills</w:t>
      </w:r>
      <w:r w:rsidRPr="00376B22">
        <w:rPr>
          <w:rFonts w:ascii="Arial" w:hAnsi="Arial" w:cs="Arial"/>
          <w:sz w:val="24"/>
          <w:szCs w:val="24"/>
          <w:lang w:val="bg-BG"/>
        </w:rPr>
        <w:t>4</w:t>
      </w:r>
      <w:r>
        <w:rPr>
          <w:rFonts w:ascii="Arial" w:hAnsi="Arial" w:cs="Arial"/>
          <w:sz w:val="24"/>
          <w:szCs w:val="24"/>
          <w:lang w:val="en-US"/>
        </w:rPr>
        <w:t>VET</w:t>
      </w:r>
      <w:r w:rsidRPr="00376B22">
        <w:rPr>
          <w:rFonts w:ascii="Arial" w:hAnsi="Arial" w:cs="Arial"/>
          <w:sz w:val="24"/>
          <w:szCs w:val="24"/>
          <w:lang w:val="bg-BG"/>
        </w:rPr>
        <w:t>, напр. за Ръководството (</w:t>
      </w:r>
      <w:r>
        <w:rPr>
          <w:rFonts w:ascii="Arial" w:hAnsi="Arial" w:cs="Arial"/>
          <w:sz w:val="24"/>
          <w:szCs w:val="24"/>
          <w:lang w:val="bg-BG"/>
        </w:rPr>
        <w:t>ИП</w:t>
      </w:r>
      <w:r w:rsidRPr="00376B22">
        <w:rPr>
          <w:rFonts w:ascii="Arial" w:hAnsi="Arial" w:cs="Arial"/>
          <w:sz w:val="24"/>
          <w:szCs w:val="24"/>
          <w:lang w:val="bg-BG"/>
        </w:rPr>
        <w:t xml:space="preserve">3), което ще опише как да се създадат ОУР материали за преподаване (като ООР) за ПОО в избрани сектори (здравеопазване и логистика). Бяха взети някои практически решения, като се има предвид, че производството в рамките на проекта </w:t>
      </w:r>
      <w:r w:rsidRPr="000B04BA">
        <w:rPr>
          <w:rFonts w:ascii="Arial" w:hAnsi="Arial" w:cs="Arial"/>
          <w:sz w:val="24"/>
          <w:szCs w:val="24"/>
          <w:lang w:val="en-US"/>
        </w:rPr>
        <w:t>GreenSkills</w:t>
      </w:r>
      <w:r w:rsidRPr="00376B22">
        <w:rPr>
          <w:rFonts w:ascii="Arial" w:hAnsi="Arial" w:cs="Arial"/>
          <w:sz w:val="24"/>
          <w:szCs w:val="24"/>
          <w:lang w:val="bg-BG"/>
        </w:rPr>
        <w:t>4</w:t>
      </w:r>
      <w:r w:rsidRPr="000B04BA">
        <w:rPr>
          <w:rFonts w:ascii="Arial" w:hAnsi="Arial" w:cs="Arial"/>
          <w:sz w:val="24"/>
          <w:szCs w:val="24"/>
          <w:lang w:val="en-US"/>
        </w:rPr>
        <w:t>VET</w:t>
      </w:r>
      <w:r w:rsidRPr="00376B22">
        <w:rPr>
          <w:rFonts w:ascii="Arial" w:hAnsi="Arial" w:cs="Arial"/>
          <w:sz w:val="24"/>
          <w:szCs w:val="24"/>
          <w:lang w:val="bg-BG"/>
        </w:rPr>
        <w:t xml:space="preserve"> има за цел основно да подкрепя иновациите и да подпомага развитието на учебния материал за участниците (ученици и учители), които не са непременно напълно запознати с проблемите на УР. Главната цел беше да бъде помогнато на тези участници да опознаят и впоследствие да придобият умения и компетентности. Използвахме Трилогията Разпознаване – Оценяване - Действие, която вече е използвана от модела на ЕКР, тъй като е много лесно практично приложима</w:t>
      </w:r>
      <w:r w:rsidR="00DC6408" w:rsidRPr="00376B22">
        <w:rPr>
          <w:rFonts w:ascii="Arial" w:hAnsi="Arial" w:cs="Arial"/>
          <w:sz w:val="24"/>
          <w:szCs w:val="24"/>
          <w:lang w:val="bg-BG"/>
        </w:rPr>
        <w:t>.</w:t>
      </w:r>
    </w:p>
    <w:p w:rsidR="000B04BA" w:rsidRDefault="000B04BA" w:rsidP="00DC6408">
      <w:pPr>
        <w:spacing w:before="120" w:after="0"/>
        <w:jc w:val="both"/>
        <w:rPr>
          <w:rFonts w:ascii="Arial" w:hAnsi="Arial" w:cs="Arial"/>
          <w:sz w:val="24"/>
          <w:szCs w:val="24"/>
          <w:lang w:val="bg-BG"/>
        </w:rPr>
      </w:pPr>
      <w:r w:rsidRPr="000B04BA">
        <w:rPr>
          <w:rFonts w:ascii="Arial" w:hAnsi="Arial" w:cs="Arial"/>
          <w:sz w:val="24"/>
          <w:szCs w:val="24"/>
          <w:lang w:val="bg-BG"/>
        </w:rPr>
        <w:lastRenderedPageBreak/>
        <w:t xml:space="preserve">Рамката е изградена въз основа на примера за компетентност на ОУР, разработена в колективната работа Curriculum Framework. Education for Sustainable Development на Jörg-Robert Schreiber и Hannes Siege (2016), и особено работата в тази книга относно професионалното образование и обучение (Kutt, Meyer &amp; Toepfer, 2016). </w:t>
      </w:r>
      <w:r w:rsidR="00084109">
        <w:rPr>
          <w:rFonts w:ascii="Arial" w:hAnsi="Arial" w:cs="Arial"/>
          <w:sz w:val="24"/>
          <w:szCs w:val="24"/>
          <w:lang w:val="bg-BG"/>
        </w:rPr>
        <w:t>Развита</w:t>
      </w:r>
      <w:r w:rsidRPr="000B04BA">
        <w:rPr>
          <w:rFonts w:ascii="Arial" w:hAnsi="Arial" w:cs="Arial"/>
          <w:sz w:val="24"/>
          <w:szCs w:val="24"/>
          <w:lang w:val="bg-BG"/>
        </w:rPr>
        <w:t xml:space="preserve"> е по-нататъшна разработка, за да се развие компетентността, която е от значение за секторите здравеопазване и логистика. Класификацията на компетенциите на ESD (разпознаване, оценка и действие) е следвана. Някои от използваните глаголи за иницииране на фразите, изразяващи компетентността, съответстват на тези, използвани в гореспоменатата работа. Имаше и допълнителни глаголи, за да се уточни и изрази компетентността в избраните сектори. Допълнителна класификация на компетенциите, свързани със S.D. (в икономическо, социално или екологично отношение) се използва в сектора на логистиката. За здравеопазването се преценява, че тъй като компетентността обикновено обхваща повече от едно от тези измерения, би било доста трудно да се отделят чрез използване на един и същ критерий.</w:t>
      </w:r>
    </w:p>
    <w:p w:rsidR="000B04BA" w:rsidRDefault="000B04BA" w:rsidP="00050D74">
      <w:pPr>
        <w:spacing w:before="120" w:after="0"/>
        <w:jc w:val="both"/>
        <w:rPr>
          <w:rFonts w:ascii="Arial" w:hAnsi="Arial" w:cs="Arial"/>
          <w:sz w:val="24"/>
          <w:szCs w:val="24"/>
          <w:lang w:val="bg-BG"/>
        </w:rPr>
      </w:pPr>
      <w:r w:rsidRPr="000B04BA">
        <w:rPr>
          <w:rFonts w:ascii="Arial" w:hAnsi="Arial" w:cs="Arial"/>
          <w:sz w:val="24"/>
          <w:szCs w:val="24"/>
          <w:lang w:val="bg-BG"/>
        </w:rPr>
        <w:t xml:space="preserve">Партньорите създадоха и няколко учебни </w:t>
      </w:r>
      <w:r w:rsidR="00084109">
        <w:rPr>
          <w:rFonts w:ascii="Arial" w:hAnsi="Arial" w:cs="Arial"/>
          <w:sz w:val="24"/>
          <w:szCs w:val="24"/>
          <w:lang w:val="bg-BG"/>
        </w:rPr>
        <w:t>единици</w:t>
      </w:r>
      <w:r w:rsidRPr="000B04BA">
        <w:rPr>
          <w:rFonts w:ascii="Arial" w:hAnsi="Arial" w:cs="Arial"/>
          <w:sz w:val="24"/>
          <w:szCs w:val="24"/>
          <w:lang w:val="bg-BG"/>
        </w:rPr>
        <w:t xml:space="preserve"> за съответните сектори на ПОО (здравеопазване и логистика), които включват образователни цели за устойчиво развитие. Тези цели или вече съществуват в учебните планове, или са включени от партньорите в учебните </w:t>
      </w:r>
      <w:r>
        <w:rPr>
          <w:rFonts w:ascii="Arial" w:hAnsi="Arial" w:cs="Arial"/>
          <w:sz w:val="24"/>
          <w:szCs w:val="24"/>
          <w:lang w:val="bg-BG"/>
        </w:rPr>
        <w:t>раздели</w:t>
      </w:r>
      <w:r w:rsidRPr="000B04BA">
        <w:rPr>
          <w:rFonts w:ascii="Arial" w:hAnsi="Arial" w:cs="Arial"/>
          <w:sz w:val="24"/>
          <w:szCs w:val="24"/>
          <w:lang w:val="bg-BG"/>
        </w:rPr>
        <w:t xml:space="preserve">, тъй като те се считат за съгласувано и обогатяващо допълнение към </w:t>
      </w:r>
      <w:r>
        <w:rPr>
          <w:rFonts w:ascii="Arial" w:hAnsi="Arial" w:cs="Arial"/>
          <w:sz w:val="24"/>
          <w:szCs w:val="24"/>
          <w:lang w:val="bg-BG"/>
        </w:rPr>
        <w:t>учебния материал</w:t>
      </w:r>
      <w:r w:rsidRPr="000B04BA">
        <w:rPr>
          <w:rFonts w:ascii="Arial" w:hAnsi="Arial" w:cs="Arial"/>
          <w:sz w:val="24"/>
          <w:szCs w:val="24"/>
          <w:lang w:val="bg-BG"/>
        </w:rPr>
        <w:t xml:space="preserve">, като се вземат предвид резултатите от </w:t>
      </w:r>
      <w:r>
        <w:rPr>
          <w:rFonts w:ascii="Arial" w:hAnsi="Arial" w:cs="Arial"/>
          <w:sz w:val="24"/>
          <w:szCs w:val="24"/>
          <w:lang w:val="bg-BG"/>
        </w:rPr>
        <w:t>проучванията на документация в ИП</w:t>
      </w:r>
      <w:r w:rsidRPr="000B04BA">
        <w:rPr>
          <w:rFonts w:ascii="Arial" w:hAnsi="Arial" w:cs="Arial"/>
          <w:sz w:val="24"/>
          <w:szCs w:val="24"/>
          <w:lang w:val="bg-BG"/>
        </w:rPr>
        <w:t xml:space="preserve">1. Тези учебни единици (оттук нататък наричани </w:t>
      </w:r>
      <w:r w:rsidR="00084109">
        <w:rPr>
          <w:rFonts w:ascii="Arial" w:hAnsi="Arial" w:cs="Arial"/>
          <w:sz w:val="24"/>
          <w:szCs w:val="24"/>
          <w:lang w:val="bg-BG"/>
        </w:rPr>
        <w:t xml:space="preserve">още </w:t>
      </w:r>
      <w:r w:rsidRPr="000B04BA">
        <w:rPr>
          <w:rFonts w:ascii="Arial" w:hAnsi="Arial" w:cs="Arial"/>
          <w:sz w:val="24"/>
          <w:szCs w:val="24"/>
          <w:lang w:val="bg-BG"/>
        </w:rPr>
        <w:t>"Модули</w:t>
      </w:r>
      <w:r>
        <w:rPr>
          <w:rFonts w:ascii="Arial" w:hAnsi="Arial" w:cs="Arial"/>
          <w:sz w:val="24"/>
          <w:szCs w:val="24"/>
          <w:lang w:val="bg-BG"/>
        </w:rPr>
        <w:t>/Раздели</w:t>
      </w:r>
      <w:r w:rsidRPr="000B04BA">
        <w:rPr>
          <w:rFonts w:ascii="Arial" w:hAnsi="Arial" w:cs="Arial"/>
          <w:sz w:val="24"/>
          <w:szCs w:val="24"/>
          <w:lang w:val="bg-BG"/>
        </w:rPr>
        <w:t xml:space="preserve">") формират основата от гледна точка на входящите (по същество) данни за разработването на материали за ОЕР в по-нататъшния процес на този проект (GreenSkills4VET). Те могат да бъдат намерени в тази Референтна рамка за зелени умения в областта на ПОО (FGSVET), която се намира на страница 16. </w:t>
      </w:r>
      <w:r>
        <w:rPr>
          <w:rFonts w:ascii="Arial" w:hAnsi="Arial" w:cs="Arial"/>
          <w:sz w:val="24"/>
          <w:szCs w:val="24"/>
          <w:lang w:val="bg-BG"/>
        </w:rPr>
        <w:t xml:space="preserve">Съществуват </w:t>
      </w:r>
      <w:r w:rsidRPr="000B04BA">
        <w:rPr>
          <w:rFonts w:ascii="Arial" w:hAnsi="Arial" w:cs="Arial"/>
          <w:sz w:val="24"/>
          <w:szCs w:val="24"/>
          <w:lang w:val="bg-BG"/>
        </w:rPr>
        <w:t>общо 7 модула, подготвени от партньорите по проекта (3 за здравеопазване и 4 за логисти</w:t>
      </w:r>
      <w:r>
        <w:rPr>
          <w:rFonts w:ascii="Arial" w:hAnsi="Arial" w:cs="Arial"/>
          <w:sz w:val="24"/>
          <w:szCs w:val="24"/>
          <w:lang w:val="bg-BG"/>
        </w:rPr>
        <w:t>ка). Освен обосновка, всеки от разделите, които</w:t>
      </w:r>
      <w:r w:rsidRPr="000B04BA">
        <w:rPr>
          <w:rFonts w:ascii="Arial" w:hAnsi="Arial" w:cs="Arial"/>
          <w:sz w:val="24"/>
          <w:szCs w:val="24"/>
          <w:lang w:val="bg-BG"/>
        </w:rPr>
        <w:t xml:space="preserve"> следва</w:t>
      </w:r>
      <w:r>
        <w:rPr>
          <w:rFonts w:ascii="Arial" w:hAnsi="Arial" w:cs="Arial"/>
          <w:sz w:val="24"/>
          <w:szCs w:val="24"/>
          <w:lang w:val="bg-BG"/>
        </w:rPr>
        <w:t>т</w:t>
      </w:r>
      <w:r w:rsidRPr="000B04BA">
        <w:rPr>
          <w:rFonts w:ascii="Arial" w:hAnsi="Arial" w:cs="Arial"/>
          <w:sz w:val="24"/>
          <w:szCs w:val="24"/>
          <w:lang w:val="bg-BG"/>
        </w:rPr>
        <w:t xml:space="preserve"> (2.2 и 2.</w:t>
      </w:r>
      <w:r>
        <w:rPr>
          <w:rFonts w:ascii="Arial" w:hAnsi="Arial" w:cs="Arial"/>
          <w:sz w:val="24"/>
          <w:szCs w:val="24"/>
          <w:lang w:val="bg-BG"/>
        </w:rPr>
        <w:t>3), включва мрежа от компетентности</w:t>
      </w:r>
      <w:r w:rsidRPr="000B04BA">
        <w:rPr>
          <w:rFonts w:ascii="Arial" w:hAnsi="Arial" w:cs="Arial"/>
          <w:sz w:val="24"/>
          <w:szCs w:val="24"/>
          <w:lang w:val="bg-BG"/>
        </w:rPr>
        <w:t>, както и пример</w:t>
      </w:r>
      <w:r>
        <w:rPr>
          <w:rFonts w:ascii="Arial" w:hAnsi="Arial" w:cs="Arial"/>
          <w:sz w:val="24"/>
          <w:szCs w:val="24"/>
          <w:lang w:val="bg-BG"/>
        </w:rPr>
        <w:t>и за използване на компетентностите</w:t>
      </w:r>
      <w:r w:rsidRPr="000B04BA">
        <w:rPr>
          <w:rFonts w:ascii="Arial" w:hAnsi="Arial" w:cs="Arial"/>
          <w:sz w:val="24"/>
          <w:szCs w:val="24"/>
          <w:lang w:val="bg-BG"/>
        </w:rPr>
        <w:t xml:space="preserve"> на практика с оглед създаването на материал</w:t>
      </w:r>
      <w:r>
        <w:rPr>
          <w:rFonts w:ascii="Arial" w:hAnsi="Arial" w:cs="Arial"/>
          <w:sz w:val="24"/>
          <w:szCs w:val="24"/>
          <w:lang w:val="bg-BG"/>
        </w:rPr>
        <w:t>и</w:t>
      </w:r>
      <w:r w:rsidRPr="000B04BA">
        <w:rPr>
          <w:rFonts w:ascii="Arial" w:hAnsi="Arial" w:cs="Arial"/>
          <w:sz w:val="24"/>
          <w:szCs w:val="24"/>
          <w:lang w:val="bg-BG"/>
        </w:rPr>
        <w:t xml:space="preserve"> за ОЕР.</w:t>
      </w:r>
    </w:p>
    <w:p w:rsidR="00D62908" w:rsidRPr="00E17EAC" w:rsidRDefault="00050D74" w:rsidP="00E17EAC">
      <w:pPr>
        <w:rPr>
          <w:rFonts w:ascii="Arial" w:hAnsi="Arial" w:cs="Arial"/>
          <w:b/>
          <w:sz w:val="24"/>
          <w:szCs w:val="24"/>
          <w:lang w:val="bg-BG"/>
        </w:rPr>
      </w:pPr>
      <w:r w:rsidRPr="00376B22">
        <w:rPr>
          <w:rFonts w:ascii="Arial" w:hAnsi="Arial" w:cs="Arial"/>
          <w:b/>
          <w:sz w:val="24"/>
          <w:szCs w:val="24"/>
          <w:lang w:val="bg-BG"/>
        </w:rPr>
        <w:t>2.2</w:t>
      </w:r>
      <w:r w:rsidR="008D2242" w:rsidRPr="00376B22">
        <w:rPr>
          <w:rFonts w:ascii="Arial" w:hAnsi="Arial" w:cs="Arial"/>
          <w:b/>
          <w:sz w:val="24"/>
          <w:szCs w:val="24"/>
          <w:lang w:val="bg-BG"/>
        </w:rPr>
        <w:t xml:space="preserve"> </w:t>
      </w:r>
      <w:r w:rsidR="000B04BA">
        <w:rPr>
          <w:rFonts w:ascii="Arial" w:hAnsi="Arial" w:cs="Arial"/>
          <w:b/>
          <w:sz w:val="24"/>
          <w:szCs w:val="24"/>
          <w:lang w:val="bg-BG"/>
        </w:rPr>
        <w:t xml:space="preserve">Референтна рамка за ОУР в Здравните грижи </w:t>
      </w:r>
    </w:p>
    <w:p w:rsidR="00D47448" w:rsidRPr="000B04BA" w:rsidRDefault="00D47448" w:rsidP="002B5762">
      <w:pPr>
        <w:jc w:val="both"/>
        <w:rPr>
          <w:rFonts w:ascii="Arial" w:hAnsi="Arial" w:cs="Arial"/>
          <w:b/>
          <w:sz w:val="24"/>
          <w:szCs w:val="24"/>
          <w:lang w:val="bg-BG"/>
        </w:rPr>
      </w:pPr>
      <w:r w:rsidRPr="00376B22">
        <w:rPr>
          <w:rFonts w:ascii="Arial" w:hAnsi="Arial" w:cs="Arial"/>
          <w:b/>
          <w:sz w:val="24"/>
          <w:szCs w:val="24"/>
          <w:lang w:val="bg-BG"/>
        </w:rPr>
        <w:t xml:space="preserve">2.2.1. </w:t>
      </w:r>
      <w:r w:rsidR="000B04BA">
        <w:rPr>
          <w:rFonts w:ascii="Arial" w:hAnsi="Arial" w:cs="Arial"/>
          <w:b/>
          <w:sz w:val="24"/>
          <w:szCs w:val="24"/>
          <w:lang w:val="bg-BG"/>
        </w:rPr>
        <w:t>Обосновка</w:t>
      </w:r>
    </w:p>
    <w:p w:rsidR="000B04BA" w:rsidRPr="000B04BA" w:rsidRDefault="000B04BA" w:rsidP="000B04BA">
      <w:pPr>
        <w:spacing w:before="120" w:after="0"/>
        <w:jc w:val="both"/>
        <w:rPr>
          <w:rFonts w:ascii="Arial" w:hAnsi="Arial" w:cs="Arial"/>
          <w:sz w:val="24"/>
          <w:szCs w:val="24"/>
          <w:lang w:val="bg-BG"/>
        </w:rPr>
      </w:pPr>
      <w:r w:rsidRPr="000B04BA">
        <w:rPr>
          <w:rFonts w:ascii="Arial" w:hAnsi="Arial" w:cs="Arial"/>
          <w:sz w:val="24"/>
          <w:szCs w:val="24"/>
          <w:lang w:val="bg-BG"/>
        </w:rPr>
        <w:t>Взаимоотношенията между здравето и устойчивото развитие са очевидни чрез екологичния модел на здравеопазване, който предполага комбинация от екологични, икономически и социални фактори за осигуряване и увеличаване на ползите за здравето на индивидуално и социално ниво.</w:t>
      </w:r>
    </w:p>
    <w:p w:rsidR="000B04BA" w:rsidRDefault="000B04BA" w:rsidP="000B04BA">
      <w:pPr>
        <w:spacing w:before="120" w:after="0"/>
        <w:jc w:val="both"/>
        <w:rPr>
          <w:rFonts w:ascii="Arial" w:hAnsi="Arial" w:cs="Arial"/>
          <w:sz w:val="24"/>
          <w:szCs w:val="24"/>
          <w:lang w:val="bg-BG"/>
        </w:rPr>
      </w:pPr>
      <w:r w:rsidRPr="000B04BA">
        <w:rPr>
          <w:rFonts w:ascii="Arial" w:hAnsi="Arial" w:cs="Arial"/>
          <w:sz w:val="24"/>
          <w:szCs w:val="24"/>
          <w:lang w:val="bg-BG"/>
        </w:rPr>
        <w:lastRenderedPageBreak/>
        <w:t>Според определението на Световната здравна организация (1946 г., стр. 1) "Здравето е състояние на пълно физическо, умствено и социално благополучие, а не просто липса на заболяване". Така че понятието за здраве е многоизмерно и многофакторно и не се отнася само за медицината; други фактори като околната среда, икономиката, работата, социално-културните особености също са важни. Например превенцията допринася за спестяване на разходи и се оказва по-евтина от медицинското и болничното лечение. Секторът на здравеопазването представлява разход от 10% от БВП и е отговорен за най-малко 5% от общите емисии на CO2 в Европа. Това означава, че въглеродният отпечатък на европейския здравен сектор е равен на този, който оставят международните авиационни и морски дейности. Болниците, лекарите и лечебните заведения произвеждат големи количества отпадъци, използват се токсични вещества (например за дезинфекция).</w:t>
      </w:r>
    </w:p>
    <w:p w:rsidR="000B04BA" w:rsidRPr="000B04BA" w:rsidRDefault="000B04BA" w:rsidP="000B04BA">
      <w:pPr>
        <w:spacing w:before="120" w:after="0"/>
        <w:jc w:val="both"/>
        <w:rPr>
          <w:rFonts w:ascii="Arial" w:hAnsi="Arial" w:cs="Arial"/>
          <w:sz w:val="24"/>
          <w:szCs w:val="24"/>
          <w:lang w:val="bg-BG"/>
        </w:rPr>
      </w:pPr>
      <w:r w:rsidRPr="000B04BA">
        <w:rPr>
          <w:rFonts w:ascii="Arial" w:hAnsi="Arial" w:cs="Arial"/>
          <w:sz w:val="24"/>
          <w:szCs w:val="24"/>
          <w:lang w:val="bg-BG"/>
        </w:rPr>
        <w:t>Струва си да се спомене, че в наши дни се появяват нови здравословни проблеми, свързани с промените в околната среда, дължащи се главно на парниковия ефект, изтъняването на озоновия слой, атмосферното замърсяване и замърсяването на подземните води. Освен това концентрацията на големи, но икономически слаби, човешки популации в определени райони на планетата води до глобални здравни проблеми, особено когато се случат природни бедствия като земетресения, пожари, суши и цунами. Накрая</w:t>
      </w:r>
      <w:r>
        <w:rPr>
          <w:rFonts w:ascii="Arial" w:hAnsi="Arial" w:cs="Arial"/>
          <w:sz w:val="24"/>
          <w:szCs w:val="24"/>
          <w:lang w:val="bg-BG"/>
        </w:rPr>
        <w:t>,</w:t>
      </w:r>
      <w:r w:rsidRPr="000B04BA">
        <w:rPr>
          <w:rFonts w:ascii="Arial" w:hAnsi="Arial" w:cs="Arial"/>
          <w:sz w:val="24"/>
          <w:szCs w:val="24"/>
          <w:lang w:val="bg-BG"/>
        </w:rPr>
        <w:t xml:space="preserve"> войните доведоха до миграционни потоци, и съответно до активизиране в предаването на инфекциозни болести.</w:t>
      </w:r>
    </w:p>
    <w:p w:rsidR="000B04BA" w:rsidRPr="000B04BA" w:rsidRDefault="000B04BA" w:rsidP="000B04BA">
      <w:pPr>
        <w:spacing w:before="120" w:after="0"/>
        <w:jc w:val="both"/>
        <w:rPr>
          <w:rFonts w:ascii="Arial" w:hAnsi="Arial" w:cs="Arial"/>
          <w:sz w:val="24"/>
          <w:szCs w:val="24"/>
          <w:lang w:val="bg-BG"/>
        </w:rPr>
      </w:pPr>
      <w:r w:rsidRPr="000B04BA">
        <w:rPr>
          <w:rFonts w:ascii="Arial" w:hAnsi="Arial" w:cs="Arial"/>
          <w:sz w:val="24"/>
          <w:szCs w:val="24"/>
          <w:lang w:val="bg-BG"/>
        </w:rPr>
        <w:t xml:space="preserve">ОУР подкрепя развитието на системно критично мислене и развитието на действия в полза на хората и околната среда. Семейната медицина върви успоредно с ОУР в смисъл, че тя се отнася към човешкото същество чрез системно и критично мислене по отношение на </w:t>
      </w:r>
      <w:r>
        <w:rPr>
          <w:rFonts w:ascii="Arial" w:hAnsi="Arial" w:cs="Arial"/>
          <w:sz w:val="24"/>
          <w:szCs w:val="24"/>
          <w:lang w:val="bg-BG"/>
        </w:rPr>
        <w:t>неговите</w:t>
      </w:r>
      <w:r w:rsidRPr="000B04BA">
        <w:rPr>
          <w:rFonts w:ascii="Arial" w:hAnsi="Arial" w:cs="Arial"/>
          <w:sz w:val="24"/>
          <w:szCs w:val="24"/>
          <w:lang w:val="bg-BG"/>
        </w:rPr>
        <w:t xml:space="preserve"> нужди и околната среда. Съвременният медицински специалист цели оптимизиране на резултатите, посредством рационалното използване на наличните ресурси.</w:t>
      </w:r>
    </w:p>
    <w:p w:rsidR="000B04BA" w:rsidRDefault="000B04BA" w:rsidP="00DC6408">
      <w:pPr>
        <w:spacing w:before="120" w:after="0"/>
        <w:jc w:val="both"/>
        <w:rPr>
          <w:rFonts w:ascii="Arial" w:hAnsi="Arial" w:cs="Arial"/>
          <w:sz w:val="24"/>
          <w:szCs w:val="24"/>
          <w:lang w:val="bg-BG"/>
        </w:rPr>
      </w:pPr>
      <w:r w:rsidRPr="000B04BA">
        <w:rPr>
          <w:rFonts w:ascii="Arial" w:hAnsi="Arial" w:cs="Arial"/>
          <w:sz w:val="24"/>
          <w:szCs w:val="24"/>
          <w:lang w:val="bg-BG"/>
        </w:rPr>
        <w:t>Следният списък с компетенции се отнася до ОУР и засяга професиите в областта на здравеопазването, особено тази на медицинската сестра. Някои курсове и теми от учебната програма за ме</w:t>
      </w:r>
      <w:r w:rsidR="00CB73F2">
        <w:rPr>
          <w:rFonts w:ascii="Arial" w:hAnsi="Arial" w:cs="Arial"/>
          <w:sz w:val="24"/>
          <w:szCs w:val="24"/>
          <w:lang w:val="bg-BG"/>
        </w:rPr>
        <w:t>дицинска сестра</w:t>
      </w:r>
      <w:r w:rsidRPr="000B04BA">
        <w:rPr>
          <w:rFonts w:ascii="Arial" w:hAnsi="Arial" w:cs="Arial"/>
          <w:sz w:val="24"/>
          <w:szCs w:val="24"/>
          <w:lang w:val="bg-BG"/>
        </w:rPr>
        <w:t xml:space="preserve"> на ПОО вече </w:t>
      </w:r>
      <w:r w:rsidR="00CB73F2">
        <w:rPr>
          <w:rFonts w:ascii="Arial" w:hAnsi="Arial" w:cs="Arial"/>
          <w:sz w:val="24"/>
          <w:szCs w:val="24"/>
          <w:lang w:val="bg-BG"/>
        </w:rPr>
        <w:t>са разгледани в предишния "Интелектуален продукт GreenSkills4VET" (ИП</w:t>
      </w:r>
      <w:r w:rsidRPr="000B04BA">
        <w:rPr>
          <w:rFonts w:ascii="Arial" w:hAnsi="Arial" w:cs="Arial"/>
          <w:sz w:val="24"/>
          <w:szCs w:val="24"/>
          <w:lang w:val="bg-BG"/>
        </w:rPr>
        <w:t>1), за да бъдат подходящи за развитието на компетентностт</w:t>
      </w:r>
      <w:r w:rsidR="00CB73F2">
        <w:rPr>
          <w:rFonts w:ascii="Arial" w:hAnsi="Arial" w:cs="Arial"/>
          <w:sz w:val="24"/>
          <w:szCs w:val="24"/>
          <w:lang w:val="bg-BG"/>
        </w:rPr>
        <w:t>и</w:t>
      </w:r>
      <w:r w:rsidRPr="000B04BA">
        <w:rPr>
          <w:rFonts w:ascii="Arial" w:hAnsi="Arial" w:cs="Arial"/>
          <w:sz w:val="24"/>
          <w:szCs w:val="24"/>
          <w:lang w:val="bg-BG"/>
        </w:rPr>
        <w:t xml:space="preserve"> за </w:t>
      </w:r>
      <w:r w:rsidR="00CB73F2">
        <w:rPr>
          <w:rFonts w:ascii="Arial" w:hAnsi="Arial" w:cs="Arial"/>
          <w:sz w:val="24"/>
          <w:szCs w:val="24"/>
          <w:lang w:val="bg-BG"/>
        </w:rPr>
        <w:t>УР</w:t>
      </w:r>
      <w:r w:rsidRPr="000B04BA">
        <w:rPr>
          <w:rFonts w:ascii="Arial" w:hAnsi="Arial" w:cs="Arial"/>
          <w:sz w:val="24"/>
          <w:szCs w:val="24"/>
          <w:lang w:val="bg-BG"/>
        </w:rPr>
        <w:t xml:space="preserve">. Това са здравното образование, сестринството, микробиологията и хигиената. Отделно от тези по-широки теми, бяха предложени и компетенции по отношение на УР, отнасящи се до специфични секторни учебни единици, като например администриране на лекарствени продукти и кърмене, тъй като те също са свързани с проблеми, </w:t>
      </w:r>
      <w:r w:rsidRPr="000B04BA">
        <w:rPr>
          <w:rFonts w:ascii="Arial" w:hAnsi="Arial" w:cs="Arial"/>
          <w:sz w:val="24"/>
          <w:szCs w:val="24"/>
          <w:lang w:val="bg-BG"/>
        </w:rPr>
        <w:lastRenderedPageBreak/>
        <w:t xml:space="preserve">свързани с устойчивостта. Например кърменето произвежда много по-малко замърсители от продуктите </w:t>
      </w:r>
      <w:r w:rsidR="00CB73F2">
        <w:rPr>
          <w:rFonts w:ascii="Arial" w:hAnsi="Arial" w:cs="Arial"/>
          <w:sz w:val="24"/>
          <w:szCs w:val="24"/>
          <w:lang w:val="bg-BG"/>
        </w:rPr>
        <w:t>на</w:t>
      </w:r>
      <w:r w:rsidRPr="000B04BA">
        <w:rPr>
          <w:rFonts w:ascii="Arial" w:hAnsi="Arial" w:cs="Arial"/>
          <w:sz w:val="24"/>
          <w:szCs w:val="24"/>
          <w:lang w:val="bg-BG"/>
        </w:rPr>
        <w:t xml:space="preserve"> млекопреработвателната промишленост, намалява употребата на алуминий и изкопаеми горива за приготвяне на мляко, представлява важно средство за хранене и здравеопазване за бедните популации и носи важни психологически и</w:t>
      </w:r>
      <w:r w:rsidR="00CB73F2">
        <w:rPr>
          <w:rFonts w:ascii="Arial" w:hAnsi="Arial" w:cs="Arial"/>
          <w:sz w:val="24"/>
          <w:szCs w:val="24"/>
          <w:lang w:val="bg-BG"/>
        </w:rPr>
        <w:t xml:space="preserve"> физически ползи за бебето и негов</w:t>
      </w:r>
      <w:r w:rsidRPr="000B04BA">
        <w:rPr>
          <w:rFonts w:ascii="Arial" w:hAnsi="Arial" w:cs="Arial"/>
          <w:sz w:val="24"/>
          <w:szCs w:val="24"/>
          <w:lang w:val="bg-BG"/>
        </w:rPr>
        <w:t xml:space="preserve">ата майка. Разбира се, съществуват аналогични проблеми </w:t>
      </w:r>
      <w:r w:rsidR="00CB73F2">
        <w:rPr>
          <w:rFonts w:ascii="Arial" w:hAnsi="Arial" w:cs="Arial"/>
          <w:sz w:val="24"/>
          <w:szCs w:val="24"/>
          <w:lang w:val="bg-BG"/>
        </w:rPr>
        <w:t>с</w:t>
      </w:r>
      <w:r w:rsidRPr="000B04BA">
        <w:rPr>
          <w:rFonts w:ascii="Arial" w:hAnsi="Arial" w:cs="Arial"/>
          <w:sz w:val="24"/>
          <w:szCs w:val="24"/>
          <w:lang w:val="bg-BG"/>
        </w:rPr>
        <w:t xml:space="preserve"> устойчивостта </w:t>
      </w:r>
      <w:r w:rsidR="00CB73F2">
        <w:rPr>
          <w:rFonts w:ascii="Arial" w:hAnsi="Arial" w:cs="Arial"/>
          <w:sz w:val="24"/>
          <w:szCs w:val="24"/>
          <w:lang w:val="bg-BG"/>
        </w:rPr>
        <w:t xml:space="preserve">в много учебни раздели </w:t>
      </w:r>
      <w:r w:rsidRPr="000B04BA">
        <w:rPr>
          <w:rFonts w:ascii="Arial" w:hAnsi="Arial" w:cs="Arial"/>
          <w:sz w:val="24"/>
          <w:szCs w:val="24"/>
          <w:lang w:val="bg-BG"/>
        </w:rPr>
        <w:t>на специализираната медицинска сестра и медицинската специалност.</w:t>
      </w:r>
    </w:p>
    <w:p w:rsidR="00D62908" w:rsidRDefault="00CB73F2" w:rsidP="00CB73F2">
      <w:pPr>
        <w:spacing w:before="120" w:after="0"/>
        <w:jc w:val="both"/>
        <w:rPr>
          <w:rFonts w:ascii="Arial" w:hAnsi="Arial" w:cs="Arial"/>
          <w:sz w:val="24"/>
          <w:szCs w:val="24"/>
          <w:lang w:val="bg-BG"/>
        </w:rPr>
      </w:pPr>
      <w:r w:rsidRPr="00CB73F2">
        <w:rPr>
          <w:rFonts w:ascii="Arial" w:hAnsi="Arial" w:cs="Arial"/>
          <w:sz w:val="24"/>
          <w:szCs w:val="24"/>
          <w:lang w:val="bg-BG"/>
        </w:rPr>
        <w:t>Въпреки че е подготвен за специфичния сектор на здравеопазването, малък брой компетенции по УР могат да бъдат изразени по същия начин и за други професии. Те могат да бъдат намерени в следния списък, който е изготвен в съответствие с регламентите, спецификациите и специализациите в ПОО на страните партньори в рамките на проекта, които са се занимавали главно със сектора на здравеопазването (Германия, Гърция и България).</w:t>
      </w:r>
      <w:r>
        <w:rPr>
          <w:rFonts w:ascii="Arial" w:hAnsi="Arial" w:cs="Arial"/>
          <w:sz w:val="24"/>
          <w:szCs w:val="24"/>
          <w:lang w:val="bg-BG"/>
        </w:rPr>
        <w:t xml:space="preserve"> </w:t>
      </w:r>
    </w:p>
    <w:p w:rsidR="000A3780" w:rsidRDefault="000A3780" w:rsidP="00D47448">
      <w:pPr>
        <w:jc w:val="both"/>
        <w:rPr>
          <w:rFonts w:ascii="Arial" w:hAnsi="Arial" w:cs="Arial"/>
          <w:b/>
          <w:lang w:val="bg-BG"/>
        </w:rPr>
      </w:pPr>
    </w:p>
    <w:p w:rsidR="00D47448" w:rsidRDefault="00D47448" w:rsidP="00D47448">
      <w:pPr>
        <w:jc w:val="both"/>
        <w:rPr>
          <w:rFonts w:ascii="Arial" w:hAnsi="Arial" w:cs="Arial"/>
          <w:b/>
          <w:lang w:val="bg-BG"/>
        </w:rPr>
      </w:pPr>
      <w:r w:rsidRPr="00050D74">
        <w:rPr>
          <w:rFonts w:ascii="Arial" w:hAnsi="Arial" w:cs="Arial"/>
          <w:b/>
          <w:lang w:val="en-US"/>
        </w:rPr>
        <w:t xml:space="preserve">2.2.2. </w:t>
      </w:r>
      <w:r w:rsidR="00CB73F2">
        <w:rPr>
          <w:rFonts w:ascii="Arial" w:hAnsi="Arial" w:cs="Arial"/>
          <w:b/>
          <w:lang w:val="bg-BG"/>
        </w:rPr>
        <w:t xml:space="preserve">Схема на компетентности </w:t>
      </w:r>
    </w:p>
    <w:tbl>
      <w:tblPr>
        <w:tblStyle w:val="Tabellenraster"/>
        <w:tblW w:w="0" w:type="auto"/>
        <w:tblLook w:val="04A0" w:firstRow="1" w:lastRow="0" w:firstColumn="1" w:lastColumn="0" w:noHBand="0" w:noVBand="1"/>
      </w:tblPr>
      <w:tblGrid>
        <w:gridCol w:w="392"/>
        <w:gridCol w:w="8130"/>
      </w:tblGrid>
      <w:tr w:rsidR="00CB73F2" w:rsidRPr="00CB73F2" w:rsidTr="00CB73F2">
        <w:tc>
          <w:tcPr>
            <w:tcW w:w="8522" w:type="dxa"/>
            <w:gridSpan w:val="2"/>
            <w:tcBorders>
              <w:top w:val="single" w:sz="4" w:space="0" w:color="auto"/>
              <w:left w:val="single" w:sz="4" w:space="0" w:color="auto"/>
              <w:bottom w:val="single" w:sz="4" w:space="0" w:color="auto"/>
              <w:right w:val="single" w:sz="4" w:space="0" w:color="auto"/>
            </w:tcBorders>
            <w:hideMark/>
          </w:tcPr>
          <w:p w:rsidR="00CB73F2" w:rsidRPr="00CB73F2" w:rsidRDefault="00CB73F2" w:rsidP="00CB73F2">
            <w:pPr>
              <w:jc w:val="both"/>
              <w:rPr>
                <w:rFonts w:ascii="Arial" w:hAnsi="Arial" w:cs="Arial"/>
                <w:b/>
                <w:lang w:val="bg-BG"/>
              </w:rPr>
            </w:pPr>
            <w:r>
              <w:rPr>
                <w:rFonts w:ascii="Arial" w:hAnsi="Arial" w:cs="Arial"/>
                <w:b/>
                <w:lang w:val="bg-BG"/>
              </w:rPr>
              <w:t>Разпознаване</w:t>
            </w:r>
          </w:p>
        </w:tc>
      </w:tr>
      <w:tr w:rsidR="00CB73F2" w:rsidRPr="00CB73F2"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spacing w:after="0"/>
              <w:jc w:val="both"/>
              <w:rPr>
                <w:rFonts w:ascii="Arial" w:hAnsi="Arial" w:cs="Arial"/>
                <w:sz w:val="20"/>
                <w:szCs w:val="20"/>
                <w:lang w:val="bg-BG"/>
              </w:rPr>
            </w:pPr>
            <w:r w:rsidRPr="00C8142D">
              <w:rPr>
                <w:rFonts w:ascii="Arial" w:hAnsi="Arial" w:cs="Arial"/>
                <w:i/>
                <w:sz w:val="20"/>
                <w:szCs w:val="20"/>
                <w:lang w:val="bg-BG"/>
              </w:rPr>
              <w:t xml:space="preserve">Идентифициране </w:t>
            </w:r>
            <w:r w:rsidRPr="00C8142D">
              <w:rPr>
                <w:rFonts w:ascii="Arial" w:hAnsi="Arial" w:cs="Arial"/>
                <w:sz w:val="20"/>
                <w:szCs w:val="20"/>
                <w:lang w:val="bg-BG"/>
              </w:rPr>
              <w:t>на фактори, свързани с глобалните промени, замърсяването на околната среда и модерния начин на живот, които допринасят за развитието на болести.</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spacing w:after="0"/>
              <w:jc w:val="both"/>
              <w:rPr>
                <w:rFonts w:ascii="Arial" w:hAnsi="Arial" w:cs="Arial"/>
                <w:sz w:val="20"/>
                <w:szCs w:val="20"/>
                <w:lang w:val="bg-BG"/>
              </w:rPr>
            </w:pPr>
            <w:r w:rsidRPr="00C8142D">
              <w:rPr>
                <w:rFonts w:ascii="Arial" w:hAnsi="Arial" w:cs="Arial"/>
                <w:i/>
                <w:sz w:val="20"/>
                <w:szCs w:val="20"/>
                <w:lang w:val="bg-BG"/>
              </w:rPr>
              <w:t>Идентифициране</w:t>
            </w:r>
            <w:r w:rsidRPr="00C8142D">
              <w:rPr>
                <w:rFonts w:ascii="Arial" w:hAnsi="Arial" w:cs="Arial"/>
                <w:sz w:val="20"/>
                <w:szCs w:val="20"/>
                <w:lang w:val="bg-BG"/>
              </w:rPr>
              <w:t xml:space="preserve"> на социо-културни характеристики, които допринасят за здравето на хората.</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spacing w:after="0"/>
              <w:jc w:val="both"/>
              <w:rPr>
                <w:rFonts w:ascii="Arial" w:hAnsi="Arial" w:cs="Arial"/>
                <w:sz w:val="20"/>
                <w:szCs w:val="20"/>
                <w:lang w:val="bg-BG"/>
              </w:rPr>
            </w:pPr>
            <w:r w:rsidRPr="00C8142D">
              <w:rPr>
                <w:rFonts w:ascii="Arial" w:hAnsi="Arial" w:cs="Arial"/>
                <w:i/>
                <w:sz w:val="20"/>
                <w:szCs w:val="20"/>
                <w:lang w:val="bg-BG"/>
              </w:rPr>
              <w:t>Анализ на</w:t>
            </w:r>
            <w:r w:rsidRPr="00C8142D">
              <w:rPr>
                <w:rFonts w:ascii="Arial" w:hAnsi="Arial" w:cs="Arial"/>
                <w:sz w:val="20"/>
                <w:szCs w:val="20"/>
                <w:lang w:val="bg-BG"/>
              </w:rPr>
              <w:t xml:space="preserve"> концепцията за холистичен подход към здравето и болестите и описване на факторите, които им влияят.</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spacing w:after="0"/>
              <w:jc w:val="both"/>
              <w:rPr>
                <w:rFonts w:ascii="Arial" w:hAnsi="Arial" w:cs="Arial"/>
                <w:sz w:val="20"/>
                <w:szCs w:val="20"/>
                <w:lang w:val="bg-BG"/>
              </w:rPr>
            </w:pPr>
            <w:r w:rsidRPr="00C8142D">
              <w:rPr>
                <w:rFonts w:ascii="Arial" w:hAnsi="Arial" w:cs="Arial"/>
                <w:i/>
                <w:sz w:val="20"/>
                <w:szCs w:val="20"/>
                <w:lang w:val="bg-BG"/>
              </w:rPr>
              <w:t xml:space="preserve">Анализ </w:t>
            </w:r>
            <w:r w:rsidRPr="00C8142D">
              <w:rPr>
                <w:rFonts w:ascii="Arial" w:hAnsi="Arial" w:cs="Arial"/>
                <w:sz w:val="20"/>
                <w:szCs w:val="20"/>
                <w:lang w:val="bg-BG"/>
              </w:rPr>
              <w:t xml:space="preserve">на начините на предаване на заразни болести. </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376B2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spacing w:after="0"/>
              <w:jc w:val="both"/>
              <w:rPr>
                <w:rFonts w:ascii="Arial" w:hAnsi="Arial" w:cs="Arial"/>
                <w:sz w:val="20"/>
                <w:szCs w:val="20"/>
                <w:lang w:val="bg-BG"/>
              </w:rPr>
            </w:pPr>
            <w:r w:rsidRPr="00C8142D">
              <w:rPr>
                <w:rFonts w:ascii="Arial" w:hAnsi="Arial" w:cs="Arial"/>
                <w:i/>
                <w:sz w:val="20"/>
                <w:szCs w:val="20"/>
                <w:lang w:val="bg-BG"/>
              </w:rPr>
              <w:t xml:space="preserve">Анализ </w:t>
            </w:r>
            <w:r w:rsidRPr="00C8142D">
              <w:rPr>
                <w:rFonts w:ascii="Arial" w:hAnsi="Arial" w:cs="Arial"/>
                <w:sz w:val="20"/>
                <w:szCs w:val="20"/>
                <w:lang w:val="bg-BG"/>
              </w:rPr>
              <w:t>и обяснение на мерките за превенция срещу заразни болести.</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spacing w:after="0"/>
              <w:jc w:val="both"/>
              <w:rPr>
                <w:rFonts w:ascii="Arial" w:hAnsi="Arial" w:cs="Arial"/>
                <w:sz w:val="20"/>
                <w:szCs w:val="20"/>
                <w:lang w:val="bg-BG"/>
              </w:rPr>
            </w:pPr>
            <w:r w:rsidRPr="00C8142D">
              <w:rPr>
                <w:rFonts w:ascii="Arial" w:hAnsi="Arial" w:cs="Arial"/>
                <w:i/>
                <w:sz w:val="20"/>
                <w:szCs w:val="20"/>
                <w:lang w:val="bg-BG"/>
              </w:rPr>
              <w:t xml:space="preserve">Идентифициране </w:t>
            </w:r>
            <w:r w:rsidRPr="00C8142D">
              <w:rPr>
                <w:rFonts w:ascii="Arial" w:hAnsi="Arial" w:cs="Arial"/>
                <w:sz w:val="20"/>
                <w:szCs w:val="20"/>
                <w:lang w:val="bg-BG"/>
              </w:rPr>
              <w:t>на опасности от здравни кризи, природни бедствие и масови унищожения.</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spacing w:after="0"/>
              <w:jc w:val="both"/>
              <w:rPr>
                <w:rFonts w:ascii="Arial" w:hAnsi="Arial" w:cs="Arial"/>
                <w:sz w:val="20"/>
                <w:szCs w:val="20"/>
                <w:lang w:val="bg-BG"/>
              </w:rPr>
            </w:pPr>
            <w:r w:rsidRPr="00C8142D">
              <w:rPr>
                <w:rFonts w:ascii="Arial" w:hAnsi="Arial" w:cs="Arial"/>
                <w:i/>
                <w:sz w:val="20"/>
                <w:szCs w:val="20"/>
                <w:lang w:val="bg-BG"/>
              </w:rPr>
              <w:t xml:space="preserve">Идентифициране </w:t>
            </w:r>
            <w:r w:rsidRPr="00C8142D">
              <w:rPr>
                <w:rFonts w:ascii="Arial" w:hAnsi="Arial" w:cs="Arial"/>
                <w:sz w:val="20"/>
                <w:szCs w:val="20"/>
                <w:lang w:val="bg-BG"/>
              </w:rPr>
              <w:t>на проблеми, свързани с разходите и ползите на политиките в здравеопазването.</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spacing w:after="0"/>
              <w:jc w:val="both"/>
              <w:rPr>
                <w:rFonts w:ascii="Arial" w:hAnsi="Arial" w:cs="Arial"/>
                <w:sz w:val="20"/>
                <w:szCs w:val="20"/>
                <w:lang w:val="bg-BG"/>
              </w:rPr>
            </w:pPr>
            <w:r w:rsidRPr="00C8142D">
              <w:rPr>
                <w:rFonts w:ascii="Arial" w:hAnsi="Arial" w:cs="Arial"/>
                <w:i/>
                <w:sz w:val="20"/>
                <w:szCs w:val="20"/>
                <w:lang w:val="bg-BG"/>
              </w:rPr>
              <w:t xml:space="preserve">Придобиване </w:t>
            </w:r>
            <w:r w:rsidRPr="00C8142D">
              <w:rPr>
                <w:rFonts w:ascii="Arial" w:hAnsi="Arial" w:cs="Arial"/>
                <w:sz w:val="20"/>
                <w:szCs w:val="20"/>
                <w:lang w:val="bg-BG"/>
              </w:rPr>
              <w:t>и обработка на информация свързана с болестите предавани по полов път и идентифициране на връзката им с устойчивото развитие.</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spacing w:after="0"/>
              <w:jc w:val="both"/>
              <w:rPr>
                <w:rFonts w:ascii="Arial" w:hAnsi="Arial" w:cs="Arial"/>
                <w:sz w:val="20"/>
                <w:szCs w:val="20"/>
                <w:lang w:val="bg-BG"/>
              </w:rPr>
            </w:pPr>
            <w:r w:rsidRPr="00C8142D">
              <w:rPr>
                <w:rFonts w:ascii="Arial" w:hAnsi="Arial" w:cs="Arial"/>
                <w:i/>
                <w:sz w:val="20"/>
                <w:szCs w:val="20"/>
                <w:lang w:val="bg-BG"/>
              </w:rPr>
              <w:t xml:space="preserve">Предсказване </w:t>
            </w:r>
            <w:r w:rsidRPr="00C8142D">
              <w:rPr>
                <w:rFonts w:ascii="Arial" w:hAnsi="Arial" w:cs="Arial"/>
                <w:sz w:val="20"/>
                <w:szCs w:val="20"/>
                <w:lang w:val="bg-BG"/>
              </w:rPr>
              <w:t xml:space="preserve">и </w:t>
            </w:r>
            <w:r w:rsidRPr="00C8142D">
              <w:rPr>
                <w:rFonts w:ascii="Arial" w:hAnsi="Arial" w:cs="Arial"/>
                <w:i/>
                <w:sz w:val="20"/>
                <w:szCs w:val="20"/>
                <w:lang w:val="bg-BG"/>
              </w:rPr>
              <w:t xml:space="preserve">Обяснение </w:t>
            </w:r>
            <w:r w:rsidRPr="00C8142D">
              <w:rPr>
                <w:rFonts w:ascii="Arial" w:hAnsi="Arial" w:cs="Arial"/>
                <w:sz w:val="20"/>
                <w:szCs w:val="20"/>
                <w:lang w:val="bg-BG"/>
              </w:rPr>
              <w:t>на ефектите от замърсяването на околната среда върху общественото здраве на бъдещите поколения.</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spacing w:after="0"/>
              <w:jc w:val="both"/>
              <w:rPr>
                <w:rFonts w:ascii="Arial" w:hAnsi="Arial" w:cs="Arial"/>
                <w:sz w:val="20"/>
                <w:szCs w:val="20"/>
                <w:lang w:val="bg-BG"/>
              </w:rPr>
            </w:pPr>
            <w:r w:rsidRPr="00C8142D">
              <w:rPr>
                <w:rFonts w:ascii="Arial" w:hAnsi="Arial" w:cs="Arial"/>
                <w:i/>
                <w:sz w:val="20"/>
                <w:szCs w:val="20"/>
                <w:lang w:val="bg-BG"/>
              </w:rPr>
              <w:t xml:space="preserve">Обяснение </w:t>
            </w:r>
            <w:r w:rsidRPr="00C8142D">
              <w:rPr>
                <w:rFonts w:ascii="Arial" w:hAnsi="Arial" w:cs="Arial"/>
                <w:sz w:val="20"/>
                <w:szCs w:val="20"/>
                <w:lang w:val="bg-BG"/>
              </w:rPr>
              <w:t>на индексите на заболеваемост, смъртност, плодовитост и раждаемост и как тези индекси биват повлияни от проблемите на околната среда.</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spacing w:after="0"/>
              <w:jc w:val="both"/>
              <w:rPr>
                <w:rFonts w:ascii="Arial" w:hAnsi="Arial" w:cs="Arial"/>
                <w:sz w:val="20"/>
                <w:szCs w:val="20"/>
                <w:lang w:val="bg-BG"/>
              </w:rPr>
            </w:pPr>
            <w:r w:rsidRPr="00C8142D">
              <w:rPr>
                <w:rFonts w:ascii="Arial" w:hAnsi="Arial" w:cs="Arial"/>
                <w:i/>
                <w:sz w:val="20"/>
                <w:szCs w:val="20"/>
                <w:lang w:val="bg-BG"/>
              </w:rPr>
              <w:t>Разпознаване</w:t>
            </w:r>
            <w:r w:rsidRPr="00C8142D">
              <w:rPr>
                <w:rFonts w:ascii="Arial" w:hAnsi="Arial" w:cs="Arial"/>
                <w:sz w:val="20"/>
                <w:szCs w:val="20"/>
                <w:lang w:val="bg-BG"/>
              </w:rPr>
              <w:t xml:space="preserve"> на фактори, свързани със замърсяването на околната среда, които се отразяват на човешкото здраве.</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spacing w:after="0"/>
              <w:jc w:val="both"/>
              <w:rPr>
                <w:rFonts w:ascii="Arial" w:hAnsi="Arial" w:cs="Arial"/>
                <w:sz w:val="20"/>
                <w:szCs w:val="20"/>
                <w:lang w:val="bg-BG"/>
              </w:rPr>
            </w:pPr>
            <w:r w:rsidRPr="00C8142D">
              <w:rPr>
                <w:rFonts w:ascii="Arial" w:hAnsi="Arial" w:cs="Arial"/>
                <w:i/>
                <w:sz w:val="20"/>
                <w:szCs w:val="20"/>
                <w:lang w:val="bg-BG"/>
              </w:rPr>
              <w:t>Разпознаване</w:t>
            </w:r>
            <w:r w:rsidRPr="00C8142D">
              <w:rPr>
                <w:rFonts w:ascii="Arial" w:hAnsi="Arial" w:cs="Arial"/>
                <w:sz w:val="20"/>
                <w:szCs w:val="20"/>
                <w:lang w:val="bg-BG"/>
              </w:rPr>
              <w:t xml:space="preserve"> на епидемологичните характеристики на болестите, свързани със замърсяването на околната средата.</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spacing w:after="0"/>
              <w:jc w:val="both"/>
              <w:rPr>
                <w:rFonts w:ascii="Arial" w:hAnsi="Arial" w:cs="Arial"/>
                <w:sz w:val="20"/>
                <w:szCs w:val="20"/>
                <w:lang w:val="bg-BG"/>
              </w:rPr>
            </w:pPr>
            <w:r w:rsidRPr="00C8142D">
              <w:rPr>
                <w:rFonts w:ascii="Arial" w:hAnsi="Arial" w:cs="Arial"/>
                <w:i/>
                <w:sz w:val="20"/>
                <w:szCs w:val="20"/>
                <w:lang w:val="bg-BG"/>
              </w:rPr>
              <w:t xml:space="preserve">Придобиване </w:t>
            </w:r>
            <w:r w:rsidRPr="00C8142D">
              <w:rPr>
                <w:rFonts w:ascii="Arial" w:hAnsi="Arial" w:cs="Arial"/>
                <w:sz w:val="20"/>
                <w:szCs w:val="20"/>
                <w:lang w:val="bg-BG"/>
              </w:rPr>
              <w:t>и обработка на информация свързана с това как факторите от околната среда влияят на общественото здраве на национално и глобално ниво.</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spacing w:after="0"/>
              <w:jc w:val="both"/>
              <w:rPr>
                <w:rFonts w:ascii="Arial" w:hAnsi="Arial" w:cs="Arial"/>
                <w:sz w:val="20"/>
                <w:szCs w:val="20"/>
                <w:lang w:val="bg-BG"/>
              </w:rPr>
            </w:pPr>
            <w:r w:rsidRPr="00C8142D">
              <w:rPr>
                <w:rFonts w:ascii="Arial" w:hAnsi="Arial" w:cs="Arial"/>
                <w:i/>
                <w:sz w:val="20"/>
                <w:szCs w:val="20"/>
                <w:lang w:val="bg-BG"/>
              </w:rPr>
              <w:t>Анализиране</w:t>
            </w:r>
            <w:r w:rsidRPr="00C8142D">
              <w:rPr>
                <w:rFonts w:ascii="Arial" w:hAnsi="Arial" w:cs="Arial"/>
                <w:sz w:val="20"/>
                <w:szCs w:val="20"/>
                <w:lang w:val="bg-BG"/>
              </w:rPr>
              <w:t xml:space="preserve"> на начини за насърчаване на здравето чрез превенция.</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spacing w:after="0"/>
              <w:jc w:val="both"/>
              <w:rPr>
                <w:rFonts w:ascii="Arial" w:hAnsi="Arial" w:cs="Arial"/>
                <w:sz w:val="20"/>
                <w:szCs w:val="20"/>
                <w:lang w:val="bg-BG"/>
              </w:rPr>
            </w:pPr>
            <w:r w:rsidRPr="00C8142D">
              <w:rPr>
                <w:rFonts w:ascii="Arial" w:hAnsi="Arial" w:cs="Arial"/>
                <w:i/>
                <w:sz w:val="20"/>
                <w:szCs w:val="20"/>
                <w:lang w:val="bg-BG"/>
              </w:rPr>
              <w:t xml:space="preserve">Придобиване </w:t>
            </w:r>
            <w:r w:rsidRPr="00C8142D">
              <w:rPr>
                <w:rFonts w:ascii="Arial" w:hAnsi="Arial" w:cs="Arial"/>
                <w:sz w:val="20"/>
                <w:szCs w:val="20"/>
                <w:lang w:val="bg-BG"/>
              </w:rPr>
              <w:t>и анализ на информация относно пристрастяващи и фактори от околната среда, които се отразяват на здравето.</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spacing w:after="0"/>
              <w:jc w:val="both"/>
              <w:rPr>
                <w:rFonts w:ascii="Arial" w:hAnsi="Arial" w:cs="Arial"/>
                <w:sz w:val="20"/>
                <w:szCs w:val="20"/>
                <w:lang w:val="bg-BG"/>
              </w:rPr>
            </w:pPr>
            <w:r w:rsidRPr="00C8142D">
              <w:rPr>
                <w:rFonts w:ascii="Arial" w:hAnsi="Arial" w:cs="Arial"/>
                <w:i/>
                <w:sz w:val="20"/>
                <w:szCs w:val="20"/>
                <w:lang w:val="bg-BG"/>
              </w:rPr>
              <w:t xml:space="preserve">Осъзнаване </w:t>
            </w:r>
            <w:r w:rsidRPr="00C8142D">
              <w:rPr>
                <w:rFonts w:ascii="Arial" w:hAnsi="Arial" w:cs="Arial"/>
                <w:sz w:val="20"/>
                <w:szCs w:val="20"/>
                <w:lang w:val="bg-BG"/>
              </w:rPr>
              <w:t>на рисковете от предаването на заразни заболявания, свързано с климатичните промени и миграционните потоци.</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A14523">
            <w:pPr>
              <w:autoSpaceDE w:val="0"/>
              <w:autoSpaceDN w:val="0"/>
              <w:adjustRightInd w:val="0"/>
              <w:spacing w:after="0" w:line="161" w:lineRule="atLeast"/>
              <w:jc w:val="both"/>
              <w:rPr>
                <w:rFonts w:ascii="Arial" w:hAnsi="Arial" w:cs="Arial"/>
                <w:sz w:val="20"/>
                <w:szCs w:val="20"/>
                <w:lang w:val="bg-BG" w:eastAsia="el-GR"/>
              </w:rPr>
            </w:pPr>
            <w:r w:rsidRPr="00C8142D">
              <w:rPr>
                <w:rFonts w:ascii="Arial" w:hAnsi="Arial" w:cs="Arial"/>
                <w:i/>
                <w:sz w:val="20"/>
                <w:szCs w:val="20"/>
                <w:lang w:val="bg-BG" w:eastAsia="el-GR"/>
              </w:rPr>
              <w:t>Идентифициране</w:t>
            </w:r>
            <w:r w:rsidRPr="00C8142D">
              <w:rPr>
                <w:rFonts w:ascii="Arial" w:hAnsi="Arial" w:cs="Arial"/>
                <w:sz w:val="20"/>
                <w:szCs w:val="20"/>
                <w:lang w:val="bg-BG" w:eastAsia="el-GR"/>
              </w:rPr>
              <w:t xml:space="preserve"> и сравнение на собствената </w:t>
            </w:r>
            <w:r w:rsidR="00A14523" w:rsidRPr="00C8142D">
              <w:rPr>
                <w:rFonts w:ascii="Arial" w:hAnsi="Arial" w:cs="Arial"/>
                <w:sz w:val="20"/>
                <w:szCs w:val="20"/>
                <w:lang w:val="bg-BG" w:eastAsia="el-GR"/>
              </w:rPr>
              <w:t>професия и работен</w:t>
            </w:r>
            <w:r w:rsidRPr="00C8142D">
              <w:rPr>
                <w:rFonts w:ascii="Arial" w:hAnsi="Arial" w:cs="Arial"/>
                <w:sz w:val="20"/>
                <w:szCs w:val="20"/>
                <w:lang w:val="bg-BG" w:eastAsia="el-GR"/>
              </w:rPr>
              <w:t xml:space="preserve"> свят в сектора на здравеопазването със съответстващите </w:t>
            </w:r>
            <w:r w:rsidR="00A14523" w:rsidRPr="00C8142D">
              <w:rPr>
                <w:rFonts w:ascii="Arial" w:hAnsi="Arial" w:cs="Arial"/>
                <w:sz w:val="20"/>
                <w:szCs w:val="20"/>
                <w:lang w:val="bg-BG" w:eastAsia="el-GR"/>
              </w:rPr>
              <w:t>в</w:t>
            </w:r>
            <w:r w:rsidRPr="00C8142D">
              <w:rPr>
                <w:rFonts w:ascii="Arial" w:hAnsi="Arial" w:cs="Arial"/>
                <w:sz w:val="20"/>
                <w:szCs w:val="20"/>
                <w:lang w:val="bg-BG" w:eastAsia="el-GR"/>
              </w:rPr>
              <w:t xml:space="preserve"> други държави и региони, като </w:t>
            </w:r>
            <w:r w:rsidR="00A14523" w:rsidRPr="00C8142D">
              <w:rPr>
                <w:rFonts w:ascii="Arial" w:hAnsi="Arial" w:cs="Arial"/>
                <w:sz w:val="20"/>
                <w:szCs w:val="20"/>
                <w:lang w:val="bg-BG" w:eastAsia="el-GR"/>
              </w:rPr>
              <w:t>се вземат</w:t>
            </w:r>
            <w:r w:rsidRPr="00C8142D">
              <w:rPr>
                <w:rFonts w:ascii="Arial" w:hAnsi="Arial" w:cs="Arial"/>
                <w:sz w:val="20"/>
                <w:szCs w:val="20"/>
                <w:lang w:val="bg-BG" w:eastAsia="el-GR"/>
              </w:rPr>
              <w:t xml:space="preserve"> предвид културните и икономически фактори.</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A14523" w:rsidP="00A14523">
            <w:pPr>
              <w:autoSpaceDE w:val="0"/>
              <w:autoSpaceDN w:val="0"/>
              <w:adjustRightInd w:val="0"/>
              <w:spacing w:after="0" w:line="161" w:lineRule="atLeast"/>
              <w:jc w:val="both"/>
              <w:rPr>
                <w:rFonts w:ascii="Arial" w:hAnsi="Arial" w:cs="Arial"/>
                <w:iCs/>
                <w:color w:val="000000"/>
                <w:sz w:val="20"/>
                <w:szCs w:val="20"/>
                <w:lang w:val="bg-BG" w:eastAsia="el-GR"/>
              </w:rPr>
            </w:pPr>
            <w:r w:rsidRPr="00C8142D">
              <w:rPr>
                <w:rFonts w:ascii="Arial" w:hAnsi="Arial" w:cs="Arial"/>
                <w:iCs/>
                <w:color w:val="000000"/>
                <w:sz w:val="20"/>
                <w:szCs w:val="20"/>
                <w:lang w:val="bg-BG" w:eastAsia="el-GR"/>
              </w:rPr>
              <w:t>Рефлектиране върху собственото поведение и поведението на пациентите като потребители и оценка как това поведение се отнася до икономически, здравни, социални и екологични проблеми.</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autoSpaceDE w:val="0"/>
              <w:autoSpaceDN w:val="0"/>
              <w:adjustRightInd w:val="0"/>
              <w:spacing w:after="0" w:line="161" w:lineRule="atLeast"/>
              <w:jc w:val="both"/>
              <w:rPr>
                <w:rFonts w:ascii="Arial" w:hAnsi="Arial" w:cs="Arial"/>
                <w:iCs/>
                <w:color w:val="000000"/>
                <w:sz w:val="20"/>
                <w:szCs w:val="20"/>
                <w:lang w:val="bg-BG" w:eastAsia="el-GR"/>
              </w:rPr>
            </w:pPr>
            <w:r w:rsidRPr="00C8142D">
              <w:rPr>
                <w:rFonts w:ascii="Arial" w:hAnsi="Arial" w:cs="Arial"/>
                <w:i/>
                <w:iCs/>
                <w:color w:val="000000"/>
                <w:sz w:val="20"/>
                <w:szCs w:val="20"/>
                <w:lang w:val="bg-BG" w:eastAsia="el-GR"/>
              </w:rPr>
              <w:t xml:space="preserve">Обяснение </w:t>
            </w:r>
            <w:r w:rsidRPr="00C8142D">
              <w:rPr>
                <w:rFonts w:ascii="Arial" w:hAnsi="Arial" w:cs="Arial"/>
                <w:iCs/>
                <w:color w:val="000000"/>
                <w:sz w:val="20"/>
                <w:szCs w:val="20"/>
                <w:lang w:val="bg-BG" w:eastAsia="el-GR"/>
              </w:rPr>
              <w:t>на позитивните ефекти от кърменето върху здравето на бебето и на майката.</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A14523" w:rsidP="00A14523">
            <w:pPr>
              <w:autoSpaceDE w:val="0"/>
              <w:autoSpaceDN w:val="0"/>
              <w:adjustRightInd w:val="0"/>
              <w:spacing w:after="0" w:line="161" w:lineRule="atLeast"/>
              <w:jc w:val="both"/>
              <w:rPr>
                <w:rFonts w:ascii="Arial" w:hAnsi="Arial" w:cs="Arial"/>
                <w:iCs/>
                <w:color w:val="000000"/>
                <w:sz w:val="20"/>
                <w:szCs w:val="20"/>
                <w:lang w:val="bg-BG" w:eastAsia="el-GR"/>
              </w:rPr>
            </w:pPr>
            <w:r w:rsidRPr="00C8142D">
              <w:rPr>
                <w:rFonts w:ascii="Arial" w:hAnsi="Arial" w:cs="Arial"/>
                <w:i/>
                <w:iCs/>
                <w:color w:val="000000"/>
                <w:sz w:val="20"/>
                <w:szCs w:val="20"/>
                <w:lang w:val="bg-BG" w:eastAsia="el-GR"/>
              </w:rPr>
              <w:t>Обяснение</w:t>
            </w:r>
            <w:r w:rsidRPr="00C8142D">
              <w:rPr>
                <w:rFonts w:ascii="Arial" w:hAnsi="Arial" w:cs="Arial"/>
                <w:iCs/>
                <w:color w:val="000000"/>
                <w:sz w:val="20"/>
                <w:szCs w:val="20"/>
                <w:lang w:val="bg-BG" w:eastAsia="el-GR"/>
              </w:rPr>
              <w:t xml:space="preserve"> на аспектите на устойчивостта при здравните грижи за възрастни хора. </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CB73F2" w:rsidP="00CB73F2">
            <w:pPr>
              <w:autoSpaceDE w:val="0"/>
              <w:autoSpaceDN w:val="0"/>
              <w:adjustRightInd w:val="0"/>
              <w:spacing w:after="0" w:line="161" w:lineRule="atLeast"/>
              <w:jc w:val="both"/>
              <w:rPr>
                <w:rFonts w:ascii="Arial" w:hAnsi="Arial" w:cs="Arial"/>
                <w:iCs/>
                <w:color w:val="000000"/>
                <w:sz w:val="20"/>
                <w:szCs w:val="20"/>
                <w:lang w:val="bg-BG" w:eastAsia="el-GR"/>
              </w:rPr>
            </w:pPr>
            <w:r w:rsidRPr="00C8142D">
              <w:rPr>
                <w:rFonts w:ascii="Arial" w:hAnsi="Arial" w:cs="Arial"/>
                <w:i/>
                <w:iCs/>
                <w:color w:val="000000"/>
                <w:sz w:val="20"/>
                <w:szCs w:val="20"/>
                <w:lang w:val="bg-BG" w:eastAsia="el-GR"/>
              </w:rPr>
              <w:t>Обяснение</w:t>
            </w:r>
            <w:r w:rsidRPr="00C8142D">
              <w:rPr>
                <w:rFonts w:ascii="Arial" w:hAnsi="Arial" w:cs="Arial"/>
                <w:iCs/>
                <w:color w:val="000000"/>
                <w:sz w:val="20"/>
                <w:szCs w:val="20"/>
                <w:lang w:val="bg-BG" w:eastAsia="el-GR"/>
              </w:rPr>
              <w:t xml:space="preserve"> на възможностите за устойчиво развитие </w:t>
            </w:r>
            <w:r w:rsidR="00A14523" w:rsidRPr="00C8142D">
              <w:rPr>
                <w:rFonts w:ascii="Arial" w:hAnsi="Arial" w:cs="Arial"/>
                <w:iCs/>
                <w:color w:val="000000"/>
                <w:sz w:val="20"/>
                <w:szCs w:val="20"/>
                <w:lang w:val="bg-BG" w:eastAsia="el-GR"/>
              </w:rPr>
              <w:t xml:space="preserve">при администрирането на лекарства. </w:t>
            </w:r>
          </w:p>
        </w:tc>
      </w:tr>
      <w:tr w:rsidR="00CB73F2" w:rsidRPr="00CB73F2"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A14523" w:rsidP="00A14523">
            <w:pPr>
              <w:autoSpaceDE w:val="0"/>
              <w:autoSpaceDN w:val="0"/>
              <w:adjustRightInd w:val="0"/>
              <w:spacing w:after="0" w:line="161" w:lineRule="atLeast"/>
              <w:jc w:val="both"/>
              <w:rPr>
                <w:rFonts w:ascii="Arial" w:hAnsi="Arial" w:cs="Arial"/>
                <w:iCs/>
                <w:color w:val="000000"/>
                <w:sz w:val="20"/>
                <w:szCs w:val="20"/>
                <w:lang w:val="bg-BG" w:eastAsia="el-GR"/>
              </w:rPr>
            </w:pPr>
            <w:r w:rsidRPr="00C8142D">
              <w:rPr>
                <w:rFonts w:ascii="Arial" w:hAnsi="Arial" w:cs="Arial"/>
                <w:i/>
                <w:iCs/>
                <w:color w:val="000000"/>
                <w:sz w:val="20"/>
                <w:szCs w:val="20"/>
                <w:lang w:val="bg-BG" w:eastAsia="el-GR"/>
              </w:rPr>
              <w:t>Релфектиране върху</w:t>
            </w:r>
            <w:r w:rsidR="00CB73F2" w:rsidRPr="00C8142D">
              <w:rPr>
                <w:rFonts w:ascii="Arial" w:hAnsi="Arial" w:cs="Arial"/>
                <w:iCs/>
                <w:color w:val="000000"/>
                <w:sz w:val="20"/>
                <w:szCs w:val="20"/>
                <w:lang w:val="bg-BG" w:eastAsia="el-GR"/>
              </w:rPr>
              <w:t xml:space="preserve"> факта, че не</w:t>
            </w:r>
            <w:r w:rsidRPr="00C8142D">
              <w:rPr>
                <w:rFonts w:ascii="Arial" w:hAnsi="Arial" w:cs="Arial"/>
                <w:iCs/>
                <w:color w:val="000000"/>
                <w:sz w:val="20"/>
                <w:szCs w:val="20"/>
                <w:lang w:val="bg-BG" w:eastAsia="el-GR"/>
              </w:rPr>
              <w:t xml:space="preserve"> е</w:t>
            </w:r>
            <w:r w:rsidR="00CB73F2" w:rsidRPr="00C8142D">
              <w:rPr>
                <w:rFonts w:ascii="Arial" w:hAnsi="Arial" w:cs="Arial"/>
                <w:iCs/>
                <w:color w:val="000000"/>
                <w:sz w:val="20"/>
                <w:szCs w:val="20"/>
                <w:lang w:val="bg-BG" w:eastAsia="el-GR"/>
              </w:rPr>
              <w:t xml:space="preserve"> устойчиво, когато работещи в сектора на здравеопазването страдат от психически заболявания, причинени от работната среда или решат да напуснат тази сфера (средно след 6 години. Ключова фраза: „Криза на грижата“).</w:t>
            </w:r>
          </w:p>
        </w:tc>
      </w:tr>
      <w:tr w:rsidR="00CB73F2" w:rsidRPr="00AE2C1F" w:rsidTr="00CB73F2">
        <w:tc>
          <w:tcPr>
            <w:tcW w:w="392" w:type="dxa"/>
            <w:tcBorders>
              <w:top w:val="single" w:sz="4" w:space="0" w:color="auto"/>
              <w:left w:val="single" w:sz="4" w:space="0" w:color="auto"/>
              <w:bottom w:val="single" w:sz="4" w:space="0" w:color="auto"/>
              <w:right w:val="single" w:sz="4" w:space="0" w:color="auto"/>
            </w:tcBorders>
          </w:tcPr>
          <w:p w:rsidR="00CB73F2" w:rsidRPr="00CB73F2" w:rsidRDefault="00CB73F2" w:rsidP="008073A2">
            <w:pPr>
              <w:numPr>
                <w:ilvl w:val="0"/>
                <w:numId w:val="17"/>
              </w:numPr>
              <w:spacing w:after="0" w:line="240" w:lineRule="auto"/>
              <w:ind w:left="357" w:hanging="357"/>
              <w:contextualSpacing/>
              <w:jc w:val="both"/>
              <w:rPr>
                <w:rFonts w:ascii="Arial" w:hAnsi="Arial" w:cs="Arial"/>
                <w:lang w:val="bg-BG"/>
              </w:rPr>
            </w:pPr>
          </w:p>
        </w:tc>
        <w:tc>
          <w:tcPr>
            <w:tcW w:w="8130" w:type="dxa"/>
            <w:tcBorders>
              <w:top w:val="single" w:sz="4" w:space="0" w:color="auto"/>
              <w:left w:val="single" w:sz="4" w:space="0" w:color="auto"/>
              <w:bottom w:val="single" w:sz="4" w:space="0" w:color="auto"/>
              <w:right w:val="single" w:sz="4" w:space="0" w:color="auto"/>
            </w:tcBorders>
            <w:hideMark/>
          </w:tcPr>
          <w:p w:rsidR="00CB73F2" w:rsidRPr="00C8142D" w:rsidRDefault="00A14523" w:rsidP="00A14523">
            <w:pPr>
              <w:autoSpaceDE w:val="0"/>
              <w:autoSpaceDN w:val="0"/>
              <w:adjustRightInd w:val="0"/>
              <w:spacing w:after="0" w:line="161" w:lineRule="atLeast"/>
              <w:jc w:val="both"/>
              <w:rPr>
                <w:rFonts w:ascii="Arial" w:hAnsi="Arial" w:cs="Arial"/>
                <w:i/>
                <w:iCs/>
                <w:color w:val="000000"/>
                <w:sz w:val="20"/>
                <w:szCs w:val="20"/>
                <w:lang w:val="bg-BG" w:eastAsia="el-GR"/>
              </w:rPr>
            </w:pPr>
            <w:r w:rsidRPr="00C8142D">
              <w:rPr>
                <w:rFonts w:ascii="Arial" w:hAnsi="Arial" w:cs="Arial"/>
                <w:i/>
                <w:iCs/>
                <w:color w:val="000000"/>
                <w:sz w:val="20"/>
                <w:szCs w:val="20"/>
                <w:lang w:val="bg-BG" w:eastAsia="el-GR"/>
              </w:rPr>
              <w:t xml:space="preserve">Рефлектиране върху </w:t>
            </w:r>
            <w:r w:rsidRPr="00C8142D">
              <w:rPr>
                <w:rFonts w:ascii="Arial" w:hAnsi="Arial" w:cs="Arial"/>
                <w:iCs/>
                <w:color w:val="000000"/>
                <w:sz w:val="20"/>
                <w:szCs w:val="20"/>
                <w:lang w:val="bg-BG" w:eastAsia="el-GR"/>
              </w:rPr>
              <w:t>факта, че личните и екологичните ресурси обикновено могат да се използват, за справяне с предизвикателствата, за предотвратяване на появата на стресови / рискови фактори или за намаляване на въздействието им.</w:t>
            </w:r>
          </w:p>
        </w:tc>
      </w:tr>
    </w:tbl>
    <w:p w:rsidR="00CB73F2" w:rsidRPr="00A14523" w:rsidRDefault="00CB73F2" w:rsidP="00D47448">
      <w:pPr>
        <w:jc w:val="both"/>
        <w:rPr>
          <w:rFonts w:ascii="Arial" w:hAnsi="Arial" w:cs="Arial"/>
          <w:b/>
          <w:lang w:val="bg-BG"/>
        </w:rPr>
      </w:pPr>
    </w:p>
    <w:tbl>
      <w:tblPr>
        <w:tblStyle w:val="Tabellenraster"/>
        <w:tblW w:w="0" w:type="auto"/>
        <w:tblLook w:val="04A0" w:firstRow="1" w:lastRow="0" w:firstColumn="1" w:lastColumn="0" w:noHBand="0" w:noVBand="1"/>
      </w:tblPr>
      <w:tblGrid>
        <w:gridCol w:w="392"/>
        <w:gridCol w:w="8130"/>
      </w:tblGrid>
      <w:tr w:rsidR="00484ACE" w:rsidTr="00484ACE">
        <w:tc>
          <w:tcPr>
            <w:tcW w:w="8522" w:type="dxa"/>
            <w:gridSpan w:val="2"/>
            <w:tcBorders>
              <w:top w:val="single" w:sz="4" w:space="0" w:color="auto"/>
              <w:left w:val="single" w:sz="4" w:space="0" w:color="auto"/>
              <w:bottom w:val="single" w:sz="4" w:space="0" w:color="auto"/>
              <w:right w:val="single" w:sz="4" w:space="0" w:color="auto"/>
            </w:tcBorders>
            <w:hideMark/>
          </w:tcPr>
          <w:p w:rsidR="00484ACE" w:rsidRPr="00484ACE" w:rsidRDefault="00484ACE">
            <w:pPr>
              <w:jc w:val="both"/>
              <w:rPr>
                <w:rFonts w:ascii="Arial" w:hAnsi="Arial" w:cs="Arial"/>
                <w:b/>
                <w:lang w:val="bg-BG"/>
              </w:rPr>
            </w:pPr>
            <w:r>
              <w:rPr>
                <w:rFonts w:ascii="Arial" w:hAnsi="Arial" w:cs="Arial"/>
                <w:b/>
                <w:lang w:val="bg-BG"/>
              </w:rPr>
              <w:t>Оценка</w:t>
            </w:r>
          </w:p>
        </w:tc>
      </w:tr>
      <w:tr w:rsidR="00484ACE" w:rsidRPr="003038E8"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Оценяване</w:t>
            </w:r>
            <w:r w:rsidRPr="003038E8">
              <w:rPr>
                <w:rFonts w:ascii="Arial" w:hAnsi="Arial" w:cs="Arial"/>
                <w:sz w:val="20"/>
                <w:szCs w:val="20"/>
                <w:lang w:val="bg-BG"/>
              </w:rPr>
              <w:t xml:space="preserve"> на условията, които изискват защитата на правата на човека, както на здравия, така и на болния.</w:t>
            </w:r>
          </w:p>
        </w:tc>
      </w:tr>
      <w:tr w:rsidR="00484ACE" w:rsidRPr="003038E8"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Ценене</w:t>
            </w:r>
            <w:r w:rsidRPr="003038E8">
              <w:rPr>
                <w:rFonts w:ascii="Arial" w:hAnsi="Arial" w:cs="Arial"/>
                <w:sz w:val="20"/>
                <w:szCs w:val="20"/>
                <w:lang w:val="bg-BG"/>
              </w:rPr>
              <w:t xml:space="preserve"> на важността на превенцията като цяло и на програмите за профилактика (като например изследванията за рак на гърдата) </w:t>
            </w:r>
          </w:p>
        </w:tc>
      </w:tr>
      <w:tr w:rsidR="00484ACE" w:rsidRPr="003038E8"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Оценяване</w:t>
            </w:r>
            <w:r w:rsidRPr="003038E8">
              <w:rPr>
                <w:rFonts w:ascii="Arial" w:hAnsi="Arial" w:cs="Arial"/>
                <w:sz w:val="20"/>
                <w:szCs w:val="20"/>
                <w:lang w:val="bg-BG"/>
              </w:rPr>
              <w:t xml:space="preserve"> на въпросите, свързани с разходите и ползите в здравната практика, които осигуряват ползи за здравето.</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Рефлектиране</w:t>
            </w:r>
            <w:r w:rsidRPr="003038E8">
              <w:rPr>
                <w:rFonts w:ascii="Arial" w:hAnsi="Arial" w:cs="Arial"/>
                <w:sz w:val="20"/>
                <w:szCs w:val="20"/>
                <w:lang w:val="bg-BG"/>
              </w:rPr>
              <w:t xml:space="preserve"> върху въпроси като трансплантация на телесни органи, клониране, аборт, евтаназия.</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 xml:space="preserve">Оформяне </w:t>
            </w:r>
            <w:r w:rsidRPr="003038E8">
              <w:rPr>
                <w:rFonts w:ascii="Arial" w:hAnsi="Arial" w:cs="Arial"/>
                <w:sz w:val="20"/>
                <w:szCs w:val="20"/>
                <w:lang w:val="bg-BG"/>
              </w:rPr>
              <w:t>на собствена позиция по въпросите на здравната политика.</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 xml:space="preserve">Изграждане </w:t>
            </w:r>
            <w:r w:rsidRPr="003038E8">
              <w:rPr>
                <w:rFonts w:ascii="Arial" w:hAnsi="Arial" w:cs="Arial"/>
                <w:sz w:val="20"/>
                <w:szCs w:val="20"/>
                <w:lang w:val="bg-BG"/>
              </w:rPr>
              <w:t>на лична и обществена отговорност като средства за принос към подобряване на общественото здране и на равновесието в околната среда.</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 xml:space="preserve">Ценене </w:t>
            </w:r>
            <w:r w:rsidRPr="003038E8">
              <w:rPr>
                <w:rFonts w:ascii="Arial" w:hAnsi="Arial" w:cs="Arial"/>
                <w:sz w:val="20"/>
                <w:szCs w:val="20"/>
                <w:lang w:val="bg-BG"/>
              </w:rPr>
              <w:t>на възможността за сътрудничество с други професионалисти от сектора на здравеопазването, както и с учени, във връзка със справянето със здравословните проблеми на обществото на национално и международно ниво.</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 xml:space="preserve">Взимане предвид </w:t>
            </w:r>
            <w:r w:rsidRPr="003038E8">
              <w:rPr>
                <w:rFonts w:ascii="Arial" w:hAnsi="Arial" w:cs="Arial"/>
                <w:sz w:val="20"/>
                <w:szCs w:val="20"/>
                <w:lang w:val="bg-BG"/>
              </w:rPr>
              <w:t>на социо-икономическитени и политическите аспекти на здравеопазването.</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sz w:val="20"/>
                <w:szCs w:val="20"/>
                <w:lang w:val="bg-BG"/>
              </w:rPr>
              <w:t xml:space="preserve">Добре обоснован </w:t>
            </w:r>
            <w:r w:rsidRPr="003038E8">
              <w:rPr>
                <w:rFonts w:ascii="Arial" w:hAnsi="Arial" w:cs="Arial"/>
                <w:i/>
                <w:sz w:val="20"/>
                <w:szCs w:val="20"/>
                <w:lang w:val="bg-BG"/>
              </w:rPr>
              <w:t>коментар</w:t>
            </w:r>
            <w:r w:rsidRPr="003038E8">
              <w:rPr>
                <w:rFonts w:ascii="Arial" w:hAnsi="Arial" w:cs="Arial"/>
                <w:sz w:val="20"/>
                <w:szCs w:val="20"/>
                <w:lang w:val="bg-BG"/>
              </w:rPr>
              <w:t xml:space="preserve"> върху характеристиките на ежедневието, които могат да се превърнат във фактори, отключващи заболявания (стрес, хранене, начин на живот).</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 xml:space="preserve">Обръщане на внимание </w:t>
            </w:r>
            <w:r w:rsidRPr="003038E8">
              <w:rPr>
                <w:rFonts w:ascii="Arial" w:hAnsi="Arial" w:cs="Arial"/>
                <w:sz w:val="20"/>
                <w:szCs w:val="20"/>
                <w:lang w:val="bg-BG"/>
              </w:rPr>
              <w:t>на опасностите за здравето, причинени от глобализацията и неустойчивото развитие.</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sz w:val="20"/>
                <w:szCs w:val="20"/>
                <w:lang w:val="bg-BG"/>
              </w:rPr>
              <w:t>Изграждане на критична позиция относно опасностите за здравето, свързани с дисбаланса в околната среда.</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Оценка</w:t>
            </w:r>
            <w:r w:rsidRPr="003038E8">
              <w:rPr>
                <w:rFonts w:ascii="Arial" w:hAnsi="Arial" w:cs="Arial"/>
                <w:sz w:val="20"/>
                <w:szCs w:val="20"/>
                <w:lang w:val="bg-BG"/>
              </w:rPr>
              <w:t xml:space="preserve"> на опасностите от околната среда, причинени от неустойчиво развитие, и техният ефект върху здравеопазването.</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Оценка</w:t>
            </w:r>
            <w:r w:rsidRPr="003038E8">
              <w:rPr>
                <w:rFonts w:ascii="Arial" w:hAnsi="Arial" w:cs="Arial"/>
                <w:sz w:val="20"/>
                <w:szCs w:val="20"/>
                <w:lang w:val="bg-BG"/>
              </w:rPr>
              <w:t xml:space="preserve"> на проблемите, свързани със социални неравенства, и техният ефект върху здравето.</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Оценка</w:t>
            </w:r>
            <w:r w:rsidRPr="003038E8">
              <w:rPr>
                <w:rFonts w:ascii="Arial" w:hAnsi="Arial" w:cs="Arial"/>
                <w:sz w:val="20"/>
                <w:szCs w:val="20"/>
                <w:lang w:val="bg-BG"/>
              </w:rPr>
              <w:t xml:space="preserve"> на физическото и психическото състояние на пациентите с цел назначаване на адекватна интервенция.</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 xml:space="preserve">Прилагане </w:t>
            </w:r>
            <w:r w:rsidRPr="003038E8">
              <w:rPr>
                <w:rFonts w:ascii="Arial" w:hAnsi="Arial" w:cs="Arial"/>
                <w:sz w:val="20"/>
                <w:szCs w:val="20"/>
                <w:lang w:val="bg-BG"/>
              </w:rPr>
              <w:t>на действия, свързани с образованието и съветването на пациентите, във връзка с употребата на лекарства.</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 xml:space="preserve">Оценка </w:t>
            </w:r>
            <w:r w:rsidRPr="003038E8">
              <w:rPr>
                <w:rFonts w:ascii="Arial" w:hAnsi="Arial" w:cs="Arial"/>
                <w:sz w:val="20"/>
                <w:szCs w:val="20"/>
                <w:lang w:val="bg-BG"/>
              </w:rPr>
              <w:t>на влиянието на Парниковия ефект и глобалните климатични промени върху общественото здраве.</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 xml:space="preserve">Оценка </w:t>
            </w:r>
            <w:r w:rsidRPr="003038E8">
              <w:rPr>
                <w:rFonts w:ascii="Arial" w:hAnsi="Arial" w:cs="Arial"/>
                <w:sz w:val="20"/>
                <w:szCs w:val="20"/>
                <w:lang w:val="bg-BG"/>
              </w:rPr>
              <w:t>на действията по превенция от болести, които се предават по полов път, като инвестиция в устойчиво развитие.</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Оценка</w:t>
            </w:r>
            <w:r w:rsidRPr="003038E8">
              <w:rPr>
                <w:rFonts w:ascii="Arial" w:hAnsi="Arial" w:cs="Arial"/>
                <w:sz w:val="20"/>
                <w:szCs w:val="20"/>
                <w:lang w:val="bg-BG"/>
              </w:rPr>
              <w:t xml:space="preserve"> на аспектите на кърменето, свързани с устойчивото развитие.</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Оценка</w:t>
            </w:r>
            <w:r w:rsidRPr="003038E8">
              <w:rPr>
                <w:rFonts w:ascii="Arial" w:hAnsi="Arial" w:cs="Arial"/>
                <w:sz w:val="20"/>
                <w:szCs w:val="20"/>
                <w:lang w:val="bg-BG"/>
              </w:rPr>
              <w:t xml:space="preserve"> на ефекта от кърмене за храненето и здравето на бебето в условия на бедност.</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756501" w:rsidRPr="003038E8" w:rsidRDefault="00756501" w:rsidP="00756501">
            <w:pPr>
              <w:spacing w:after="0"/>
              <w:jc w:val="both"/>
              <w:rPr>
                <w:rFonts w:ascii="Arial" w:hAnsi="Arial" w:cs="Arial"/>
                <w:sz w:val="20"/>
                <w:szCs w:val="20"/>
                <w:highlight w:val="yellow"/>
                <w:lang w:val="bg-BG"/>
              </w:rPr>
            </w:pPr>
            <w:r w:rsidRPr="003038E8">
              <w:rPr>
                <w:rFonts w:ascii="Arial" w:hAnsi="Arial" w:cs="Arial"/>
                <w:i/>
                <w:sz w:val="20"/>
                <w:szCs w:val="20"/>
                <w:lang w:val="bg-BG"/>
              </w:rPr>
              <w:t>Адаптиране</w:t>
            </w:r>
            <w:r w:rsidRPr="003038E8">
              <w:rPr>
                <w:rFonts w:ascii="Arial" w:hAnsi="Arial" w:cs="Arial"/>
                <w:sz w:val="20"/>
                <w:szCs w:val="20"/>
                <w:lang w:val="bg-BG"/>
              </w:rPr>
              <w:t xml:space="preserve"> на идеята и принципите на УР към съображенията, отнасящи се до общата и собствената професионална самооценка, за да се развие работоспособност, ориентирана към устойчивостта. </w:t>
            </w:r>
            <w:r w:rsidRPr="003038E8">
              <w:rPr>
                <w:rFonts w:ascii="Arial" w:hAnsi="Arial" w:cs="Arial"/>
                <w:sz w:val="20"/>
                <w:szCs w:val="20"/>
              </w:rPr>
              <w:footnoteReference w:id="1"/>
            </w:r>
            <w:r w:rsidRPr="003038E8">
              <w:rPr>
                <w:rFonts w:ascii="Arial" w:hAnsi="Arial" w:cs="Arial"/>
                <w:sz w:val="20"/>
                <w:szCs w:val="20"/>
                <w:lang w:val="bg-BG"/>
              </w:rPr>
              <w:t>.</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756501" w:rsidRPr="003038E8" w:rsidRDefault="00756501">
            <w:pPr>
              <w:spacing w:after="0"/>
              <w:jc w:val="both"/>
              <w:rPr>
                <w:rFonts w:ascii="Arial" w:hAnsi="Arial" w:cs="Arial"/>
                <w:sz w:val="20"/>
                <w:szCs w:val="20"/>
                <w:highlight w:val="yellow"/>
                <w:lang w:val="bg-BG"/>
              </w:rPr>
            </w:pPr>
            <w:r w:rsidRPr="003038E8">
              <w:rPr>
                <w:rFonts w:ascii="Arial" w:hAnsi="Arial" w:cs="Arial"/>
                <w:i/>
                <w:sz w:val="20"/>
                <w:szCs w:val="20"/>
                <w:lang w:val="bg-BG"/>
              </w:rPr>
              <w:t>Интегриране</w:t>
            </w:r>
            <w:r w:rsidRPr="003038E8">
              <w:rPr>
                <w:rFonts w:ascii="Arial" w:hAnsi="Arial" w:cs="Arial"/>
                <w:sz w:val="20"/>
                <w:szCs w:val="20"/>
                <w:lang w:val="bg-BG"/>
              </w:rPr>
              <w:t xml:space="preserve"> на секторни и обществени структури в професионалните съображения относно личния капацитет за действие. Идентифицирайте целевите конфликти при достъпа до различни стратегии за решения.</w:t>
            </w:r>
          </w:p>
        </w:tc>
      </w:tr>
      <w:tr w:rsidR="00484ACE" w:rsidRPr="00AE2C1F" w:rsidTr="00484ACE">
        <w:tc>
          <w:tcPr>
            <w:tcW w:w="392" w:type="dxa"/>
            <w:tcBorders>
              <w:top w:val="single" w:sz="4" w:space="0" w:color="auto"/>
              <w:left w:val="single" w:sz="4" w:space="0" w:color="auto"/>
              <w:bottom w:val="single" w:sz="4" w:space="0" w:color="auto"/>
              <w:right w:val="single" w:sz="4" w:space="0" w:color="auto"/>
            </w:tcBorders>
          </w:tcPr>
          <w:p w:rsidR="00484ACE" w:rsidRPr="003038E8" w:rsidRDefault="00484ACE" w:rsidP="008073A2">
            <w:pPr>
              <w:pStyle w:val="Listenabsatz"/>
              <w:numPr>
                <w:ilvl w:val="0"/>
                <w:numId w:val="18"/>
              </w:numPr>
              <w:spacing w:after="0" w:line="240" w:lineRule="auto"/>
              <w:ind w:left="357" w:hanging="357"/>
              <w:jc w:val="both"/>
              <w:rPr>
                <w:rFonts w:ascii="Arial" w:hAnsi="Arial" w:cs="Arial"/>
                <w:sz w:val="20"/>
                <w:szCs w:val="20"/>
                <w:lang w:val="bg-BG"/>
              </w:rPr>
            </w:pPr>
          </w:p>
        </w:tc>
        <w:tc>
          <w:tcPr>
            <w:tcW w:w="8130" w:type="dxa"/>
            <w:tcBorders>
              <w:top w:val="single" w:sz="4" w:space="0" w:color="auto"/>
              <w:left w:val="single" w:sz="4" w:space="0" w:color="auto"/>
              <w:bottom w:val="single" w:sz="4" w:space="0" w:color="auto"/>
              <w:right w:val="single" w:sz="4" w:space="0" w:color="auto"/>
            </w:tcBorders>
            <w:hideMark/>
          </w:tcPr>
          <w:p w:rsidR="00484ACE" w:rsidRPr="003038E8" w:rsidRDefault="00484ACE">
            <w:pPr>
              <w:spacing w:after="0"/>
              <w:jc w:val="both"/>
              <w:rPr>
                <w:rFonts w:ascii="Arial" w:hAnsi="Arial" w:cs="Arial"/>
                <w:sz w:val="20"/>
                <w:szCs w:val="20"/>
                <w:lang w:val="bg-BG"/>
              </w:rPr>
            </w:pPr>
            <w:r w:rsidRPr="003038E8">
              <w:rPr>
                <w:rFonts w:ascii="Arial" w:hAnsi="Arial" w:cs="Arial"/>
                <w:i/>
                <w:sz w:val="20"/>
                <w:szCs w:val="20"/>
                <w:lang w:val="bg-BG"/>
              </w:rPr>
              <w:t>Отразяване</w:t>
            </w:r>
            <w:r w:rsidRPr="003038E8">
              <w:rPr>
                <w:rFonts w:ascii="Arial" w:hAnsi="Arial" w:cs="Arial"/>
                <w:sz w:val="20"/>
                <w:szCs w:val="20"/>
                <w:lang w:val="bg-BG"/>
              </w:rPr>
              <w:t xml:space="preserve"> на лични ресурси, както и тези на околната среда, с цел използването им за справяне с предизвикателства, предпазване от появата на стрес/риск</w:t>
            </w:r>
            <w:r w:rsidR="00756501" w:rsidRPr="003038E8">
              <w:rPr>
                <w:rFonts w:ascii="Arial" w:hAnsi="Arial" w:cs="Arial"/>
                <w:sz w:val="20"/>
                <w:szCs w:val="20"/>
                <w:lang w:val="bg-BG"/>
              </w:rPr>
              <w:t>ови</w:t>
            </w:r>
            <w:r w:rsidRPr="003038E8">
              <w:rPr>
                <w:rFonts w:ascii="Arial" w:hAnsi="Arial" w:cs="Arial"/>
                <w:sz w:val="20"/>
                <w:szCs w:val="20"/>
                <w:lang w:val="bg-BG"/>
              </w:rPr>
              <w:t xml:space="preserve"> фактори или намаляване на техния ефект.</w:t>
            </w:r>
          </w:p>
        </w:tc>
      </w:tr>
    </w:tbl>
    <w:p w:rsidR="00CB73F2" w:rsidRPr="003038E8" w:rsidRDefault="00CB73F2" w:rsidP="00D47448">
      <w:pPr>
        <w:jc w:val="both"/>
        <w:rPr>
          <w:rFonts w:ascii="Arial" w:hAnsi="Arial" w:cs="Arial"/>
          <w:b/>
          <w:sz w:val="20"/>
          <w:szCs w:val="20"/>
          <w:lang w:val="bg-BG"/>
        </w:rPr>
      </w:pPr>
    </w:p>
    <w:tbl>
      <w:tblPr>
        <w:tblStyle w:val="Tabellenraster"/>
        <w:tblW w:w="0" w:type="auto"/>
        <w:tblLook w:val="04A0" w:firstRow="1" w:lastRow="0" w:firstColumn="1" w:lastColumn="0" w:noHBand="0" w:noVBand="1"/>
      </w:tblPr>
      <w:tblGrid>
        <w:gridCol w:w="534"/>
        <w:gridCol w:w="7988"/>
      </w:tblGrid>
      <w:tr w:rsidR="00600F98" w:rsidRPr="003038E8" w:rsidTr="00600F98">
        <w:tc>
          <w:tcPr>
            <w:tcW w:w="8522" w:type="dxa"/>
            <w:gridSpan w:val="2"/>
            <w:tcBorders>
              <w:top w:val="single" w:sz="4" w:space="0" w:color="auto"/>
              <w:left w:val="single" w:sz="4" w:space="0" w:color="auto"/>
              <w:bottom w:val="single" w:sz="4" w:space="0" w:color="auto"/>
              <w:right w:val="single" w:sz="4" w:space="0" w:color="auto"/>
            </w:tcBorders>
            <w:hideMark/>
          </w:tcPr>
          <w:p w:rsidR="00600F98" w:rsidRPr="003038E8" w:rsidRDefault="00600F98">
            <w:pPr>
              <w:jc w:val="both"/>
              <w:rPr>
                <w:rFonts w:ascii="Arial" w:hAnsi="Arial" w:cs="Arial"/>
                <w:b/>
                <w:sz w:val="20"/>
                <w:szCs w:val="20"/>
                <w:lang w:val="bg-BG"/>
              </w:rPr>
            </w:pPr>
            <w:r w:rsidRPr="003038E8">
              <w:rPr>
                <w:rFonts w:ascii="Arial" w:hAnsi="Arial" w:cs="Arial"/>
                <w:b/>
                <w:sz w:val="20"/>
                <w:szCs w:val="20"/>
                <w:lang w:val="bg-BG"/>
              </w:rPr>
              <w:t>Действия</w:t>
            </w:r>
          </w:p>
        </w:tc>
      </w:tr>
      <w:tr w:rsidR="00600F98" w:rsidRPr="003038E8"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rsidP="00600F98">
            <w:pPr>
              <w:spacing w:after="0"/>
              <w:jc w:val="both"/>
              <w:rPr>
                <w:rFonts w:ascii="Arial" w:hAnsi="Arial" w:cs="Arial"/>
                <w:sz w:val="20"/>
                <w:szCs w:val="20"/>
                <w:lang w:val="bg-BG"/>
              </w:rPr>
            </w:pPr>
            <w:r w:rsidRPr="003038E8">
              <w:rPr>
                <w:rFonts w:ascii="Arial" w:hAnsi="Arial" w:cs="Arial"/>
                <w:i/>
                <w:sz w:val="20"/>
                <w:szCs w:val="20"/>
                <w:lang w:val="bg-BG"/>
              </w:rPr>
              <w:t>Насърчаване</w:t>
            </w:r>
            <w:r w:rsidRPr="003038E8">
              <w:rPr>
                <w:rFonts w:ascii="Arial" w:hAnsi="Arial" w:cs="Arial"/>
                <w:sz w:val="20"/>
                <w:szCs w:val="20"/>
                <w:lang w:val="bg-BG"/>
              </w:rPr>
              <w:t xml:space="preserve"> на световните ценности на хората и тяхната социална група на произход</w:t>
            </w:r>
          </w:p>
        </w:tc>
      </w:tr>
      <w:tr w:rsidR="00600F98" w:rsidRPr="003038E8"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Участие</w:t>
            </w:r>
            <w:r w:rsidRPr="003038E8">
              <w:rPr>
                <w:rFonts w:ascii="Arial" w:hAnsi="Arial" w:cs="Arial"/>
                <w:sz w:val="20"/>
                <w:szCs w:val="20"/>
                <w:lang w:val="bg-BG"/>
              </w:rPr>
              <w:t xml:space="preserve"> в проекти, целящи информирането на обществото по въпросите на здравеопазването.</w:t>
            </w:r>
          </w:p>
        </w:tc>
      </w:tr>
      <w:tr w:rsidR="00600F98" w:rsidRPr="003038E8"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Сътрудничество</w:t>
            </w:r>
            <w:r w:rsidRPr="003038E8">
              <w:rPr>
                <w:rFonts w:ascii="Arial" w:hAnsi="Arial" w:cs="Arial"/>
                <w:sz w:val="20"/>
                <w:szCs w:val="20"/>
                <w:lang w:val="bg-BG"/>
              </w:rPr>
              <w:t xml:space="preserve"> с други членове на екипи от научния сектор или водене на екип в случай на здравни кризи, природни бедствия и епидемии.</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Сътрудничество</w:t>
            </w:r>
            <w:r w:rsidRPr="003038E8">
              <w:rPr>
                <w:rFonts w:ascii="Arial" w:hAnsi="Arial" w:cs="Arial"/>
                <w:sz w:val="20"/>
                <w:szCs w:val="20"/>
                <w:lang w:val="bg-BG"/>
              </w:rPr>
              <w:t xml:space="preserve"> с учени от сектора в провеждането на изследвания и разпространението на разултати от такива.</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Активно участие</w:t>
            </w:r>
            <w:r w:rsidRPr="003038E8">
              <w:rPr>
                <w:rFonts w:ascii="Arial" w:hAnsi="Arial" w:cs="Arial"/>
                <w:sz w:val="20"/>
                <w:szCs w:val="20"/>
                <w:lang w:val="bg-BG"/>
              </w:rPr>
              <w:t xml:space="preserve"> в случай на здравна криза.</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 xml:space="preserve">Обучение </w:t>
            </w:r>
            <w:r w:rsidRPr="003038E8">
              <w:rPr>
                <w:rFonts w:ascii="Arial" w:hAnsi="Arial" w:cs="Arial"/>
                <w:sz w:val="20"/>
                <w:szCs w:val="20"/>
                <w:lang w:val="bg-BG"/>
              </w:rPr>
              <w:t>на хора във връзка със самооценка на здравословното състояние и връщане към добро здраве.</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Работа</w:t>
            </w:r>
            <w:r w:rsidRPr="003038E8">
              <w:rPr>
                <w:rFonts w:ascii="Arial" w:hAnsi="Arial" w:cs="Arial"/>
                <w:sz w:val="20"/>
                <w:szCs w:val="20"/>
                <w:lang w:val="bg-BG"/>
              </w:rPr>
              <w:t xml:space="preserve"> със самочувствие и отговорност, в съответсвие с етичните норми на професията.</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shd w:val="clear" w:color="auto" w:fill="auto"/>
            <w:hideMark/>
          </w:tcPr>
          <w:p w:rsidR="00600F98" w:rsidRPr="003038E8" w:rsidRDefault="00600F98">
            <w:pPr>
              <w:spacing w:after="0"/>
              <w:jc w:val="both"/>
              <w:rPr>
                <w:rFonts w:ascii="Arial" w:hAnsi="Arial" w:cs="Arial"/>
                <w:sz w:val="20"/>
                <w:szCs w:val="20"/>
                <w:highlight w:val="yellow"/>
                <w:lang w:val="bg-BG"/>
              </w:rPr>
            </w:pPr>
            <w:r w:rsidRPr="003038E8">
              <w:rPr>
                <w:rFonts w:ascii="Arial" w:hAnsi="Arial" w:cs="Arial"/>
                <w:i/>
                <w:sz w:val="20"/>
                <w:szCs w:val="20"/>
                <w:lang w:val="bg-BG"/>
              </w:rPr>
              <w:t xml:space="preserve">Работа </w:t>
            </w:r>
            <w:r w:rsidRPr="003038E8">
              <w:rPr>
                <w:rFonts w:ascii="Arial" w:hAnsi="Arial" w:cs="Arial"/>
                <w:sz w:val="20"/>
                <w:szCs w:val="20"/>
                <w:lang w:val="bg-BG"/>
              </w:rPr>
              <w:t>в здравните институции с икономическа ефекасност и качествени стандарти.</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Поемане на инициатиатива</w:t>
            </w:r>
            <w:r w:rsidRPr="003038E8">
              <w:rPr>
                <w:rFonts w:ascii="Arial" w:hAnsi="Arial" w:cs="Arial"/>
                <w:sz w:val="20"/>
                <w:szCs w:val="20"/>
                <w:lang w:val="bg-BG"/>
              </w:rPr>
              <w:t xml:space="preserve"> в рамките на собствените отговорности с цел връщането на пациентите към добро здраве.</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 xml:space="preserve">Прилагане </w:t>
            </w:r>
            <w:r w:rsidRPr="003038E8">
              <w:rPr>
                <w:rFonts w:ascii="Arial" w:hAnsi="Arial" w:cs="Arial"/>
                <w:sz w:val="20"/>
                <w:szCs w:val="20"/>
                <w:lang w:val="bg-BG"/>
              </w:rPr>
              <w:t xml:space="preserve">и </w:t>
            </w:r>
            <w:r w:rsidRPr="003038E8">
              <w:rPr>
                <w:rFonts w:ascii="Arial" w:hAnsi="Arial" w:cs="Arial"/>
                <w:i/>
                <w:sz w:val="20"/>
                <w:szCs w:val="20"/>
                <w:lang w:val="bg-BG"/>
              </w:rPr>
              <w:t xml:space="preserve">демонстрация </w:t>
            </w:r>
            <w:r w:rsidRPr="003038E8">
              <w:rPr>
                <w:rFonts w:ascii="Arial" w:hAnsi="Arial" w:cs="Arial"/>
                <w:sz w:val="20"/>
                <w:szCs w:val="20"/>
                <w:lang w:val="bg-BG"/>
              </w:rPr>
              <w:t>на добри хигиенни навици.</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 xml:space="preserve">Промотиране </w:t>
            </w:r>
            <w:r w:rsidRPr="003038E8">
              <w:rPr>
                <w:rFonts w:ascii="Arial" w:hAnsi="Arial" w:cs="Arial"/>
                <w:sz w:val="20"/>
                <w:szCs w:val="20"/>
                <w:lang w:val="bg-BG"/>
              </w:rPr>
              <w:t>на положителните ефекти от воденето на здравословен начин на живот, взимайки предвид и уважавайки наличието на различни социални и културни специфики.</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 xml:space="preserve">Промотиране </w:t>
            </w:r>
            <w:r w:rsidRPr="003038E8">
              <w:rPr>
                <w:rFonts w:ascii="Arial" w:hAnsi="Arial" w:cs="Arial"/>
                <w:sz w:val="20"/>
                <w:szCs w:val="20"/>
                <w:lang w:val="bg-BG"/>
              </w:rPr>
              <w:t xml:space="preserve">и </w:t>
            </w:r>
            <w:r w:rsidRPr="003038E8">
              <w:rPr>
                <w:rFonts w:ascii="Arial" w:hAnsi="Arial" w:cs="Arial"/>
                <w:i/>
                <w:sz w:val="20"/>
                <w:szCs w:val="20"/>
                <w:lang w:val="bg-BG"/>
              </w:rPr>
              <w:t xml:space="preserve">проява </w:t>
            </w:r>
            <w:r w:rsidRPr="003038E8">
              <w:rPr>
                <w:rFonts w:ascii="Arial" w:hAnsi="Arial" w:cs="Arial"/>
                <w:sz w:val="20"/>
                <w:szCs w:val="20"/>
                <w:lang w:val="bg-BG"/>
              </w:rPr>
              <w:t>на активна и отговорна гражданска позиция по проблемите на околната среда, свързани със здравеопазването.</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 xml:space="preserve">Прилагане </w:t>
            </w:r>
            <w:r w:rsidRPr="003038E8">
              <w:rPr>
                <w:rFonts w:ascii="Arial" w:hAnsi="Arial" w:cs="Arial"/>
                <w:sz w:val="20"/>
                <w:szCs w:val="20"/>
                <w:lang w:val="bg-BG"/>
              </w:rPr>
              <w:t xml:space="preserve">и </w:t>
            </w:r>
            <w:r w:rsidRPr="003038E8">
              <w:rPr>
                <w:rFonts w:ascii="Arial" w:hAnsi="Arial" w:cs="Arial"/>
                <w:i/>
                <w:sz w:val="20"/>
                <w:szCs w:val="20"/>
                <w:lang w:val="bg-BG"/>
              </w:rPr>
              <w:t xml:space="preserve">промотиране </w:t>
            </w:r>
            <w:r w:rsidRPr="003038E8">
              <w:rPr>
                <w:rFonts w:ascii="Arial" w:hAnsi="Arial" w:cs="Arial"/>
                <w:sz w:val="20"/>
                <w:szCs w:val="20"/>
                <w:lang w:val="bg-BG"/>
              </w:rPr>
              <w:t>на рационално управление на ресурсите на работното място, както и рециклирането.</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 xml:space="preserve">Изпълнение </w:t>
            </w:r>
            <w:r w:rsidRPr="003038E8">
              <w:rPr>
                <w:rFonts w:ascii="Arial" w:hAnsi="Arial" w:cs="Arial"/>
                <w:sz w:val="20"/>
                <w:szCs w:val="20"/>
                <w:lang w:val="bg-BG"/>
              </w:rPr>
              <w:t>на задълженията без предрасъдъци към социалния статус на пациента.</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 xml:space="preserve">Насърчаване </w:t>
            </w:r>
            <w:r w:rsidRPr="003038E8">
              <w:rPr>
                <w:rFonts w:ascii="Arial" w:hAnsi="Arial" w:cs="Arial"/>
                <w:sz w:val="20"/>
                <w:szCs w:val="20"/>
                <w:lang w:val="bg-BG"/>
              </w:rPr>
              <w:t>на разумно потребителско поведение по отношение на здравните услуги и употребата на лекарствени продукти.</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Гарантиране</w:t>
            </w:r>
            <w:r w:rsidRPr="003038E8">
              <w:rPr>
                <w:rFonts w:ascii="Arial" w:hAnsi="Arial" w:cs="Arial"/>
                <w:sz w:val="20"/>
                <w:szCs w:val="20"/>
                <w:lang w:val="bg-BG"/>
              </w:rPr>
              <w:t xml:space="preserve"> на способността да се действа социално и да се допринася за информационните инициативи относно здравното образование на хората.</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Допринасяне</w:t>
            </w:r>
            <w:r w:rsidRPr="003038E8">
              <w:rPr>
                <w:rFonts w:ascii="Arial" w:hAnsi="Arial" w:cs="Arial"/>
                <w:sz w:val="20"/>
                <w:szCs w:val="20"/>
                <w:lang w:val="bg-BG"/>
              </w:rPr>
              <w:t xml:space="preserve"> за преодоляване на напрегнати ситуации в здравните институции.</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Съвестна</w:t>
            </w:r>
            <w:r w:rsidRPr="003038E8">
              <w:rPr>
                <w:rFonts w:ascii="Arial" w:hAnsi="Arial" w:cs="Arial"/>
                <w:sz w:val="20"/>
                <w:szCs w:val="20"/>
                <w:lang w:val="bg-BG"/>
              </w:rPr>
              <w:t xml:space="preserve"> </w:t>
            </w:r>
            <w:r w:rsidRPr="003038E8">
              <w:rPr>
                <w:rFonts w:ascii="Arial" w:hAnsi="Arial" w:cs="Arial"/>
                <w:i/>
                <w:sz w:val="20"/>
                <w:szCs w:val="20"/>
                <w:lang w:val="bg-BG"/>
              </w:rPr>
              <w:t>работа</w:t>
            </w:r>
            <w:r w:rsidRPr="003038E8">
              <w:rPr>
                <w:rFonts w:ascii="Arial" w:hAnsi="Arial" w:cs="Arial"/>
                <w:sz w:val="20"/>
                <w:szCs w:val="20"/>
                <w:lang w:val="bg-BG"/>
              </w:rPr>
              <w:t>, с уважение към хората и природата, в съответствие с принципите на добра хигиена и здравна профилактика и етичните норми на сектора.</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Информиране</w:t>
            </w:r>
            <w:r w:rsidRPr="003038E8">
              <w:rPr>
                <w:rFonts w:ascii="Arial" w:hAnsi="Arial" w:cs="Arial"/>
                <w:sz w:val="20"/>
                <w:szCs w:val="20"/>
                <w:lang w:val="bg-BG"/>
              </w:rPr>
              <w:t xml:space="preserve"> на новородилите майки относно ползите от кърменето както за бебето, така и за тях.</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rsidP="005724B1">
            <w:pPr>
              <w:spacing w:after="0"/>
              <w:jc w:val="both"/>
              <w:rPr>
                <w:rFonts w:ascii="Arial" w:hAnsi="Arial" w:cs="Arial"/>
                <w:sz w:val="20"/>
                <w:szCs w:val="20"/>
                <w:highlight w:val="yellow"/>
                <w:lang w:val="bg-BG"/>
              </w:rPr>
            </w:pPr>
            <w:r w:rsidRPr="003038E8">
              <w:rPr>
                <w:rFonts w:ascii="Arial" w:hAnsi="Arial" w:cs="Arial"/>
                <w:i/>
                <w:sz w:val="20"/>
                <w:szCs w:val="20"/>
                <w:lang w:val="bg-BG"/>
              </w:rPr>
              <w:t>Определяне</w:t>
            </w:r>
            <w:r w:rsidRPr="003038E8">
              <w:rPr>
                <w:rFonts w:ascii="Arial" w:hAnsi="Arial" w:cs="Arial"/>
                <w:sz w:val="20"/>
                <w:szCs w:val="20"/>
                <w:lang w:val="bg-BG"/>
              </w:rPr>
              <w:t xml:space="preserve"> на тяхната лична </w:t>
            </w:r>
            <w:r w:rsidR="005724B1" w:rsidRPr="003038E8">
              <w:rPr>
                <w:rFonts w:ascii="Arial" w:hAnsi="Arial" w:cs="Arial"/>
                <w:sz w:val="20"/>
                <w:szCs w:val="20"/>
                <w:lang w:val="bg-BG"/>
              </w:rPr>
              <w:t>споделена</w:t>
            </w:r>
            <w:r w:rsidRPr="003038E8">
              <w:rPr>
                <w:rFonts w:ascii="Arial" w:hAnsi="Arial" w:cs="Arial"/>
                <w:sz w:val="20"/>
                <w:szCs w:val="20"/>
                <w:lang w:val="bg-BG"/>
              </w:rPr>
              <w:t xml:space="preserve"> отговорност за рационално администриране на медикаменти</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 xml:space="preserve">Развитие </w:t>
            </w:r>
            <w:r w:rsidRPr="003038E8">
              <w:rPr>
                <w:rFonts w:ascii="Arial" w:hAnsi="Arial" w:cs="Arial"/>
                <w:sz w:val="20"/>
                <w:szCs w:val="20"/>
                <w:lang w:val="bg-BG"/>
              </w:rPr>
              <w:t>на стратегии за рационално управление на лекарствените изделия в клиниката.</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 xml:space="preserve">Информиране </w:t>
            </w:r>
            <w:r w:rsidRPr="003038E8">
              <w:rPr>
                <w:rFonts w:ascii="Arial" w:hAnsi="Arial" w:cs="Arial"/>
                <w:sz w:val="20"/>
                <w:szCs w:val="20"/>
                <w:lang w:val="bg-BG"/>
              </w:rPr>
              <w:t>на пациентите относно разумната употреба на антибиотици</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 xml:space="preserve">Готовност за участие </w:t>
            </w:r>
            <w:r w:rsidRPr="003038E8">
              <w:rPr>
                <w:rFonts w:ascii="Arial" w:hAnsi="Arial" w:cs="Arial"/>
                <w:sz w:val="20"/>
                <w:szCs w:val="20"/>
                <w:lang w:val="bg-BG"/>
              </w:rPr>
              <w:t>в информирането на пациентите относно употребата на лекарствени изделия и изхвърлянето им в природата.</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 xml:space="preserve">Приемане </w:t>
            </w:r>
            <w:r w:rsidRPr="003038E8">
              <w:rPr>
                <w:rFonts w:ascii="Arial" w:hAnsi="Arial" w:cs="Arial"/>
                <w:sz w:val="20"/>
                <w:szCs w:val="20"/>
                <w:lang w:val="bg-BG"/>
              </w:rPr>
              <w:t>хладнокръвно на неуспехи и несигурност в здравните институции.</w:t>
            </w:r>
          </w:p>
        </w:tc>
      </w:tr>
      <w:tr w:rsidR="00600F98" w:rsidRPr="003038E8"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5724B1" w:rsidRPr="003038E8" w:rsidRDefault="005724B1" w:rsidP="005724B1">
            <w:pPr>
              <w:spacing w:after="0"/>
              <w:jc w:val="both"/>
              <w:rPr>
                <w:rFonts w:ascii="Arial" w:hAnsi="Arial" w:cs="Arial"/>
                <w:sz w:val="20"/>
                <w:szCs w:val="20"/>
                <w:lang w:val="bg-BG"/>
              </w:rPr>
            </w:pPr>
            <w:r w:rsidRPr="003038E8">
              <w:rPr>
                <w:rFonts w:ascii="Arial" w:hAnsi="Arial" w:cs="Arial"/>
                <w:i/>
                <w:sz w:val="20"/>
                <w:szCs w:val="20"/>
                <w:lang w:val="bg-BG"/>
              </w:rPr>
              <w:t>Работа</w:t>
            </w:r>
            <w:r w:rsidRPr="003038E8">
              <w:rPr>
                <w:rFonts w:ascii="Arial" w:hAnsi="Arial" w:cs="Arial"/>
                <w:sz w:val="20"/>
                <w:szCs w:val="20"/>
                <w:lang w:val="bg-BG"/>
              </w:rPr>
              <w:t xml:space="preserve"> за решения, които да запазват ползите за всички ангажирани лица или групи (напр. Доставящи и приемащи грижи), когато се появят целеви конфликти.</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600F98" w:rsidRPr="003038E8" w:rsidRDefault="00600F98">
            <w:pPr>
              <w:spacing w:after="0"/>
              <w:jc w:val="both"/>
              <w:rPr>
                <w:rFonts w:ascii="Arial" w:hAnsi="Arial" w:cs="Arial"/>
                <w:sz w:val="20"/>
                <w:szCs w:val="20"/>
                <w:lang w:val="bg-BG"/>
              </w:rPr>
            </w:pPr>
            <w:r w:rsidRPr="003038E8">
              <w:rPr>
                <w:rFonts w:ascii="Arial" w:hAnsi="Arial" w:cs="Arial"/>
                <w:i/>
                <w:sz w:val="20"/>
                <w:szCs w:val="20"/>
                <w:lang w:val="bg-BG"/>
              </w:rPr>
              <w:t>Искане на помощ</w:t>
            </w:r>
            <w:r w:rsidRPr="003038E8">
              <w:rPr>
                <w:rFonts w:ascii="Arial" w:hAnsi="Arial" w:cs="Arial"/>
                <w:sz w:val="20"/>
                <w:szCs w:val="20"/>
                <w:lang w:val="bg-BG"/>
              </w:rPr>
              <w:t>, например от по-висшестоящ, в случай на достигане на лимита на собствените възможности.</w:t>
            </w:r>
          </w:p>
          <w:p w:rsidR="005724B1" w:rsidRPr="003038E8" w:rsidRDefault="005724B1" w:rsidP="005724B1">
            <w:pPr>
              <w:spacing w:after="0"/>
              <w:jc w:val="both"/>
              <w:rPr>
                <w:rFonts w:ascii="Arial" w:hAnsi="Arial" w:cs="Arial"/>
                <w:sz w:val="20"/>
                <w:szCs w:val="20"/>
                <w:lang w:val="bg-BG"/>
              </w:rPr>
            </w:pPr>
            <w:r w:rsidRPr="003038E8">
              <w:rPr>
                <w:rFonts w:ascii="Arial" w:hAnsi="Arial" w:cs="Arial"/>
                <w:sz w:val="20"/>
                <w:szCs w:val="20"/>
                <w:lang w:val="bg-BG"/>
              </w:rPr>
              <w:t>Това може да се смята за: а) за ограничение свързани с  лична граница на поносимост в ежедневната работа, както и б) за ограничения в личната сфера на влияние по отношение на вземането на решения по установени проблеми или конфликти.</w:t>
            </w:r>
          </w:p>
        </w:tc>
      </w:tr>
      <w:tr w:rsidR="00600F98" w:rsidRPr="00AE2C1F" w:rsidTr="00600F98">
        <w:tc>
          <w:tcPr>
            <w:tcW w:w="534" w:type="dxa"/>
            <w:tcBorders>
              <w:top w:val="single" w:sz="4" w:space="0" w:color="auto"/>
              <w:left w:val="single" w:sz="4" w:space="0" w:color="auto"/>
              <w:bottom w:val="single" w:sz="4" w:space="0" w:color="auto"/>
              <w:right w:val="single" w:sz="4" w:space="0" w:color="auto"/>
            </w:tcBorders>
          </w:tcPr>
          <w:p w:rsidR="00600F98" w:rsidRPr="003038E8" w:rsidRDefault="00600F98" w:rsidP="008073A2">
            <w:pPr>
              <w:pStyle w:val="Listenabsatz"/>
              <w:numPr>
                <w:ilvl w:val="0"/>
                <w:numId w:val="19"/>
              </w:numPr>
              <w:spacing w:after="0" w:line="240" w:lineRule="auto"/>
              <w:ind w:left="357" w:hanging="357"/>
              <w:jc w:val="both"/>
              <w:rPr>
                <w:rFonts w:ascii="Arial" w:hAnsi="Arial" w:cs="Arial"/>
                <w:sz w:val="20"/>
                <w:szCs w:val="20"/>
                <w:lang w:val="bg-BG"/>
              </w:rPr>
            </w:pPr>
          </w:p>
        </w:tc>
        <w:tc>
          <w:tcPr>
            <w:tcW w:w="7988" w:type="dxa"/>
            <w:tcBorders>
              <w:top w:val="single" w:sz="4" w:space="0" w:color="auto"/>
              <w:left w:val="single" w:sz="4" w:space="0" w:color="auto"/>
              <w:bottom w:val="single" w:sz="4" w:space="0" w:color="auto"/>
              <w:right w:val="single" w:sz="4" w:space="0" w:color="auto"/>
            </w:tcBorders>
            <w:hideMark/>
          </w:tcPr>
          <w:p w:rsidR="005724B1" w:rsidRPr="003038E8" w:rsidRDefault="005724B1" w:rsidP="005724B1">
            <w:pPr>
              <w:spacing w:after="0"/>
              <w:jc w:val="both"/>
              <w:rPr>
                <w:rFonts w:ascii="Arial" w:hAnsi="Arial" w:cs="Arial"/>
                <w:i/>
                <w:sz w:val="20"/>
                <w:szCs w:val="20"/>
                <w:lang w:val="bg-BG"/>
              </w:rPr>
            </w:pPr>
            <w:r w:rsidRPr="003038E8">
              <w:rPr>
                <w:rFonts w:ascii="Arial" w:hAnsi="Arial" w:cs="Arial"/>
                <w:i/>
                <w:sz w:val="20"/>
                <w:szCs w:val="20"/>
                <w:lang w:val="bg-BG"/>
              </w:rPr>
              <w:t xml:space="preserve">Разтоварвайте </w:t>
            </w:r>
            <w:r w:rsidRPr="003038E8">
              <w:rPr>
                <w:rFonts w:ascii="Arial" w:hAnsi="Arial" w:cs="Arial"/>
                <w:sz w:val="20"/>
                <w:szCs w:val="20"/>
                <w:lang w:val="bg-BG"/>
              </w:rPr>
              <w:t>се от стреса, като можете (и имате правомощия) да имате достъп до лични и екологични ресурси в работната си среда, особено при стресови ситуации.</w:t>
            </w:r>
          </w:p>
        </w:tc>
      </w:tr>
    </w:tbl>
    <w:p w:rsidR="00F04CC8" w:rsidRPr="005724B1" w:rsidRDefault="00F04CC8" w:rsidP="00F04CC8">
      <w:pPr>
        <w:spacing w:after="0"/>
        <w:jc w:val="both"/>
        <w:rPr>
          <w:rFonts w:ascii="Arial" w:hAnsi="Arial" w:cs="Arial"/>
          <w:sz w:val="24"/>
          <w:szCs w:val="24"/>
          <w:lang w:val="bg-BG"/>
        </w:rPr>
      </w:pPr>
    </w:p>
    <w:p w:rsidR="00F04CC8" w:rsidRPr="00376B22" w:rsidRDefault="00F04CC8" w:rsidP="00F04CC8">
      <w:pPr>
        <w:spacing w:after="0"/>
        <w:jc w:val="both"/>
        <w:rPr>
          <w:rFonts w:ascii="Arial" w:hAnsi="Arial" w:cs="Arial"/>
          <w:sz w:val="24"/>
          <w:szCs w:val="24"/>
          <w:lang w:val="bg-BG"/>
        </w:rPr>
      </w:pPr>
    </w:p>
    <w:p w:rsidR="006037AF" w:rsidRPr="00E17EAC" w:rsidRDefault="00D47448" w:rsidP="00E17EAC">
      <w:pPr>
        <w:rPr>
          <w:rFonts w:ascii="Arial" w:hAnsi="Arial" w:cs="Arial"/>
          <w:b/>
          <w:sz w:val="24"/>
          <w:szCs w:val="24"/>
          <w:lang w:val="bg-BG"/>
        </w:rPr>
      </w:pPr>
      <w:r w:rsidRPr="00376B22">
        <w:rPr>
          <w:rFonts w:ascii="Arial" w:hAnsi="Arial" w:cs="Arial"/>
          <w:b/>
          <w:sz w:val="24"/>
          <w:szCs w:val="24"/>
          <w:lang w:val="bg-BG"/>
        </w:rPr>
        <w:t xml:space="preserve">2.2.3. </w:t>
      </w:r>
      <w:r w:rsidR="0072564B">
        <w:rPr>
          <w:rFonts w:ascii="Arial" w:hAnsi="Arial" w:cs="Arial"/>
          <w:b/>
          <w:sz w:val="24"/>
          <w:szCs w:val="24"/>
          <w:lang w:val="bg-BG"/>
        </w:rPr>
        <w:t>Обучителни единици</w:t>
      </w:r>
    </w:p>
    <w:p w:rsidR="00D47448" w:rsidRPr="00E17EAC" w:rsidRDefault="00771511" w:rsidP="006037AF">
      <w:pPr>
        <w:spacing w:before="80"/>
        <w:ind w:firstLine="142"/>
        <w:rPr>
          <w:rFonts w:ascii="Arial" w:hAnsi="Arial" w:cs="Arial"/>
          <w:b/>
          <w:sz w:val="24"/>
          <w:szCs w:val="24"/>
          <w:lang w:val="bg-BG"/>
        </w:rPr>
      </w:pPr>
      <w:r w:rsidRPr="00E17EAC">
        <w:rPr>
          <w:rFonts w:ascii="Arial" w:hAnsi="Arial" w:cs="Arial"/>
          <w:b/>
          <w:sz w:val="24"/>
          <w:szCs w:val="24"/>
          <w:lang w:val="bg-BG"/>
        </w:rPr>
        <w:t>2.2.3.</w:t>
      </w:r>
      <w:r>
        <w:rPr>
          <w:rFonts w:ascii="Arial" w:hAnsi="Arial" w:cs="Arial"/>
          <w:b/>
          <w:sz w:val="24"/>
          <w:szCs w:val="24"/>
          <w:lang w:val="en-US"/>
        </w:rPr>
        <w:t>a</w:t>
      </w:r>
      <w:r w:rsidRPr="00E17EAC">
        <w:rPr>
          <w:rFonts w:ascii="Arial" w:hAnsi="Arial" w:cs="Arial"/>
          <w:b/>
          <w:sz w:val="24"/>
          <w:szCs w:val="24"/>
          <w:lang w:val="bg-BG"/>
        </w:rPr>
        <w:t xml:space="preserve"> </w:t>
      </w:r>
      <w:r>
        <w:rPr>
          <w:rFonts w:ascii="Arial" w:hAnsi="Arial" w:cs="Arial"/>
          <w:b/>
          <w:sz w:val="24"/>
          <w:szCs w:val="24"/>
          <w:lang w:val="bg-BG"/>
        </w:rPr>
        <w:t>ИП</w:t>
      </w:r>
      <w:r w:rsidR="00D47448" w:rsidRPr="00E17EAC">
        <w:rPr>
          <w:rFonts w:ascii="Arial" w:hAnsi="Arial" w:cs="Arial"/>
          <w:b/>
          <w:sz w:val="24"/>
          <w:szCs w:val="24"/>
          <w:lang w:val="bg-BG"/>
        </w:rPr>
        <w:t xml:space="preserve">2 </w:t>
      </w:r>
      <w:r w:rsidR="002A76EF">
        <w:rPr>
          <w:rFonts w:ascii="Arial" w:hAnsi="Arial" w:cs="Arial"/>
          <w:b/>
          <w:sz w:val="24"/>
          <w:szCs w:val="24"/>
          <w:lang w:val="bg-BG"/>
        </w:rPr>
        <w:t xml:space="preserve">Здравни грижи- </w:t>
      </w:r>
      <w:r w:rsidR="003038E8">
        <w:rPr>
          <w:rFonts w:ascii="Arial" w:hAnsi="Arial" w:cs="Arial"/>
          <w:b/>
          <w:sz w:val="24"/>
          <w:szCs w:val="24"/>
          <w:lang w:val="bg-BG"/>
        </w:rPr>
        <w:t>Учебна</w:t>
      </w:r>
      <w:r w:rsidR="0072564B">
        <w:rPr>
          <w:rFonts w:ascii="Arial" w:hAnsi="Arial" w:cs="Arial"/>
          <w:b/>
          <w:sz w:val="24"/>
          <w:szCs w:val="24"/>
          <w:lang w:val="bg-BG"/>
        </w:rPr>
        <w:t xml:space="preserve"> единица</w:t>
      </w:r>
      <w:r w:rsidR="00D47448" w:rsidRPr="00E17EAC">
        <w:rPr>
          <w:rFonts w:ascii="Arial" w:hAnsi="Arial" w:cs="Arial"/>
          <w:b/>
          <w:sz w:val="24"/>
          <w:szCs w:val="24"/>
          <w:lang w:val="bg-BG"/>
        </w:rPr>
        <w:t xml:space="preserve"> 1</w:t>
      </w:r>
    </w:p>
    <w:p w:rsidR="00D47448" w:rsidRPr="00F04CC8" w:rsidRDefault="002A76EF" w:rsidP="00D47448">
      <w:pPr>
        <w:spacing w:before="80"/>
        <w:ind w:firstLine="142"/>
        <w:rPr>
          <w:rFonts w:ascii="Arial" w:hAnsi="Arial" w:cs="Arial"/>
          <w:b/>
          <w:sz w:val="24"/>
          <w:szCs w:val="24"/>
          <w:lang w:val="en-US"/>
        </w:rPr>
      </w:pPr>
      <w:r>
        <w:rPr>
          <w:rFonts w:ascii="Arial" w:hAnsi="Arial" w:cs="Arial"/>
          <w:sz w:val="24"/>
          <w:szCs w:val="24"/>
          <w:lang w:val="bg-BG"/>
        </w:rPr>
        <w:t>Разработен</w:t>
      </w:r>
      <w:r w:rsidR="00741ED2">
        <w:rPr>
          <w:rFonts w:ascii="Arial" w:hAnsi="Arial" w:cs="Arial"/>
          <w:sz w:val="24"/>
          <w:szCs w:val="24"/>
          <w:lang w:val="bg-BG"/>
        </w:rPr>
        <w:t>а</w:t>
      </w:r>
      <w:r>
        <w:rPr>
          <w:rFonts w:ascii="Arial" w:hAnsi="Arial" w:cs="Arial"/>
          <w:sz w:val="24"/>
          <w:szCs w:val="24"/>
          <w:lang w:val="bg-BG"/>
        </w:rPr>
        <w:t xml:space="preserve"> от партньор</w:t>
      </w:r>
      <w:r w:rsidR="00D47448" w:rsidRPr="00F04CC8">
        <w:rPr>
          <w:rFonts w:ascii="Arial" w:hAnsi="Arial" w:cs="Arial"/>
          <w:b/>
          <w:sz w:val="24"/>
          <w:szCs w:val="24"/>
          <w:lang w:val="en-US"/>
        </w:rPr>
        <w:t xml:space="preserve">:   WETCO  </w:t>
      </w:r>
      <w:r w:rsidR="00D47448" w:rsidRPr="00F04CC8">
        <w:rPr>
          <w:rFonts w:ascii="Arial" w:hAnsi="Arial" w:cs="Arial"/>
          <w:b/>
          <w:noProof/>
          <w:sz w:val="24"/>
          <w:szCs w:val="24"/>
          <w:lang w:val="de-DE" w:eastAsia="de-DE"/>
        </w:rPr>
        <w:drawing>
          <wp:inline distT="0" distB="0" distL="0" distR="0">
            <wp:extent cx="777358" cy="297495"/>
            <wp:effectExtent l="19050" t="0" r="3692"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779053" cy="298144"/>
                    </a:xfrm>
                    <a:prstGeom prst="rect">
                      <a:avLst/>
                    </a:prstGeom>
                    <a:noFill/>
                    <a:ln w="9525">
                      <a:noFill/>
                      <a:miter lim="800000"/>
                      <a:headEnd/>
                      <a:tailEnd/>
                    </a:ln>
                  </pic:spPr>
                </pic:pic>
              </a:graphicData>
            </a:graphic>
          </wp:inline>
        </w:drawing>
      </w:r>
    </w:p>
    <w:tbl>
      <w:tblPr>
        <w:tblStyle w:val="LightShading-Accent11"/>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3"/>
        <w:gridCol w:w="6662"/>
      </w:tblGrid>
      <w:tr w:rsidR="00D47448" w:rsidRPr="00AB2933" w:rsidTr="00D246D3">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rsidR="00D47448" w:rsidRPr="00FB6F08" w:rsidRDefault="00FB6F08" w:rsidP="00BB136E">
            <w:pPr>
              <w:rPr>
                <w:rFonts w:ascii="Arial" w:eastAsia="Times New Roman" w:hAnsi="Arial" w:cs="Arial"/>
                <w:sz w:val="24"/>
                <w:szCs w:val="24"/>
              </w:rPr>
            </w:pPr>
            <w:r>
              <w:rPr>
                <w:rFonts w:ascii="Arial" w:eastAsia="Times New Roman" w:hAnsi="Arial" w:cs="Arial"/>
                <w:sz w:val="24"/>
                <w:szCs w:val="24"/>
              </w:rPr>
              <w:t>Тип институция</w:t>
            </w:r>
          </w:p>
        </w:tc>
        <w:tc>
          <w:tcPr>
            <w:cnfStyle w:val="000100000000" w:firstRow="0" w:lastRow="0" w:firstColumn="0" w:lastColumn="1" w:oddVBand="0" w:evenVBand="0" w:oddHBand="0" w:evenHBand="0" w:firstRowFirstColumn="0" w:firstRowLastColumn="0" w:lastRowFirstColumn="0" w:lastRowLastColumn="0"/>
            <w:tcW w:w="6662" w:type="dxa"/>
            <w:tcBorders>
              <w:top w:val="none" w:sz="0" w:space="0" w:color="auto"/>
              <w:left w:val="none" w:sz="0" w:space="0" w:color="auto"/>
              <w:bottom w:val="none" w:sz="0" w:space="0" w:color="auto"/>
              <w:right w:val="none" w:sz="0" w:space="0" w:color="auto"/>
            </w:tcBorders>
            <w:shd w:val="clear" w:color="auto" w:fill="auto"/>
          </w:tcPr>
          <w:p w:rsidR="00D47448" w:rsidRPr="00FB6F08" w:rsidRDefault="00FB6F08" w:rsidP="00BB136E">
            <w:pPr>
              <w:jc w:val="center"/>
              <w:rPr>
                <w:rFonts w:ascii="Arial" w:eastAsia="Times New Roman" w:hAnsi="Arial" w:cs="Arial"/>
                <w:color w:val="auto"/>
                <w:sz w:val="24"/>
                <w:szCs w:val="24"/>
              </w:rPr>
            </w:pPr>
            <w:r>
              <w:rPr>
                <w:rFonts w:ascii="Arial" w:eastAsia="Times New Roman" w:hAnsi="Arial" w:cs="Arial"/>
                <w:color w:val="auto"/>
                <w:sz w:val="24"/>
                <w:szCs w:val="24"/>
              </w:rPr>
              <w:t>Център за ПОО</w:t>
            </w:r>
          </w:p>
        </w:tc>
      </w:tr>
      <w:tr w:rsidR="00D47448" w:rsidRPr="00F04CC8" w:rsidTr="00D246D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right w:val="none" w:sz="0" w:space="0" w:color="auto"/>
            </w:tcBorders>
            <w:shd w:val="clear" w:color="auto" w:fill="auto"/>
          </w:tcPr>
          <w:p w:rsidR="00D47448" w:rsidRPr="00F04CC8" w:rsidRDefault="00FB6F08" w:rsidP="00FB6F08">
            <w:pPr>
              <w:rPr>
                <w:rFonts w:ascii="Arial" w:eastAsia="Times New Roman" w:hAnsi="Arial" w:cs="Arial"/>
                <w:sz w:val="24"/>
                <w:szCs w:val="24"/>
                <w:lang w:val="en-US"/>
              </w:rPr>
            </w:pPr>
            <w:r>
              <w:rPr>
                <w:rFonts w:ascii="Arial" w:eastAsia="Times New Roman" w:hAnsi="Arial" w:cs="Arial"/>
                <w:sz w:val="24"/>
                <w:szCs w:val="24"/>
              </w:rPr>
              <w:t>Сектор</w:t>
            </w:r>
            <w:r w:rsidR="00D47448" w:rsidRPr="00F04CC8">
              <w:rPr>
                <w:rFonts w:ascii="Arial" w:eastAsia="Times New Roman" w:hAnsi="Arial" w:cs="Arial"/>
                <w:sz w:val="24"/>
                <w:szCs w:val="24"/>
                <w:lang w:val="en-US"/>
              </w:rPr>
              <w:t xml:space="preserve">/ </w:t>
            </w:r>
            <w:r>
              <w:rPr>
                <w:rFonts w:ascii="Arial" w:eastAsia="Times New Roman" w:hAnsi="Arial" w:cs="Arial"/>
                <w:sz w:val="24"/>
                <w:szCs w:val="24"/>
              </w:rPr>
              <w:t>Специализация</w:t>
            </w:r>
            <w:r w:rsidR="00D47448" w:rsidRPr="00F04CC8">
              <w:rPr>
                <w:rFonts w:ascii="Arial" w:eastAsia="Times New Roman" w:hAnsi="Arial" w:cs="Arial"/>
                <w:sz w:val="24"/>
                <w:szCs w:val="24"/>
                <w:lang w:val="en-US"/>
              </w:rPr>
              <w:t xml:space="preserve"> </w:t>
            </w:r>
          </w:p>
        </w:tc>
        <w:tc>
          <w:tcPr>
            <w:cnfStyle w:val="000100000000" w:firstRow="0" w:lastRow="0" w:firstColumn="0" w:lastColumn="1" w:oddVBand="0" w:evenVBand="0" w:oddHBand="0" w:evenHBand="0" w:firstRowFirstColumn="0" w:firstRowLastColumn="0" w:lastRowFirstColumn="0" w:lastRowLastColumn="0"/>
            <w:tcW w:w="6662" w:type="dxa"/>
            <w:tcBorders>
              <w:left w:val="none" w:sz="0" w:space="0" w:color="auto"/>
              <w:right w:val="none" w:sz="0" w:space="0" w:color="auto"/>
            </w:tcBorders>
            <w:shd w:val="clear" w:color="auto" w:fill="auto"/>
          </w:tcPr>
          <w:p w:rsidR="00D47448" w:rsidRPr="00FB6F08" w:rsidRDefault="00FB6F08" w:rsidP="00BB136E">
            <w:pPr>
              <w:jc w:val="center"/>
              <w:rPr>
                <w:rFonts w:ascii="Arial" w:eastAsia="Times New Roman" w:hAnsi="Arial" w:cs="Arial"/>
                <w:color w:val="auto"/>
                <w:sz w:val="24"/>
                <w:szCs w:val="24"/>
              </w:rPr>
            </w:pPr>
            <w:r>
              <w:rPr>
                <w:rFonts w:ascii="Arial" w:eastAsia="Times New Roman" w:hAnsi="Arial" w:cs="Arial"/>
                <w:color w:val="auto"/>
                <w:sz w:val="24"/>
                <w:szCs w:val="24"/>
              </w:rPr>
              <w:t>Здравни грижи</w:t>
            </w:r>
          </w:p>
        </w:tc>
      </w:tr>
      <w:tr w:rsidR="00D47448" w:rsidRPr="00F04CC8" w:rsidTr="00D246D3">
        <w:trPr>
          <w:trHeight w:val="366"/>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D47448" w:rsidRPr="00F04CC8" w:rsidRDefault="00FB6F08" w:rsidP="00BB136E">
            <w:pPr>
              <w:rPr>
                <w:rFonts w:ascii="Arial" w:eastAsia="Times New Roman" w:hAnsi="Arial" w:cs="Arial"/>
                <w:sz w:val="24"/>
                <w:szCs w:val="24"/>
                <w:lang w:val="en-US"/>
              </w:rPr>
            </w:pPr>
            <w:r>
              <w:rPr>
                <w:rFonts w:ascii="Arial" w:eastAsia="Times New Roman" w:hAnsi="Arial" w:cs="Arial"/>
                <w:sz w:val="24"/>
                <w:szCs w:val="24"/>
              </w:rPr>
              <w:t>Професия</w:t>
            </w:r>
            <w:r w:rsidR="00D47448" w:rsidRPr="00F04CC8">
              <w:rPr>
                <w:rFonts w:ascii="Arial" w:eastAsia="Times New Roman" w:hAnsi="Arial" w:cs="Arial"/>
                <w:sz w:val="24"/>
                <w:szCs w:val="24"/>
                <w:lang w:val="en-US"/>
              </w:rPr>
              <w:t xml:space="preserve"> </w:t>
            </w:r>
          </w:p>
        </w:tc>
        <w:tc>
          <w:tcPr>
            <w:cnfStyle w:val="000100000000" w:firstRow="0" w:lastRow="0" w:firstColumn="0" w:lastColumn="1" w:oddVBand="0" w:evenVBand="0" w:oddHBand="0" w:evenHBand="0" w:firstRowFirstColumn="0" w:firstRowLastColumn="0" w:lastRowFirstColumn="0" w:lastRowLastColumn="0"/>
            <w:tcW w:w="6662" w:type="dxa"/>
            <w:shd w:val="clear" w:color="auto" w:fill="auto"/>
          </w:tcPr>
          <w:p w:rsidR="00D47448" w:rsidRPr="00FB6F08" w:rsidRDefault="00FB6F08" w:rsidP="00F04CC8">
            <w:pPr>
              <w:spacing w:line="360" w:lineRule="auto"/>
              <w:jc w:val="center"/>
              <w:rPr>
                <w:rFonts w:ascii="Arial" w:hAnsi="Arial" w:cs="Arial"/>
                <w:color w:val="auto"/>
                <w:sz w:val="24"/>
                <w:szCs w:val="24"/>
              </w:rPr>
            </w:pPr>
            <w:r>
              <w:rPr>
                <w:rFonts w:ascii="Arial" w:hAnsi="Arial" w:cs="Arial"/>
                <w:color w:val="auto"/>
                <w:sz w:val="24"/>
                <w:szCs w:val="24"/>
              </w:rPr>
              <w:t>Здравен асистент</w:t>
            </w:r>
          </w:p>
        </w:tc>
      </w:tr>
      <w:tr w:rsidR="00D47448" w:rsidRPr="00F04CC8" w:rsidTr="00D246D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right w:val="none" w:sz="0" w:space="0" w:color="auto"/>
            </w:tcBorders>
            <w:shd w:val="clear" w:color="auto" w:fill="auto"/>
          </w:tcPr>
          <w:p w:rsidR="00D47448" w:rsidRPr="00FB6F08" w:rsidRDefault="00FB6F08" w:rsidP="00BB136E">
            <w:pPr>
              <w:rPr>
                <w:rFonts w:ascii="Arial" w:eastAsia="Times New Roman" w:hAnsi="Arial" w:cs="Arial"/>
                <w:sz w:val="24"/>
                <w:szCs w:val="24"/>
              </w:rPr>
            </w:pPr>
            <w:r>
              <w:rPr>
                <w:rFonts w:ascii="Arial" w:eastAsia="Times New Roman" w:hAnsi="Arial" w:cs="Arial"/>
                <w:sz w:val="24"/>
                <w:szCs w:val="24"/>
              </w:rPr>
              <w:t>Ниво по ЕКР</w:t>
            </w:r>
          </w:p>
        </w:tc>
        <w:tc>
          <w:tcPr>
            <w:cnfStyle w:val="000100000000" w:firstRow="0" w:lastRow="0" w:firstColumn="0" w:lastColumn="1" w:oddVBand="0" w:evenVBand="0" w:oddHBand="0" w:evenHBand="0" w:firstRowFirstColumn="0" w:firstRowLastColumn="0" w:lastRowFirstColumn="0" w:lastRowLastColumn="0"/>
            <w:tcW w:w="6662" w:type="dxa"/>
            <w:tcBorders>
              <w:left w:val="none" w:sz="0" w:space="0" w:color="auto"/>
              <w:right w:val="none" w:sz="0" w:space="0" w:color="auto"/>
            </w:tcBorders>
            <w:shd w:val="clear" w:color="auto" w:fill="auto"/>
          </w:tcPr>
          <w:p w:rsidR="00D47448" w:rsidRPr="00F04CC8" w:rsidRDefault="00D47448" w:rsidP="00BB136E">
            <w:pPr>
              <w:jc w:val="center"/>
              <w:rPr>
                <w:rFonts w:ascii="Arial" w:eastAsia="Times New Roman" w:hAnsi="Arial" w:cs="Arial"/>
                <w:color w:val="auto"/>
                <w:sz w:val="24"/>
                <w:szCs w:val="24"/>
                <w:lang w:val="en-US"/>
              </w:rPr>
            </w:pPr>
            <w:r w:rsidRPr="00F04CC8">
              <w:rPr>
                <w:rFonts w:ascii="Arial" w:eastAsia="Times New Roman" w:hAnsi="Arial" w:cs="Arial"/>
                <w:color w:val="auto"/>
                <w:sz w:val="24"/>
                <w:szCs w:val="24"/>
                <w:lang w:val="en-US"/>
              </w:rPr>
              <w:t>4</w:t>
            </w:r>
          </w:p>
        </w:tc>
      </w:tr>
      <w:tr w:rsidR="00D47448" w:rsidRPr="00AE2C1F" w:rsidTr="00D246D3">
        <w:trPr>
          <w:trHeight w:val="41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D47448" w:rsidRPr="00FB6F08" w:rsidRDefault="00FB6F08" w:rsidP="00BB136E">
            <w:pPr>
              <w:rPr>
                <w:rFonts w:ascii="Arial" w:eastAsia="Times New Roman" w:hAnsi="Arial" w:cs="Arial"/>
                <w:sz w:val="24"/>
                <w:szCs w:val="24"/>
              </w:rPr>
            </w:pPr>
            <w:r>
              <w:rPr>
                <w:rFonts w:ascii="Arial" w:eastAsia="Times New Roman" w:hAnsi="Arial" w:cs="Arial"/>
                <w:sz w:val="24"/>
                <w:szCs w:val="24"/>
              </w:rPr>
              <w:t>Модул</w:t>
            </w:r>
          </w:p>
        </w:tc>
        <w:tc>
          <w:tcPr>
            <w:cnfStyle w:val="000100000000" w:firstRow="0" w:lastRow="0" w:firstColumn="0" w:lastColumn="1" w:oddVBand="0" w:evenVBand="0" w:oddHBand="0" w:evenHBand="0" w:firstRowFirstColumn="0" w:firstRowLastColumn="0" w:lastRowFirstColumn="0" w:lastRowLastColumn="0"/>
            <w:tcW w:w="6662" w:type="dxa"/>
            <w:shd w:val="clear" w:color="auto" w:fill="auto"/>
          </w:tcPr>
          <w:p w:rsidR="00FB6F08" w:rsidRDefault="00FB6F08" w:rsidP="00BB136E">
            <w:pPr>
              <w:rPr>
                <w:rFonts w:ascii="Arial" w:eastAsia="Times New Roman" w:hAnsi="Arial" w:cs="Arial"/>
                <w:color w:val="auto"/>
                <w:sz w:val="24"/>
                <w:szCs w:val="24"/>
              </w:rPr>
            </w:pPr>
            <w:r>
              <w:rPr>
                <w:rFonts w:ascii="Arial" w:eastAsia="Times New Roman" w:hAnsi="Arial" w:cs="Arial"/>
                <w:color w:val="auto"/>
                <w:sz w:val="24"/>
                <w:szCs w:val="24"/>
              </w:rPr>
              <w:t>Работни дейности, отговорности и личностни</w:t>
            </w:r>
            <w:r w:rsidRPr="00FB6F08">
              <w:rPr>
                <w:rFonts w:ascii="Arial" w:eastAsia="Times New Roman" w:hAnsi="Arial" w:cs="Arial"/>
                <w:color w:val="auto"/>
                <w:sz w:val="24"/>
                <w:szCs w:val="24"/>
              </w:rPr>
              <w:t xml:space="preserve"> характеристики</w:t>
            </w:r>
          </w:p>
          <w:p w:rsidR="00D47448" w:rsidRPr="00FB6F08" w:rsidRDefault="00FB6F08" w:rsidP="00FB6F08">
            <w:pPr>
              <w:rPr>
                <w:rFonts w:ascii="Arial" w:eastAsia="Times New Roman" w:hAnsi="Arial" w:cs="Arial"/>
                <w:color w:val="auto"/>
                <w:sz w:val="24"/>
                <w:szCs w:val="24"/>
              </w:rPr>
            </w:pPr>
            <w:r>
              <w:rPr>
                <w:rFonts w:ascii="Arial" w:eastAsia="Times New Roman" w:hAnsi="Arial" w:cs="Arial"/>
                <w:color w:val="auto"/>
                <w:sz w:val="24"/>
                <w:szCs w:val="24"/>
              </w:rPr>
              <w:t>Раздел</w:t>
            </w:r>
            <w:r w:rsidR="00D47448" w:rsidRPr="00FB6F08">
              <w:rPr>
                <w:rFonts w:ascii="Arial" w:eastAsia="Times New Roman" w:hAnsi="Arial" w:cs="Arial"/>
                <w:color w:val="auto"/>
                <w:sz w:val="24"/>
                <w:szCs w:val="24"/>
              </w:rPr>
              <w:t>:</w:t>
            </w:r>
            <w:r>
              <w:rPr>
                <w:rFonts w:ascii="Arial" w:eastAsia="Times New Roman" w:hAnsi="Arial" w:cs="Arial"/>
                <w:color w:val="auto"/>
                <w:sz w:val="24"/>
                <w:szCs w:val="24"/>
              </w:rPr>
              <w:t xml:space="preserve"> Структуриране и организация на дей</w:t>
            </w:r>
            <w:r w:rsidR="0072564B">
              <w:rPr>
                <w:rFonts w:ascii="Arial" w:eastAsia="Times New Roman" w:hAnsi="Arial" w:cs="Arial"/>
                <w:color w:val="auto"/>
                <w:sz w:val="24"/>
                <w:szCs w:val="24"/>
              </w:rPr>
              <w:t>н</w:t>
            </w:r>
            <w:r>
              <w:rPr>
                <w:rFonts w:ascii="Arial" w:eastAsia="Times New Roman" w:hAnsi="Arial" w:cs="Arial"/>
                <w:color w:val="auto"/>
                <w:sz w:val="24"/>
                <w:szCs w:val="24"/>
              </w:rPr>
              <w:t>остите в Здравните грижи</w:t>
            </w:r>
            <w:r w:rsidR="00D47448" w:rsidRPr="00FB6F08">
              <w:rPr>
                <w:rFonts w:ascii="Arial" w:eastAsia="Times New Roman" w:hAnsi="Arial" w:cs="Arial"/>
                <w:color w:val="auto"/>
                <w:sz w:val="24"/>
                <w:szCs w:val="24"/>
              </w:rPr>
              <w:t xml:space="preserve"> </w:t>
            </w:r>
          </w:p>
        </w:tc>
      </w:tr>
      <w:tr w:rsidR="00D47448" w:rsidRPr="00AE2C1F" w:rsidTr="00D246D3">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right w:val="none" w:sz="0" w:space="0" w:color="auto"/>
            </w:tcBorders>
            <w:shd w:val="clear" w:color="auto" w:fill="auto"/>
          </w:tcPr>
          <w:p w:rsidR="00D47448" w:rsidRPr="00FB6F08" w:rsidRDefault="00FB6F08" w:rsidP="00BB136E">
            <w:pPr>
              <w:ind w:left="-113" w:right="-57"/>
              <w:rPr>
                <w:rFonts w:ascii="Arial" w:eastAsia="Times New Roman" w:hAnsi="Arial" w:cs="Arial"/>
                <w:sz w:val="24"/>
                <w:szCs w:val="24"/>
              </w:rPr>
            </w:pPr>
            <w:r>
              <w:rPr>
                <w:rFonts w:ascii="Arial" w:eastAsia="Times New Roman" w:hAnsi="Arial" w:cs="Arial"/>
                <w:sz w:val="24"/>
                <w:szCs w:val="24"/>
              </w:rPr>
              <w:t>Кратко описание</w:t>
            </w:r>
          </w:p>
        </w:tc>
        <w:tc>
          <w:tcPr>
            <w:cnfStyle w:val="000100000000" w:firstRow="0" w:lastRow="0" w:firstColumn="0" w:lastColumn="1" w:oddVBand="0" w:evenVBand="0" w:oddHBand="0" w:evenHBand="0" w:firstRowFirstColumn="0" w:firstRowLastColumn="0" w:lastRowFirstColumn="0" w:lastRowLastColumn="0"/>
            <w:tcW w:w="6662" w:type="dxa"/>
            <w:tcBorders>
              <w:left w:val="none" w:sz="0" w:space="0" w:color="auto"/>
              <w:right w:val="none" w:sz="0" w:space="0" w:color="auto"/>
            </w:tcBorders>
            <w:shd w:val="clear" w:color="auto" w:fill="auto"/>
          </w:tcPr>
          <w:p w:rsidR="00D47448" w:rsidRPr="00FB6F08" w:rsidRDefault="00FB6F08" w:rsidP="00BB136E">
            <w:pPr>
              <w:jc w:val="both"/>
              <w:rPr>
                <w:rFonts w:ascii="Arial" w:eastAsia="Times New Roman" w:hAnsi="Arial" w:cs="Arial"/>
                <w:color w:val="auto"/>
              </w:rPr>
            </w:pPr>
            <w:r w:rsidRPr="00FB6F08">
              <w:rPr>
                <w:rFonts w:ascii="Arial" w:eastAsia="Times New Roman" w:hAnsi="Arial" w:cs="Arial"/>
                <w:b w:val="0"/>
                <w:color w:val="auto"/>
              </w:rPr>
              <w:t>Модулът описва основните организационни знания, отговорности и дейности в образователния стандарт за асистент по здравеопазване. Учебните цели в този раздел се отнасят до придобиване на знания за правата и задълженията на асистента в трудовите процеси, знания за структурата и организацията на работата в здравеопазването, законодателната рамка на здравното осигуряване, социалното осигуряване и пенсионните системи, както и знанията за необходимата документация и стандарти за изпълнение на работата. Очакваните резултати от обучението по този модул са свързани с познания и умения за изпълнение на ежедневни задачи и задачи, които са в съответствие със здравните грижи и професионалните стандарти, включително целите, свързани с УР.</w:t>
            </w:r>
          </w:p>
        </w:tc>
      </w:tr>
      <w:tr w:rsidR="00D47448" w:rsidRPr="00AE2C1F" w:rsidTr="00D246D3">
        <w:trPr>
          <w:trHeight w:val="51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D47448" w:rsidRPr="00FB6F08" w:rsidRDefault="00FB6F08" w:rsidP="00BB136E">
            <w:pPr>
              <w:rPr>
                <w:rFonts w:ascii="Arial" w:eastAsia="Times New Roman" w:hAnsi="Arial" w:cs="Arial"/>
                <w:sz w:val="24"/>
                <w:szCs w:val="24"/>
              </w:rPr>
            </w:pPr>
            <w:r>
              <w:rPr>
                <w:rFonts w:ascii="Arial" w:eastAsia="Times New Roman" w:hAnsi="Arial" w:cs="Arial"/>
                <w:sz w:val="24"/>
                <w:szCs w:val="24"/>
              </w:rPr>
              <w:t>Резултати от обучението</w:t>
            </w:r>
          </w:p>
        </w:tc>
        <w:tc>
          <w:tcPr>
            <w:cnfStyle w:val="000100000000" w:firstRow="0" w:lastRow="0" w:firstColumn="0" w:lastColumn="1" w:oddVBand="0" w:evenVBand="0" w:oddHBand="0" w:evenHBand="0" w:firstRowFirstColumn="0" w:firstRowLastColumn="0" w:lastRowFirstColumn="0" w:lastRowLastColumn="0"/>
            <w:tcW w:w="6662" w:type="dxa"/>
            <w:shd w:val="clear" w:color="auto" w:fill="auto"/>
          </w:tcPr>
          <w:p w:rsidR="00D47448" w:rsidRPr="00FB6F08" w:rsidRDefault="00FB6F08" w:rsidP="00FB6F08">
            <w:pPr>
              <w:jc w:val="both"/>
              <w:rPr>
                <w:rFonts w:ascii="Arial" w:eastAsia="Times New Roman" w:hAnsi="Arial" w:cs="Arial"/>
                <w:b w:val="0"/>
                <w:color w:val="auto"/>
              </w:rPr>
            </w:pPr>
            <w:r w:rsidRPr="00FB6F08">
              <w:rPr>
                <w:rFonts w:ascii="Arial" w:eastAsia="Times New Roman" w:hAnsi="Arial" w:cs="Arial"/>
                <w:b w:val="0"/>
                <w:color w:val="auto"/>
              </w:rPr>
              <w:t xml:space="preserve">Специфичните знания, умения и компетенции, които се очакват след завършването на модула / </w:t>
            </w:r>
            <w:r>
              <w:rPr>
                <w:rFonts w:ascii="Arial" w:eastAsia="Times New Roman" w:hAnsi="Arial" w:cs="Arial"/>
                <w:b w:val="0"/>
                <w:color w:val="auto"/>
              </w:rPr>
              <w:t>раздела</w:t>
            </w:r>
            <w:r w:rsidRPr="00FB6F08">
              <w:rPr>
                <w:rFonts w:ascii="Arial" w:eastAsia="Times New Roman" w:hAnsi="Arial" w:cs="Arial"/>
                <w:b w:val="0"/>
                <w:color w:val="auto"/>
              </w:rPr>
              <w:t xml:space="preserve">, са изброени съгласно стандарта за професионално образование и </w:t>
            </w:r>
            <w:r w:rsidRPr="00FB6F08">
              <w:rPr>
                <w:rFonts w:ascii="Arial" w:eastAsia="Times New Roman" w:hAnsi="Arial" w:cs="Arial"/>
                <w:b w:val="0"/>
                <w:color w:val="auto"/>
              </w:rPr>
              <w:lastRenderedPageBreak/>
              <w:t>обучение</w:t>
            </w:r>
          </w:p>
        </w:tc>
      </w:tr>
      <w:tr w:rsidR="00D47448" w:rsidRPr="00AE2C1F" w:rsidTr="00D246D3">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single" w:sz="4" w:space="0" w:color="auto"/>
              <w:right w:val="none" w:sz="0" w:space="0" w:color="auto"/>
            </w:tcBorders>
            <w:shd w:val="clear" w:color="auto" w:fill="auto"/>
          </w:tcPr>
          <w:p w:rsidR="00D47448" w:rsidRPr="00FB6F08" w:rsidRDefault="00FB6F08" w:rsidP="00F04CC8">
            <w:pPr>
              <w:jc w:val="center"/>
              <w:rPr>
                <w:rFonts w:ascii="Arial" w:eastAsia="Times New Roman" w:hAnsi="Arial" w:cs="Arial"/>
                <w:sz w:val="24"/>
                <w:szCs w:val="24"/>
              </w:rPr>
            </w:pPr>
            <w:r>
              <w:rPr>
                <w:rFonts w:ascii="Arial" w:eastAsia="Times New Roman" w:hAnsi="Arial" w:cs="Arial"/>
                <w:sz w:val="24"/>
                <w:szCs w:val="24"/>
              </w:rPr>
              <w:lastRenderedPageBreak/>
              <w:t>Знания</w:t>
            </w:r>
          </w:p>
        </w:tc>
        <w:tc>
          <w:tcPr>
            <w:cnfStyle w:val="000100000000" w:firstRow="0" w:lastRow="0" w:firstColumn="0" w:lastColumn="1" w:oddVBand="0" w:evenVBand="0" w:oddHBand="0" w:evenHBand="0" w:firstRowFirstColumn="0" w:firstRowLastColumn="0" w:lastRowFirstColumn="0" w:lastRowLastColumn="0"/>
            <w:tcW w:w="6662" w:type="dxa"/>
            <w:tcBorders>
              <w:left w:val="none" w:sz="0" w:space="0" w:color="auto"/>
              <w:bottom w:val="single" w:sz="4" w:space="0" w:color="auto"/>
              <w:right w:val="none" w:sz="0" w:space="0" w:color="auto"/>
            </w:tcBorders>
            <w:shd w:val="clear" w:color="auto" w:fill="auto"/>
          </w:tcPr>
          <w:p w:rsidR="00FB6F08" w:rsidRPr="00FB6F08" w:rsidRDefault="00FB6F08" w:rsidP="008073A2">
            <w:pPr>
              <w:pStyle w:val="Listenabsatz"/>
              <w:numPr>
                <w:ilvl w:val="0"/>
                <w:numId w:val="3"/>
              </w:numPr>
              <w:autoSpaceDE w:val="0"/>
              <w:autoSpaceDN w:val="0"/>
              <w:adjustRightInd w:val="0"/>
              <w:spacing w:after="0" w:line="240" w:lineRule="auto"/>
              <w:ind w:right="57"/>
              <w:jc w:val="both"/>
              <w:rPr>
                <w:rFonts w:ascii="Arial" w:hAnsi="Arial" w:cs="Arial"/>
                <w:b w:val="0"/>
                <w:color w:val="auto"/>
              </w:rPr>
            </w:pPr>
            <w:r w:rsidRPr="00FB6F08">
              <w:rPr>
                <w:rFonts w:ascii="Arial" w:hAnsi="Arial" w:cs="Arial"/>
                <w:b w:val="0"/>
                <w:color w:val="auto"/>
              </w:rPr>
              <w:t>Разпознаване на различни видове институции за здравеопазване и на тяхната област на работа, структура и функциониране в съответствие с целите и задачите на устойчивото развитие</w:t>
            </w:r>
          </w:p>
          <w:p w:rsidR="00FB6F08" w:rsidRPr="00FB6F08" w:rsidRDefault="00FB6F08" w:rsidP="008073A2">
            <w:pPr>
              <w:pStyle w:val="Listenabsatz"/>
              <w:numPr>
                <w:ilvl w:val="0"/>
                <w:numId w:val="3"/>
              </w:numPr>
              <w:autoSpaceDE w:val="0"/>
              <w:autoSpaceDN w:val="0"/>
              <w:adjustRightInd w:val="0"/>
              <w:spacing w:after="0" w:line="240" w:lineRule="auto"/>
              <w:ind w:right="57"/>
              <w:jc w:val="both"/>
              <w:rPr>
                <w:rFonts w:ascii="Arial" w:hAnsi="Arial" w:cs="Arial"/>
                <w:b w:val="0"/>
                <w:color w:val="auto"/>
              </w:rPr>
            </w:pPr>
            <w:r w:rsidRPr="00FB6F08">
              <w:rPr>
                <w:rFonts w:ascii="Arial" w:hAnsi="Arial" w:cs="Arial"/>
                <w:b w:val="0"/>
                <w:color w:val="auto"/>
              </w:rPr>
              <w:t>Спазване на вътрешните и външните разпоредби на здравната институция / организация, свързани с УР</w:t>
            </w:r>
          </w:p>
          <w:p w:rsidR="00FB6F08" w:rsidRPr="00FB6F08" w:rsidRDefault="00FB6F08" w:rsidP="008073A2">
            <w:pPr>
              <w:pStyle w:val="Listenabsatz"/>
              <w:numPr>
                <w:ilvl w:val="0"/>
                <w:numId w:val="3"/>
              </w:numPr>
              <w:autoSpaceDE w:val="0"/>
              <w:autoSpaceDN w:val="0"/>
              <w:adjustRightInd w:val="0"/>
              <w:spacing w:after="0" w:line="240" w:lineRule="auto"/>
              <w:ind w:right="57"/>
              <w:jc w:val="both"/>
              <w:rPr>
                <w:rFonts w:ascii="Arial" w:hAnsi="Arial" w:cs="Arial"/>
                <w:b w:val="0"/>
                <w:color w:val="auto"/>
              </w:rPr>
            </w:pPr>
            <w:r w:rsidRPr="00FB6F08">
              <w:rPr>
                <w:rFonts w:ascii="Arial" w:hAnsi="Arial" w:cs="Arial"/>
                <w:b w:val="0"/>
                <w:color w:val="auto"/>
              </w:rPr>
              <w:t>Разпознаване и спазване на смените и работния график с цел осигуряване на икономическа и екологична ефективност на работата</w:t>
            </w:r>
          </w:p>
          <w:p w:rsidR="00FB6F08" w:rsidRPr="00FB6F08" w:rsidRDefault="00FB6F08" w:rsidP="008073A2">
            <w:pPr>
              <w:pStyle w:val="Listenabsatz"/>
              <w:numPr>
                <w:ilvl w:val="0"/>
                <w:numId w:val="3"/>
              </w:numPr>
              <w:autoSpaceDE w:val="0"/>
              <w:autoSpaceDN w:val="0"/>
              <w:adjustRightInd w:val="0"/>
              <w:spacing w:after="0" w:line="240" w:lineRule="auto"/>
              <w:ind w:right="57"/>
              <w:jc w:val="both"/>
              <w:rPr>
                <w:rFonts w:ascii="Arial" w:hAnsi="Arial" w:cs="Arial"/>
                <w:b w:val="0"/>
                <w:color w:val="auto"/>
              </w:rPr>
            </w:pPr>
            <w:r w:rsidRPr="00FB6F08">
              <w:rPr>
                <w:rFonts w:ascii="Arial" w:hAnsi="Arial" w:cs="Arial"/>
                <w:b w:val="0"/>
                <w:color w:val="auto"/>
              </w:rPr>
              <w:t>Разпознаване и информираност за стриктните хигиенни правила, правилата за движение и действия и правилата за хранене, управление на отпадъците и т.н.</w:t>
            </w:r>
          </w:p>
          <w:p w:rsidR="00FB6F08" w:rsidRPr="00FB6F08" w:rsidRDefault="00FB6F08" w:rsidP="008073A2">
            <w:pPr>
              <w:pStyle w:val="Listenabsatz"/>
              <w:numPr>
                <w:ilvl w:val="0"/>
                <w:numId w:val="3"/>
              </w:numPr>
              <w:autoSpaceDE w:val="0"/>
              <w:autoSpaceDN w:val="0"/>
              <w:adjustRightInd w:val="0"/>
              <w:spacing w:after="0" w:line="240" w:lineRule="auto"/>
              <w:ind w:right="57"/>
              <w:jc w:val="both"/>
              <w:rPr>
                <w:rFonts w:ascii="Arial" w:hAnsi="Arial" w:cs="Arial"/>
                <w:b w:val="0"/>
                <w:color w:val="auto"/>
              </w:rPr>
            </w:pPr>
            <w:r w:rsidRPr="00FB6F08">
              <w:rPr>
                <w:rFonts w:ascii="Arial" w:hAnsi="Arial" w:cs="Arial"/>
                <w:b w:val="0"/>
                <w:color w:val="auto"/>
              </w:rPr>
              <w:t>Познаване и прилагане на хигиенните правила в здравните заведения, болничните стаи и режимите за амбулаторно / домашно възстановяване, за да се избегнат инфекции и наранявания на пациентите и персонала</w:t>
            </w:r>
          </w:p>
          <w:p w:rsidR="00FB6F08" w:rsidRPr="00FB6F08" w:rsidRDefault="00FB6F08" w:rsidP="008073A2">
            <w:pPr>
              <w:pStyle w:val="Listenabsatz"/>
              <w:numPr>
                <w:ilvl w:val="0"/>
                <w:numId w:val="3"/>
              </w:numPr>
              <w:autoSpaceDE w:val="0"/>
              <w:autoSpaceDN w:val="0"/>
              <w:adjustRightInd w:val="0"/>
              <w:spacing w:after="0" w:line="240" w:lineRule="auto"/>
              <w:ind w:right="57"/>
              <w:jc w:val="both"/>
              <w:rPr>
                <w:rFonts w:ascii="Arial" w:hAnsi="Arial" w:cs="Arial"/>
                <w:b w:val="0"/>
                <w:color w:val="auto"/>
              </w:rPr>
            </w:pPr>
            <w:r w:rsidRPr="00FB6F08">
              <w:rPr>
                <w:rFonts w:ascii="Arial" w:hAnsi="Arial" w:cs="Arial"/>
                <w:b w:val="0"/>
                <w:color w:val="auto"/>
              </w:rPr>
              <w:t>Познаване и прилагане на правила за приемане, лечение и последващи действия на пациентите за постигане на гладко и социално благоприятно лечение</w:t>
            </w:r>
          </w:p>
          <w:p w:rsidR="00D47448" w:rsidRPr="00FB6F08" w:rsidRDefault="00FB6F08" w:rsidP="008073A2">
            <w:pPr>
              <w:pStyle w:val="Listenabsatz"/>
              <w:numPr>
                <w:ilvl w:val="0"/>
                <w:numId w:val="3"/>
              </w:numPr>
              <w:autoSpaceDE w:val="0"/>
              <w:autoSpaceDN w:val="0"/>
              <w:adjustRightInd w:val="0"/>
              <w:spacing w:after="0" w:line="240" w:lineRule="auto"/>
              <w:ind w:right="57"/>
              <w:jc w:val="both"/>
              <w:rPr>
                <w:rFonts w:ascii="Arial" w:hAnsi="Arial" w:cs="Arial"/>
                <w:color w:val="auto"/>
              </w:rPr>
            </w:pPr>
            <w:r w:rsidRPr="00FB6F08">
              <w:rPr>
                <w:rFonts w:ascii="Arial" w:hAnsi="Arial" w:cs="Arial"/>
                <w:b w:val="0"/>
                <w:color w:val="auto"/>
              </w:rPr>
              <w:t>Разпознаване на различни методи за санитарно лечение, за да се осигурят здравословна околна среда както за пациентите, така и за работния персонал</w:t>
            </w:r>
          </w:p>
        </w:tc>
      </w:tr>
      <w:tr w:rsidR="00D47448" w:rsidRPr="00AE2C1F" w:rsidTr="00D246D3">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trHeight w:val="51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rsidR="00D47448" w:rsidRPr="00FB6F08" w:rsidRDefault="00FB6F08" w:rsidP="00F04CC8">
            <w:pPr>
              <w:jc w:val="center"/>
              <w:rPr>
                <w:rFonts w:ascii="Arial" w:eastAsia="Times New Roman" w:hAnsi="Arial" w:cs="Arial"/>
                <w:sz w:val="24"/>
                <w:szCs w:val="24"/>
              </w:rPr>
            </w:pPr>
            <w:r>
              <w:rPr>
                <w:rFonts w:ascii="Arial" w:eastAsia="Times New Roman" w:hAnsi="Arial" w:cs="Arial"/>
                <w:sz w:val="24"/>
                <w:szCs w:val="24"/>
              </w:rPr>
              <w:t>Умения</w:t>
            </w: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left w:val="single" w:sz="4" w:space="0" w:color="auto"/>
              <w:bottom w:val="single" w:sz="4" w:space="0" w:color="auto"/>
              <w:right w:val="single" w:sz="4" w:space="0" w:color="auto"/>
            </w:tcBorders>
          </w:tcPr>
          <w:p w:rsidR="00FB6F08" w:rsidRPr="00FB6F08" w:rsidRDefault="00FB6F08" w:rsidP="008073A2">
            <w:pPr>
              <w:pStyle w:val="Listenabsatz"/>
              <w:numPr>
                <w:ilvl w:val="0"/>
                <w:numId w:val="3"/>
              </w:numPr>
              <w:autoSpaceDE w:val="0"/>
              <w:autoSpaceDN w:val="0"/>
              <w:adjustRightInd w:val="0"/>
              <w:spacing w:after="0" w:line="240" w:lineRule="auto"/>
              <w:ind w:right="57"/>
              <w:jc w:val="both"/>
              <w:rPr>
                <w:rFonts w:ascii="Arial" w:hAnsi="Arial" w:cs="Arial"/>
                <w:b w:val="0"/>
                <w:color w:val="auto"/>
              </w:rPr>
            </w:pPr>
            <w:r w:rsidRPr="00FB6F08">
              <w:rPr>
                <w:rFonts w:ascii="Arial" w:hAnsi="Arial" w:cs="Arial"/>
                <w:b w:val="0"/>
                <w:color w:val="auto"/>
              </w:rPr>
              <w:t>Осигуряване на подкрепа за задоволяване на основните човешки нужди (модел на Вирджиния Хендерсън)</w:t>
            </w:r>
          </w:p>
          <w:p w:rsidR="00FB6F08" w:rsidRPr="00FB6F08" w:rsidRDefault="00FB6F08" w:rsidP="008073A2">
            <w:pPr>
              <w:pStyle w:val="Listenabsatz"/>
              <w:numPr>
                <w:ilvl w:val="0"/>
                <w:numId w:val="3"/>
              </w:numPr>
              <w:autoSpaceDE w:val="0"/>
              <w:autoSpaceDN w:val="0"/>
              <w:adjustRightInd w:val="0"/>
              <w:spacing w:after="0" w:line="240" w:lineRule="auto"/>
              <w:ind w:right="57"/>
              <w:jc w:val="both"/>
              <w:rPr>
                <w:rFonts w:ascii="Arial" w:hAnsi="Arial" w:cs="Arial"/>
                <w:b w:val="0"/>
                <w:color w:val="auto"/>
              </w:rPr>
            </w:pPr>
            <w:r w:rsidRPr="00FB6F08">
              <w:rPr>
                <w:rFonts w:ascii="Arial" w:hAnsi="Arial" w:cs="Arial"/>
                <w:b w:val="0"/>
                <w:color w:val="auto"/>
              </w:rPr>
              <w:t>Прилагане на съответните техники за предоставяне на основни здравни грижи</w:t>
            </w:r>
          </w:p>
          <w:p w:rsidR="00FB6F08" w:rsidRPr="00FB6F08" w:rsidRDefault="005968E6" w:rsidP="008073A2">
            <w:pPr>
              <w:pStyle w:val="Listenabsatz"/>
              <w:numPr>
                <w:ilvl w:val="0"/>
                <w:numId w:val="3"/>
              </w:numPr>
              <w:autoSpaceDE w:val="0"/>
              <w:autoSpaceDN w:val="0"/>
              <w:adjustRightInd w:val="0"/>
              <w:spacing w:after="0" w:line="240" w:lineRule="auto"/>
              <w:ind w:right="57"/>
              <w:jc w:val="both"/>
              <w:rPr>
                <w:rFonts w:ascii="Arial" w:hAnsi="Arial" w:cs="Arial"/>
                <w:b w:val="0"/>
                <w:color w:val="auto"/>
              </w:rPr>
            </w:pPr>
            <w:r>
              <w:rPr>
                <w:rFonts w:ascii="Arial" w:hAnsi="Arial" w:cs="Arial"/>
                <w:b w:val="0"/>
                <w:color w:val="auto"/>
              </w:rPr>
              <w:t>Мониториране на</w:t>
            </w:r>
            <w:r w:rsidR="00FB6F08" w:rsidRPr="00FB6F08">
              <w:rPr>
                <w:rFonts w:ascii="Arial" w:hAnsi="Arial" w:cs="Arial"/>
                <w:b w:val="0"/>
                <w:color w:val="auto"/>
              </w:rPr>
              <w:t xml:space="preserve"> състоянието на пациента по отношение на условията за здраве и безопасност, почистване и отпускане и реагира</w:t>
            </w:r>
            <w:r>
              <w:rPr>
                <w:rFonts w:ascii="Arial" w:hAnsi="Arial" w:cs="Arial"/>
                <w:b w:val="0"/>
                <w:color w:val="auto"/>
              </w:rPr>
              <w:t>н</w:t>
            </w:r>
            <w:r w:rsidR="00FB6F08" w:rsidRPr="00FB6F08">
              <w:rPr>
                <w:rFonts w:ascii="Arial" w:hAnsi="Arial" w:cs="Arial"/>
                <w:b w:val="0"/>
                <w:color w:val="auto"/>
              </w:rPr>
              <w:t xml:space="preserve">е в съответствие с инструкциите на </w:t>
            </w:r>
            <w:r>
              <w:rPr>
                <w:rFonts w:ascii="Arial" w:hAnsi="Arial" w:cs="Arial"/>
                <w:b w:val="0"/>
                <w:color w:val="auto"/>
              </w:rPr>
              <w:t>ментора</w:t>
            </w:r>
          </w:p>
          <w:p w:rsidR="00FB6F08" w:rsidRPr="00FB6F08" w:rsidRDefault="005968E6" w:rsidP="008073A2">
            <w:pPr>
              <w:pStyle w:val="Listenabsatz"/>
              <w:numPr>
                <w:ilvl w:val="0"/>
                <w:numId w:val="3"/>
              </w:numPr>
              <w:autoSpaceDE w:val="0"/>
              <w:autoSpaceDN w:val="0"/>
              <w:adjustRightInd w:val="0"/>
              <w:spacing w:after="0" w:line="240" w:lineRule="auto"/>
              <w:ind w:right="57"/>
              <w:jc w:val="both"/>
              <w:rPr>
                <w:rFonts w:ascii="Arial" w:hAnsi="Arial" w:cs="Arial"/>
                <w:b w:val="0"/>
                <w:color w:val="auto"/>
              </w:rPr>
            </w:pPr>
            <w:r>
              <w:rPr>
                <w:rFonts w:ascii="Arial" w:hAnsi="Arial" w:cs="Arial"/>
                <w:b w:val="0"/>
                <w:color w:val="auto"/>
              </w:rPr>
              <w:t>Подкрепа към</w:t>
            </w:r>
            <w:r w:rsidR="00FB6F08" w:rsidRPr="00FB6F08">
              <w:rPr>
                <w:rFonts w:ascii="Arial" w:hAnsi="Arial" w:cs="Arial"/>
                <w:b w:val="0"/>
                <w:color w:val="auto"/>
              </w:rPr>
              <w:t xml:space="preserve"> пациента да следва медицинския режим, </w:t>
            </w:r>
            <w:r>
              <w:rPr>
                <w:rFonts w:ascii="Arial" w:hAnsi="Arial" w:cs="Arial"/>
                <w:b w:val="0"/>
                <w:color w:val="auto"/>
              </w:rPr>
              <w:t>пре</w:t>
            </w:r>
            <w:r w:rsidR="00FB6F08" w:rsidRPr="00FB6F08">
              <w:rPr>
                <w:rFonts w:ascii="Arial" w:hAnsi="Arial" w:cs="Arial"/>
                <w:b w:val="0"/>
                <w:color w:val="auto"/>
              </w:rPr>
              <w:t xml:space="preserve">поръчан от специалиста по медицина, като спазва целите на </w:t>
            </w:r>
            <w:r>
              <w:rPr>
                <w:rFonts w:ascii="Arial" w:hAnsi="Arial" w:cs="Arial"/>
                <w:b w:val="0"/>
                <w:color w:val="auto"/>
              </w:rPr>
              <w:t>УР</w:t>
            </w:r>
          </w:p>
          <w:p w:rsidR="00FB6F08" w:rsidRPr="00FB6F08" w:rsidRDefault="00FB6F08" w:rsidP="008073A2">
            <w:pPr>
              <w:pStyle w:val="Listenabsatz"/>
              <w:numPr>
                <w:ilvl w:val="0"/>
                <w:numId w:val="3"/>
              </w:numPr>
              <w:autoSpaceDE w:val="0"/>
              <w:autoSpaceDN w:val="0"/>
              <w:adjustRightInd w:val="0"/>
              <w:spacing w:after="0" w:line="240" w:lineRule="auto"/>
              <w:ind w:right="57"/>
              <w:jc w:val="both"/>
              <w:rPr>
                <w:rFonts w:ascii="Arial" w:hAnsi="Arial" w:cs="Arial"/>
                <w:b w:val="0"/>
                <w:color w:val="auto"/>
              </w:rPr>
            </w:pPr>
            <w:r w:rsidRPr="00FB6F08">
              <w:rPr>
                <w:rFonts w:ascii="Arial" w:hAnsi="Arial" w:cs="Arial"/>
                <w:b w:val="0"/>
                <w:color w:val="auto"/>
              </w:rPr>
              <w:t xml:space="preserve">Подпомагане и консултиране на </w:t>
            </w:r>
            <w:r w:rsidR="005968E6">
              <w:rPr>
                <w:rFonts w:ascii="Arial" w:hAnsi="Arial" w:cs="Arial"/>
                <w:b w:val="0"/>
                <w:color w:val="auto"/>
              </w:rPr>
              <w:t>пациентите</w:t>
            </w:r>
            <w:r w:rsidRPr="00FB6F08">
              <w:rPr>
                <w:rFonts w:ascii="Arial" w:hAnsi="Arial" w:cs="Arial"/>
                <w:b w:val="0"/>
                <w:color w:val="auto"/>
              </w:rPr>
              <w:t xml:space="preserve"> относно процесите и нормите в институцията, особено нормите за хигиена и управление на отпадъците, документацията и др.</w:t>
            </w:r>
          </w:p>
          <w:p w:rsidR="00D47448" w:rsidRPr="003335C2" w:rsidRDefault="00FB6F08" w:rsidP="008073A2">
            <w:pPr>
              <w:pStyle w:val="Listenabsatz"/>
              <w:numPr>
                <w:ilvl w:val="0"/>
                <w:numId w:val="3"/>
              </w:numPr>
              <w:ind w:right="57"/>
              <w:jc w:val="both"/>
              <w:rPr>
                <w:rFonts w:ascii="Arial" w:hAnsi="Arial" w:cs="Arial"/>
                <w:b w:val="0"/>
                <w:color w:val="auto"/>
              </w:rPr>
            </w:pPr>
            <w:r w:rsidRPr="003335C2">
              <w:rPr>
                <w:rFonts w:ascii="Arial" w:hAnsi="Arial" w:cs="Arial"/>
                <w:b w:val="0"/>
                <w:color w:val="auto"/>
              </w:rPr>
              <w:t>Прилагане и строго спазване на правилата за здраве и безопасност</w:t>
            </w:r>
          </w:p>
        </w:tc>
      </w:tr>
      <w:tr w:rsidR="00D47448" w:rsidRPr="00AE2C1F" w:rsidTr="00D246D3">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rsidR="00D47448" w:rsidRPr="00FB6F08" w:rsidRDefault="00FB6F08" w:rsidP="00F04CC8">
            <w:pPr>
              <w:rPr>
                <w:rFonts w:ascii="Arial" w:eastAsia="Times New Roman" w:hAnsi="Arial" w:cs="Arial"/>
                <w:sz w:val="24"/>
                <w:szCs w:val="24"/>
              </w:rPr>
            </w:pPr>
            <w:r>
              <w:rPr>
                <w:rFonts w:ascii="Arial" w:eastAsia="Times New Roman" w:hAnsi="Arial" w:cs="Arial"/>
                <w:sz w:val="24"/>
                <w:szCs w:val="24"/>
              </w:rPr>
              <w:lastRenderedPageBreak/>
              <w:t>Компетентности</w:t>
            </w: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D47448" w:rsidRPr="00FC79B6" w:rsidRDefault="00FC79B6" w:rsidP="00BB136E">
            <w:pPr>
              <w:ind w:left="34"/>
              <w:jc w:val="both"/>
              <w:rPr>
                <w:rFonts w:ascii="Arial" w:hAnsi="Arial" w:cs="Arial"/>
                <w:b w:val="0"/>
                <w:color w:val="auto"/>
              </w:rPr>
            </w:pPr>
            <w:r w:rsidRPr="00FC79B6">
              <w:rPr>
                <w:rFonts w:ascii="Arial" w:hAnsi="Arial" w:cs="Arial"/>
                <w:b w:val="0"/>
                <w:color w:val="auto"/>
              </w:rPr>
              <w:t>Изпълнява съзнателно норми, критерии и стандарти на здравната работа по отношение на икономическото, социалното и екологичното равновесие.</w:t>
            </w:r>
          </w:p>
        </w:tc>
      </w:tr>
      <w:tr w:rsidR="00D47448" w:rsidRPr="00AE2C1F" w:rsidTr="00D246D3">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cnfStyle w:val="010000000000" w:firstRow="0" w:lastRow="1"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rsidR="00D47448" w:rsidRPr="00FB6F08" w:rsidRDefault="00FB6F08" w:rsidP="00F04CC8">
            <w:pPr>
              <w:rPr>
                <w:rFonts w:ascii="Arial" w:eastAsia="Times New Roman" w:hAnsi="Arial" w:cs="Arial"/>
                <w:sz w:val="24"/>
                <w:szCs w:val="24"/>
              </w:rPr>
            </w:pPr>
            <w:r>
              <w:rPr>
                <w:rFonts w:ascii="Arial" w:eastAsia="Times New Roman" w:hAnsi="Arial" w:cs="Arial"/>
                <w:sz w:val="24"/>
                <w:szCs w:val="24"/>
              </w:rPr>
              <w:t>Обяснение спрямо Референтната рамка</w:t>
            </w: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left w:val="single" w:sz="4" w:space="0" w:color="auto"/>
              <w:bottom w:val="single" w:sz="4" w:space="0" w:color="auto"/>
              <w:right w:val="single" w:sz="4" w:space="0" w:color="auto"/>
            </w:tcBorders>
          </w:tcPr>
          <w:p w:rsidR="00D47448" w:rsidRPr="00FC79B6" w:rsidRDefault="00FC79B6" w:rsidP="00BB136E">
            <w:pPr>
              <w:jc w:val="both"/>
              <w:rPr>
                <w:rFonts w:ascii="Arial" w:hAnsi="Arial" w:cs="Arial"/>
                <w:b w:val="0"/>
                <w:color w:val="auto"/>
              </w:rPr>
            </w:pPr>
            <w:r w:rsidRPr="00FC79B6">
              <w:rPr>
                <w:rFonts w:ascii="Arial" w:hAnsi="Arial" w:cs="Arial"/>
                <w:b w:val="0"/>
                <w:color w:val="auto"/>
              </w:rPr>
              <w:t>Този учебен раздел бе счетен за подходящ за разработването на цели, свързани с ОУР, в съответствие с модела на ЕКР. Прилагането и зачитането на регламентите на здравното осигуряване предполага добро познаване на елементите на устойчивото развитие, като въздействие върху околната среда на извършваните дейности, социалните последици от здравната политика върху пациентите и колегите, икономическата ефективност и качеството на извършваните здравни услуги. Целите са съвместими с ниво 4 и 5 от ЕКР. Те също така отговарят на някои от основните компетентности от ОУР.</w:t>
            </w:r>
          </w:p>
        </w:tc>
      </w:tr>
    </w:tbl>
    <w:p w:rsidR="00D47448" w:rsidRPr="00FC79B6" w:rsidRDefault="00D47448" w:rsidP="00D47448">
      <w:pPr>
        <w:jc w:val="both"/>
        <w:rPr>
          <w:rFonts w:ascii="Arial" w:hAnsi="Arial" w:cs="Arial"/>
          <w:sz w:val="24"/>
          <w:szCs w:val="24"/>
          <w:lang w:val="bg-BG"/>
        </w:rPr>
      </w:pPr>
    </w:p>
    <w:p w:rsidR="00D47448" w:rsidRPr="003335C2" w:rsidRDefault="00DC6106" w:rsidP="006037AF">
      <w:pPr>
        <w:spacing w:before="80"/>
        <w:ind w:firstLine="142"/>
        <w:rPr>
          <w:rFonts w:ascii="Arial" w:hAnsi="Arial" w:cs="Arial"/>
          <w:b/>
          <w:sz w:val="24"/>
          <w:szCs w:val="24"/>
          <w:lang w:val="bg-BG"/>
        </w:rPr>
      </w:pPr>
      <w:r w:rsidRPr="003335C2">
        <w:rPr>
          <w:rFonts w:ascii="Arial" w:hAnsi="Arial" w:cs="Arial"/>
          <w:b/>
          <w:sz w:val="24"/>
          <w:szCs w:val="24"/>
          <w:lang w:val="bg-BG"/>
        </w:rPr>
        <w:t>2.2.3.</w:t>
      </w:r>
      <w:r w:rsidR="0072564B">
        <w:rPr>
          <w:rFonts w:ascii="Arial" w:hAnsi="Arial" w:cs="Arial"/>
          <w:b/>
          <w:sz w:val="24"/>
          <w:szCs w:val="24"/>
          <w:lang w:val="bg-BG"/>
        </w:rPr>
        <w:t>б</w:t>
      </w:r>
      <w:r w:rsidRPr="003335C2">
        <w:rPr>
          <w:rFonts w:ascii="Arial" w:hAnsi="Arial" w:cs="Arial"/>
          <w:b/>
          <w:sz w:val="24"/>
          <w:szCs w:val="24"/>
          <w:lang w:val="bg-BG"/>
        </w:rPr>
        <w:t xml:space="preserve">. </w:t>
      </w:r>
      <w:r>
        <w:rPr>
          <w:rFonts w:ascii="Arial" w:hAnsi="Arial" w:cs="Arial"/>
          <w:b/>
          <w:sz w:val="24"/>
          <w:szCs w:val="24"/>
          <w:lang w:val="bg-BG"/>
        </w:rPr>
        <w:t>ИП</w:t>
      </w:r>
      <w:r w:rsidR="00D47448" w:rsidRPr="003335C2">
        <w:rPr>
          <w:rFonts w:ascii="Arial" w:hAnsi="Arial" w:cs="Arial"/>
          <w:b/>
          <w:sz w:val="24"/>
          <w:szCs w:val="24"/>
          <w:lang w:val="bg-BG"/>
        </w:rPr>
        <w:t xml:space="preserve">2 </w:t>
      </w:r>
      <w:r>
        <w:rPr>
          <w:rFonts w:ascii="Arial" w:hAnsi="Arial" w:cs="Arial"/>
          <w:b/>
          <w:sz w:val="24"/>
          <w:szCs w:val="24"/>
          <w:lang w:val="bg-BG"/>
        </w:rPr>
        <w:t>Здравни Грижи – Учебн</w:t>
      </w:r>
      <w:r w:rsidR="004B3540">
        <w:rPr>
          <w:rFonts w:ascii="Arial" w:hAnsi="Arial" w:cs="Arial"/>
          <w:b/>
          <w:sz w:val="24"/>
          <w:szCs w:val="24"/>
          <w:lang w:val="bg-BG"/>
        </w:rPr>
        <w:t>а</w:t>
      </w:r>
      <w:r>
        <w:rPr>
          <w:rFonts w:ascii="Arial" w:hAnsi="Arial" w:cs="Arial"/>
          <w:b/>
          <w:sz w:val="24"/>
          <w:szCs w:val="24"/>
          <w:lang w:val="bg-BG"/>
        </w:rPr>
        <w:t xml:space="preserve">  </w:t>
      </w:r>
      <w:r w:rsidR="004B3540">
        <w:rPr>
          <w:rFonts w:ascii="Arial" w:hAnsi="Arial" w:cs="Arial"/>
          <w:b/>
          <w:sz w:val="24"/>
          <w:szCs w:val="24"/>
          <w:lang w:val="bg-BG"/>
        </w:rPr>
        <w:t xml:space="preserve">единица </w:t>
      </w:r>
      <w:r>
        <w:rPr>
          <w:rFonts w:ascii="Arial" w:hAnsi="Arial" w:cs="Arial"/>
          <w:b/>
          <w:sz w:val="24"/>
          <w:szCs w:val="24"/>
          <w:lang w:val="bg-BG"/>
        </w:rPr>
        <w:t xml:space="preserve"> </w:t>
      </w:r>
      <w:r w:rsidR="00D47448" w:rsidRPr="003335C2">
        <w:rPr>
          <w:rFonts w:ascii="Arial" w:hAnsi="Arial" w:cs="Arial"/>
          <w:b/>
          <w:sz w:val="24"/>
          <w:szCs w:val="24"/>
          <w:lang w:val="bg-BG"/>
        </w:rPr>
        <w:t>2</w:t>
      </w:r>
    </w:p>
    <w:p w:rsidR="00D47448" w:rsidRPr="003335C2" w:rsidRDefault="00DC6106" w:rsidP="00D47448">
      <w:pPr>
        <w:spacing w:before="80"/>
        <w:ind w:firstLine="142"/>
        <w:jc w:val="center"/>
        <w:rPr>
          <w:rFonts w:ascii="Arial" w:hAnsi="Arial" w:cs="Arial"/>
          <w:sz w:val="24"/>
          <w:szCs w:val="24"/>
          <w:lang w:val="bg-BG"/>
        </w:rPr>
      </w:pPr>
      <w:r>
        <w:rPr>
          <w:rFonts w:ascii="Arial" w:hAnsi="Arial" w:cs="Arial"/>
          <w:sz w:val="24"/>
          <w:szCs w:val="24"/>
          <w:lang w:val="bg-BG"/>
        </w:rPr>
        <w:t>Разработен</w:t>
      </w:r>
      <w:r w:rsidR="00741ED2">
        <w:rPr>
          <w:rFonts w:ascii="Arial" w:hAnsi="Arial" w:cs="Arial"/>
          <w:sz w:val="24"/>
          <w:szCs w:val="24"/>
          <w:lang w:val="bg-BG"/>
        </w:rPr>
        <w:t>а</w:t>
      </w:r>
      <w:r>
        <w:rPr>
          <w:rFonts w:ascii="Arial" w:hAnsi="Arial" w:cs="Arial"/>
          <w:sz w:val="24"/>
          <w:szCs w:val="24"/>
          <w:lang w:val="bg-BG"/>
        </w:rPr>
        <w:t xml:space="preserve"> от партньор: </w:t>
      </w:r>
      <w:r w:rsidR="00D47448" w:rsidRPr="00F04CC8">
        <w:rPr>
          <w:rFonts w:ascii="Arial" w:hAnsi="Arial" w:cs="Arial"/>
          <w:b/>
          <w:sz w:val="24"/>
          <w:szCs w:val="24"/>
          <w:lang w:val="en-US"/>
        </w:rPr>
        <w:t>FachhochschuleOsnabr</w:t>
      </w:r>
      <w:r w:rsidR="00D47448" w:rsidRPr="003335C2">
        <w:rPr>
          <w:rFonts w:ascii="Arial" w:hAnsi="Arial" w:cs="Arial"/>
          <w:b/>
          <w:sz w:val="24"/>
          <w:szCs w:val="24"/>
          <w:lang w:val="bg-BG"/>
        </w:rPr>
        <w:t>ü</w:t>
      </w:r>
      <w:r w:rsidR="00D47448" w:rsidRPr="00F04CC8">
        <w:rPr>
          <w:rFonts w:ascii="Arial" w:hAnsi="Arial" w:cs="Arial"/>
          <w:b/>
          <w:sz w:val="24"/>
          <w:szCs w:val="24"/>
          <w:lang w:val="en-US"/>
        </w:rPr>
        <w:t>ck</w:t>
      </w:r>
      <w:r w:rsidR="00D47448" w:rsidRPr="00F04CC8">
        <w:rPr>
          <w:rFonts w:ascii="Arial" w:hAnsi="Arial" w:cs="Arial"/>
          <w:noProof/>
          <w:sz w:val="24"/>
          <w:szCs w:val="24"/>
          <w:lang w:val="de-DE" w:eastAsia="de-DE"/>
        </w:rPr>
        <w:drawing>
          <wp:inline distT="0" distB="0" distL="0" distR="0">
            <wp:extent cx="975444" cy="333723"/>
            <wp:effectExtent l="19050" t="0" r="0" b="0"/>
            <wp:docPr id="11" name="Picture 4"/>
            <wp:cNvGraphicFramePr/>
            <a:graphic xmlns:a="http://schemas.openxmlformats.org/drawingml/2006/main">
              <a:graphicData uri="http://schemas.openxmlformats.org/drawingml/2006/picture">
                <pic:pic xmlns:pic="http://schemas.openxmlformats.org/drawingml/2006/picture">
                  <pic:nvPicPr>
                    <pic:cNvPr id="6" name="Grafik 4"/>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77168" cy="334313"/>
                    </a:xfrm>
                    <a:prstGeom prst="rect">
                      <a:avLst/>
                    </a:prstGeom>
                  </pic:spPr>
                </pic:pic>
              </a:graphicData>
            </a:graphic>
          </wp:inline>
        </w:drawing>
      </w:r>
    </w:p>
    <w:p w:rsidR="00DC6408" w:rsidRPr="00DC6106" w:rsidRDefault="00DC6106" w:rsidP="00DC6408">
      <w:pPr>
        <w:spacing w:before="120" w:after="0"/>
        <w:ind w:firstLine="142"/>
        <w:jc w:val="both"/>
        <w:rPr>
          <w:rFonts w:ascii="Arial" w:hAnsi="Arial" w:cs="Arial"/>
          <w:sz w:val="24"/>
          <w:szCs w:val="24"/>
          <w:lang w:val="bg-BG"/>
        </w:rPr>
      </w:pPr>
      <w:r w:rsidRPr="00DC6106">
        <w:rPr>
          <w:rFonts w:ascii="Arial" w:hAnsi="Arial" w:cs="Arial"/>
          <w:b/>
          <w:sz w:val="24"/>
          <w:szCs w:val="24"/>
          <w:lang w:val="bg-BG"/>
        </w:rPr>
        <w:t>Предварителни бележки</w:t>
      </w:r>
      <w:r w:rsidR="00D47448" w:rsidRPr="00DC6106">
        <w:rPr>
          <w:rFonts w:ascii="Arial" w:hAnsi="Arial" w:cs="Arial"/>
          <w:b/>
          <w:sz w:val="24"/>
          <w:szCs w:val="24"/>
          <w:lang w:val="bg-BG"/>
        </w:rPr>
        <w:t xml:space="preserve">: </w:t>
      </w:r>
      <w:r>
        <w:rPr>
          <w:rFonts w:ascii="Arial" w:hAnsi="Arial" w:cs="Arial"/>
          <w:b/>
          <w:sz w:val="24"/>
          <w:szCs w:val="24"/>
          <w:lang w:val="bg-BG"/>
        </w:rPr>
        <w:t>Моля, вземете предвид</w:t>
      </w:r>
      <w:r w:rsidR="00D47448" w:rsidRPr="00DC6106">
        <w:rPr>
          <w:rFonts w:ascii="Arial" w:hAnsi="Arial" w:cs="Arial"/>
          <w:sz w:val="24"/>
          <w:szCs w:val="24"/>
          <w:lang w:val="bg-BG"/>
        </w:rPr>
        <w:t xml:space="preserve">: </w:t>
      </w:r>
      <w:r w:rsidR="00DC6408" w:rsidRPr="00DC6106">
        <w:rPr>
          <w:rFonts w:ascii="Arial" w:hAnsi="Arial" w:cs="Arial"/>
          <w:sz w:val="24"/>
          <w:szCs w:val="24"/>
          <w:lang w:val="bg-BG"/>
        </w:rPr>
        <w:t>Системата за образование и обучение на сектора на здравеопазването в Германия традиционно се описва като специална в сравнение с други професии в страната, както и в сравне</w:t>
      </w:r>
      <w:r>
        <w:rPr>
          <w:rFonts w:ascii="Arial" w:hAnsi="Arial" w:cs="Arial"/>
          <w:sz w:val="24"/>
          <w:szCs w:val="24"/>
          <w:lang w:val="bg-BG"/>
        </w:rPr>
        <w:t>ние с образователните системи в</w:t>
      </w:r>
      <w:r w:rsidR="00DC6408" w:rsidRPr="00DC6106">
        <w:rPr>
          <w:rFonts w:ascii="Arial" w:hAnsi="Arial" w:cs="Arial"/>
          <w:sz w:val="24"/>
          <w:szCs w:val="24"/>
          <w:lang w:val="bg-BG"/>
        </w:rPr>
        <w:t xml:space="preserve"> други страни. Както вече беше </w:t>
      </w:r>
      <w:r>
        <w:rPr>
          <w:rFonts w:ascii="Arial" w:hAnsi="Arial" w:cs="Arial"/>
          <w:sz w:val="24"/>
          <w:szCs w:val="24"/>
          <w:lang w:val="bg-BG"/>
        </w:rPr>
        <w:t>посочено в ИП</w:t>
      </w:r>
      <w:r w:rsidR="00DC6408" w:rsidRPr="00DC6106">
        <w:rPr>
          <w:rFonts w:ascii="Arial" w:hAnsi="Arial" w:cs="Arial"/>
          <w:sz w:val="24"/>
          <w:szCs w:val="24"/>
          <w:lang w:val="bg-BG"/>
        </w:rPr>
        <w:t>1, обучението на медицинските сестри в Германия нито е част от академичната, нито от професионалната (</w:t>
      </w:r>
      <w:r>
        <w:rPr>
          <w:rFonts w:ascii="Arial" w:hAnsi="Arial" w:cs="Arial"/>
          <w:sz w:val="24"/>
          <w:szCs w:val="24"/>
          <w:lang w:val="bg-BG"/>
        </w:rPr>
        <w:t>дуалната</w:t>
      </w:r>
      <w:r w:rsidR="00DC6408" w:rsidRPr="00DC6106">
        <w:rPr>
          <w:rFonts w:ascii="Arial" w:hAnsi="Arial" w:cs="Arial"/>
          <w:sz w:val="24"/>
          <w:szCs w:val="24"/>
          <w:lang w:val="bg-BG"/>
        </w:rPr>
        <w:t>) образователна система. Вместо това отговорността на академиите / училищата, принадлежащи към болниците, е да обучават специално своя персонал.</w:t>
      </w:r>
    </w:p>
    <w:p w:rsidR="00DC6408" w:rsidRPr="00DC6106" w:rsidRDefault="00DC6106" w:rsidP="00DC6408">
      <w:pPr>
        <w:spacing w:before="120" w:after="0"/>
        <w:ind w:firstLine="142"/>
        <w:jc w:val="both"/>
        <w:rPr>
          <w:rFonts w:ascii="Arial" w:hAnsi="Arial" w:cs="Arial"/>
          <w:sz w:val="24"/>
          <w:szCs w:val="24"/>
          <w:lang w:val="bg-BG"/>
        </w:rPr>
      </w:pPr>
      <w:r>
        <w:rPr>
          <w:rFonts w:ascii="Arial" w:hAnsi="Arial" w:cs="Arial"/>
          <w:sz w:val="24"/>
          <w:szCs w:val="24"/>
          <w:lang w:val="bg-BG"/>
        </w:rPr>
        <w:t>Този учебен раздел е разработен</w:t>
      </w:r>
      <w:r w:rsidR="00DC6408" w:rsidRPr="00DC6106">
        <w:rPr>
          <w:rFonts w:ascii="Arial" w:hAnsi="Arial" w:cs="Arial"/>
          <w:sz w:val="24"/>
          <w:szCs w:val="24"/>
          <w:lang w:val="bg-BG"/>
        </w:rPr>
        <w:t xml:space="preserve"> с двоен фокус; от една страна се свързва с рамковите учебни програми, анализирани в </w:t>
      </w:r>
      <w:r>
        <w:rPr>
          <w:rFonts w:ascii="Arial" w:hAnsi="Arial" w:cs="Arial"/>
          <w:sz w:val="24"/>
          <w:szCs w:val="24"/>
          <w:lang w:val="bg-BG"/>
        </w:rPr>
        <w:t>ИП</w:t>
      </w:r>
      <w:r w:rsidR="00DC6408" w:rsidRPr="00DC6106">
        <w:rPr>
          <w:rFonts w:ascii="Arial" w:hAnsi="Arial" w:cs="Arial"/>
          <w:sz w:val="24"/>
          <w:szCs w:val="24"/>
          <w:lang w:val="bg-BG"/>
        </w:rPr>
        <w:t>1, където темите, които се провеждат в рамките на звеното, принадлежат към учебни области като "Грижа</w:t>
      </w:r>
      <w:r>
        <w:rPr>
          <w:rFonts w:ascii="Arial" w:hAnsi="Arial" w:cs="Arial"/>
          <w:sz w:val="24"/>
          <w:szCs w:val="24"/>
          <w:lang w:val="bg-BG"/>
        </w:rPr>
        <w:t>та</w:t>
      </w:r>
      <w:r w:rsidR="00DC6408" w:rsidRPr="00DC6106">
        <w:rPr>
          <w:rFonts w:ascii="Arial" w:hAnsi="Arial" w:cs="Arial"/>
          <w:sz w:val="24"/>
          <w:szCs w:val="24"/>
          <w:lang w:val="bg-BG"/>
        </w:rPr>
        <w:t xml:space="preserve"> като професия" и по-нататък "превенция, дилеми, етика"</w:t>
      </w:r>
      <w:r>
        <w:rPr>
          <w:rFonts w:ascii="Arial" w:hAnsi="Arial" w:cs="Arial"/>
          <w:sz w:val="24"/>
          <w:szCs w:val="24"/>
          <w:lang w:val="bg-BG"/>
        </w:rPr>
        <w:t>, както</w:t>
      </w:r>
      <w:r w:rsidR="00DC6408" w:rsidRPr="00DC6106">
        <w:rPr>
          <w:rFonts w:ascii="Arial" w:hAnsi="Arial" w:cs="Arial"/>
          <w:sz w:val="24"/>
          <w:szCs w:val="24"/>
          <w:lang w:val="bg-BG"/>
        </w:rPr>
        <w:t xml:space="preserve"> и </w:t>
      </w:r>
      <w:r>
        <w:rPr>
          <w:rFonts w:ascii="Arial" w:hAnsi="Arial" w:cs="Arial"/>
          <w:sz w:val="24"/>
          <w:szCs w:val="24"/>
          <w:lang w:val="bg-BG"/>
        </w:rPr>
        <w:t>„чувства, напрежение и конфликти</w:t>
      </w:r>
      <w:r w:rsidR="00DC6408" w:rsidRPr="00DC6106">
        <w:rPr>
          <w:rFonts w:ascii="Arial" w:hAnsi="Arial" w:cs="Arial"/>
          <w:sz w:val="24"/>
          <w:szCs w:val="24"/>
          <w:lang w:val="bg-BG"/>
        </w:rPr>
        <w:t>". Макар че</w:t>
      </w:r>
      <w:r w:rsidR="001033AB">
        <w:rPr>
          <w:rFonts w:ascii="Arial" w:hAnsi="Arial" w:cs="Arial"/>
          <w:sz w:val="24"/>
          <w:szCs w:val="24"/>
          <w:lang w:val="bg-BG"/>
        </w:rPr>
        <w:t xml:space="preserve"> за</w:t>
      </w:r>
      <w:r w:rsidR="00DC6408" w:rsidRPr="00DC6106">
        <w:rPr>
          <w:rFonts w:ascii="Arial" w:hAnsi="Arial" w:cs="Arial"/>
          <w:sz w:val="24"/>
          <w:szCs w:val="24"/>
          <w:lang w:val="bg-BG"/>
        </w:rPr>
        <w:t xml:space="preserve"> това беше постигнато</w:t>
      </w:r>
      <w:r w:rsidR="001033AB">
        <w:rPr>
          <w:rFonts w:ascii="Arial" w:hAnsi="Arial" w:cs="Arial"/>
          <w:sz w:val="24"/>
          <w:szCs w:val="24"/>
          <w:lang w:val="bg-BG"/>
        </w:rPr>
        <w:t xml:space="preserve"> съгласие </w:t>
      </w:r>
      <w:r w:rsidR="00DC6408" w:rsidRPr="00DC6106">
        <w:rPr>
          <w:rFonts w:ascii="Arial" w:hAnsi="Arial" w:cs="Arial"/>
          <w:sz w:val="24"/>
          <w:szCs w:val="24"/>
          <w:lang w:val="bg-BG"/>
        </w:rPr>
        <w:t xml:space="preserve"> в рамките на партньорството "</w:t>
      </w:r>
      <w:r w:rsidRPr="00DC6106">
        <w:rPr>
          <w:rFonts w:ascii="Arial" w:hAnsi="Arial" w:cs="Arial"/>
          <w:sz w:val="24"/>
          <w:szCs w:val="24"/>
          <w:lang w:val="en-US"/>
        </w:rPr>
        <w:t>greenskills</w:t>
      </w:r>
      <w:r w:rsidR="00DC6408" w:rsidRPr="00DC6106">
        <w:rPr>
          <w:rFonts w:ascii="Arial" w:hAnsi="Arial" w:cs="Arial"/>
          <w:sz w:val="24"/>
          <w:szCs w:val="24"/>
          <w:lang w:val="bg-BG"/>
        </w:rPr>
        <w:t xml:space="preserve">", </w:t>
      </w:r>
      <w:r w:rsidR="001033AB">
        <w:rPr>
          <w:rFonts w:ascii="Arial" w:hAnsi="Arial" w:cs="Arial"/>
          <w:sz w:val="24"/>
          <w:szCs w:val="24"/>
          <w:lang w:val="bg-BG"/>
        </w:rPr>
        <w:t xml:space="preserve">взимайки предвид </w:t>
      </w:r>
      <w:r w:rsidR="00DC6408" w:rsidRPr="00DC6106">
        <w:rPr>
          <w:rFonts w:ascii="Arial" w:hAnsi="Arial" w:cs="Arial"/>
          <w:sz w:val="24"/>
          <w:szCs w:val="24"/>
          <w:lang w:val="bg-BG"/>
        </w:rPr>
        <w:t xml:space="preserve">характера на </w:t>
      </w:r>
      <w:r w:rsidR="001033AB">
        <w:rPr>
          <w:rFonts w:ascii="Arial" w:hAnsi="Arial" w:cs="Arial"/>
          <w:sz w:val="24"/>
          <w:szCs w:val="24"/>
          <w:lang w:val="bg-BG"/>
        </w:rPr>
        <w:t>учебните раздели, авторите на този раздел искат</w:t>
      </w:r>
      <w:r w:rsidR="00DC6408" w:rsidRPr="00DC6106">
        <w:rPr>
          <w:rFonts w:ascii="Arial" w:hAnsi="Arial" w:cs="Arial"/>
          <w:sz w:val="24"/>
          <w:szCs w:val="24"/>
          <w:lang w:val="bg-BG"/>
        </w:rPr>
        <w:t xml:space="preserve"> да подчертаят, че той ще бъде приложим и към ново</w:t>
      </w:r>
      <w:r w:rsidR="001033AB">
        <w:rPr>
          <w:rFonts w:ascii="Arial" w:hAnsi="Arial" w:cs="Arial"/>
          <w:sz w:val="24"/>
          <w:szCs w:val="24"/>
          <w:lang w:val="bg-BG"/>
        </w:rPr>
        <w:t>то</w:t>
      </w:r>
      <w:r w:rsidR="00DC6408" w:rsidRPr="00DC6106">
        <w:rPr>
          <w:rFonts w:ascii="Arial" w:hAnsi="Arial" w:cs="Arial"/>
          <w:sz w:val="24"/>
          <w:szCs w:val="24"/>
          <w:lang w:val="bg-BG"/>
        </w:rPr>
        <w:t xml:space="preserve"> учебно направление "Устойчивост".</w:t>
      </w:r>
      <w:r>
        <w:rPr>
          <w:rFonts w:ascii="Arial" w:hAnsi="Arial" w:cs="Arial"/>
          <w:sz w:val="24"/>
          <w:szCs w:val="24"/>
          <w:lang w:val="bg-BG"/>
        </w:rPr>
        <w:t xml:space="preserve"> </w:t>
      </w:r>
    </w:p>
    <w:p w:rsidR="00DC6408" w:rsidRPr="003335C2" w:rsidRDefault="001033AB" w:rsidP="001033AB">
      <w:pPr>
        <w:spacing w:before="120" w:after="0"/>
        <w:jc w:val="both"/>
        <w:rPr>
          <w:rFonts w:ascii="Arial" w:hAnsi="Arial" w:cs="Arial"/>
          <w:sz w:val="24"/>
          <w:szCs w:val="24"/>
          <w:lang w:val="bg-BG"/>
        </w:rPr>
      </w:pPr>
      <w:r>
        <w:rPr>
          <w:rFonts w:ascii="Arial" w:hAnsi="Arial" w:cs="Arial"/>
          <w:sz w:val="24"/>
          <w:szCs w:val="24"/>
          <w:lang w:val="bg-BG"/>
        </w:rPr>
        <w:lastRenderedPageBreak/>
        <w:t xml:space="preserve"> Ситуацията при</w:t>
      </w:r>
      <w:r w:rsidR="00DC6408" w:rsidRPr="001033AB">
        <w:rPr>
          <w:rFonts w:ascii="Arial" w:hAnsi="Arial" w:cs="Arial"/>
          <w:sz w:val="24"/>
          <w:szCs w:val="24"/>
          <w:lang w:val="bg-BG"/>
        </w:rPr>
        <w:t xml:space="preserve"> професионалното образование и обучение в сектора на здравеопазването в Германия понастоящем се развива</w:t>
      </w:r>
      <w:r>
        <w:rPr>
          <w:rFonts w:ascii="Arial" w:hAnsi="Arial" w:cs="Arial"/>
          <w:sz w:val="24"/>
          <w:szCs w:val="24"/>
          <w:lang w:val="bg-BG"/>
        </w:rPr>
        <w:t xml:space="preserve"> по следния начин: По време на</w:t>
      </w:r>
      <w:r w:rsidR="00DC6408" w:rsidRPr="001033AB">
        <w:rPr>
          <w:rFonts w:ascii="Arial" w:hAnsi="Arial" w:cs="Arial"/>
          <w:sz w:val="24"/>
          <w:szCs w:val="24"/>
          <w:lang w:val="bg-BG"/>
        </w:rPr>
        <w:t xml:space="preserve"> работата по тази статия</w:t>
      </w:r>
      <w:r>
        <w:rPr>
          <w:rFonts w:ascii="Arial" w:hAnsi="Arial" w:cs="Arial"/>
          <w:sz w:val="24"/>
          <w:szCs w:val="24"/>
          <w:lang w:val="bg-BG"/>
        </w:rPr>
        <w:t>,</w:t>
      </w:r>
      <w:r w:rsidR="00DC6408" w:rsidRPr="001033AB">
        <w:rPr>
          <w:rFonts w:ascii="Arial" w:hAnsi="Arial" w:cs="Arial"/>
          <w:sz w:val="24"/>
          <w:szCs w:val="24"/>
          <w:lang w:val="bg-BG"/>
        </w:rPr>
        <w:t xml:space="preserve"> реформата на образованието в</w:t>
      </w:r>
      <w:r>
        <w:rPr>
          <w:rFonts w:ascii="Arial" w:hAnsi="Arial" w:cs="Arial"/>
          <w:sz w:val="24"/>
          <w:szCs w:val="24"/>
          <w:lang w:val="bg-BG"/>
        </w:rPr>
        <w:t xml:space="preserve"> областта на здравеопазването става част от </w:t>
      </w:r>
      <w:r w:rsidR="00DC6408" w:rsidRPr="001033AB">
        <w:rPr>
          <w:rFonts w:ascii="Arial" w:hAnsi="Arial" w:cs="Arial"/>
          <w:sz w:val="24"/>
          <w:szCs w:val="24"/>
          <w:lang w:val="bg-BG"/>
        </w:rPr>
        <w:t>законодателство</w:t>
      </w:r>
      <w:r>
        <w:rPr>
          <w:rFonts w:ascii="Arial" w:hAnsi="Arial" w:cs="Arial"/>
          <w:sz w:val="24"/>
          <w:szCs w:val="24"/>
          <w:lang w:val="bg-BG"/>
        </w:rPr>
        <w:t>то</w:t>
      </w:r>
      <w:r w:rsidR="00DC6408" w:rsidRPr="001033AB">
        <w:rPr>
          <w:rFonts w:ascii="Arial" w:hAnsi="Arial" w:cs="Arial"/>
          <w:sz w:val="24"/>
          <w:szCs w:val="24"/>
          <w:lang w:val="bg-BG"/>
        </w:rPr>
        <w:t xml:space="preserve"> в Германия: трите различни сектора традиционно се държаха отделно един от друг (з</w:t>
      </w:r>
      <w:r>
        <w:rPr>
          <w:rFonts w:ascii="Arial" w:hAnsi="Arial" w:cs="Arial"/>
          <w:sz w:val="24"/>
          <w:szCs w:val="24"/>
          <w:lang w:val="bg-BG"/>
        </w:rPr>
        <w:t>дравеопазване, здравеопазване при</w:t>
      </w:r>
      <w:r w:rsidR="00DC6408" w:rsidRPr="001033AB">
        <w:rPr>
          <w:rFonts w:ascii="Arial" w:hAnsi="Arial" w:cs="Arial"/>
          <w:sz w:val="24"/>
          <w:szCs w:val="24"/>
          <w:lang w:val="bg-BG"/>
        </w:rPr>
        <w:t xml:space="preserve"> децата и здравеопазване</w:t>
      </w:r>
      <w:r>
        <w:rPr>
          <w:rFonts w:ascii="Arial" w:hAnsi="Arial" w:cs="Arial"/>
          <w:sz w:val="24"/>
          <w:szCs w:val="24"/>
          <w:lang w:val="bg-BG"/>
        </w:rPr>
        <w:t>при възрастни хора</w:t>
      </w:r>
      <w:r w:rsidR="00DC6408" w:rsidRPr="001033AB">
        <w:rPr>
          <w:rFonts w:ascii="Arial" w:hAnsi="Arial" w:cs="Arial"/>
          <w:sz w:val="24"/>
          <w:szCs w:val="24"/>
          <w:lang w:val="bg-BG"/>
        </w:rPr>
        <w:t>)</w:t>
      </w:r>
      <w:r>
        <w:rPr>
          <w:rFonts w:ascii="Arial" w:hAnsi="Arial" w:cs="Arial"/>
          <w:sz w:val="24"/>
          <w:szCs w:val="24"/>
          <w:lang w:val="bg-BG"/>
        </w:rPr>
        <w:t>;</w:t>
      </w:r>
      <w:r w:rsidR="00DC6408" w:rsidRPr="001033AB">
        <w:rPr>
          <w:rFonts w:ascii="Arial" w:hAnsi="Arial" w:cs="Arial"/>
          <w:sz w:val="24"/>
          <w:szCs w:val="24"/>
          <w:lang w:val="bg-BG"/>
        </w:rPr>
        <w:t xml:space="preserve"> сега трябва да бъдат комбинирани в </w:t>
      </w:r>
      <w:r>
        <w:rPr>
          <w:rFonts w:ascii="Arial" w:hAnsi="Arial" w:cs="Arial"/>
          <w:sz w:val="24"/>
          <w:szCs w:val="24"/>
          <w:lang w:val="bg-BG"/>
        </w:rPr>
        <w:t>едно цяло</w:t>
      </w:r>
      <w:r w:rsidR="00DC6408" w:rsidRPr="001033AB">
        <w:rPr>
          <w:rFonts w:ascii="Arial" w:hAnsi="Arial" w:cs="Arial"/>
          <w:sz w:val="24"/>
          <w:szCs w:val="24"/>
          <w:lang w:val="bg-BG"/>
        </w:rPr>
        <w:t xml:space="preserve">, т.е. </w:t>
      </w:r>
      <w:r>
        <w:rPr>
          <w:rFonts w:ascii="Arial" w:hAnsi="Arial" w:cs="Arial"/>
          <w:sz w:val="24"/>
          <w:szCs w:val="24"/>
          <w:lang w:val="bg-BG"/>
        </w:rPr>
        <w:t>общо</w:t>
      </w:r>
      <w:r w:rsidR="00DC6408" w:rsidRPr="001033AB">
        <w:rPr>
          <w:rFonts w:ascii="Arial" w:hAnsi="Arial" w:cs="Arial"/>
          <w:sz w:val="24"/>
          <w:szCs w:val="24"/>
          <w:lang w:val="bg-BG"/>
        </w:rPr>
        <w:t xml:space="preserve"> образование. </w:t>
      </w:r>
      <w:r w:rsidR="00DC6408" w:rsidRPr="003335C2">
        <w:rPr>
          <w:rFonts w:ascii="Arial" w:hAnsi="Arial" w:cs="Arial"/>
          <w:sz w:val="24"/>
          <w:szCs w:val="24"/>
          <w:lang w:val="bg-BG"/>
        </w:rPr>
        <w:t>Работата по този проект по отношение на германската система за професионално образование и обучение ще се извършва в тясна връзка с по-нататъшното развитие.</w:t>
      </w:r>
    </w:p>
    <w:p w:rsidR="00D47448" w:rsidRPr="003335C2" w:rsidRDefault="00DC6408" w:rsidP="00DC6408">
      <w:pPr>
        <w:spacing w:before="120" w:after="0"/>
        <w:ind w:firstLine="142"/>
        <w:jc w:val="both"/>
        <w:rPr>
          <w:rFonts w:ascii="Arial" w:hAnsi="Arial" w:cs="Arial"/>
          <w:sz w:val="24"/>
          <w:szCs w:val="24"/>
          <w:lang w:val="bg-BG"/>
        </w:rPr>
      </w:pPr>
      <w:r w:rsidRPr="003335C2">
        <w:rPr>
          <w:rFonts w:ascii="Arial" w:hAnsi="Arial" w:cs="Arial"/>
          <w:sz w:val="24"/>
          <w:szCs w:val="24"/>
          <w:lang w:val="bg-BG"/>
        </w:rPr>
        <w:t>Друга особеност на германската здрав</w:t>
      </w:r>
      <w:r w:rsidR="001033AB" w:rsidRPr="003335C2">
        <w:rPr>
          <w:rFonts w:ascii="Arial" w:hAnsi="Arial" w:cs="Arial"/>
          <w:sz w:val="24"/>
          <w:szCs w:val="24"/>
          <w:lang w:val="bg-BG"/>
        </w:rPr>
        <w:t>на система е фактът, че професи</w:t>
      </w:r>
      <w:r w:rsidR="001033AB">
        <w:rPr>
          <w:rFonts w:ascii="Arial" w:hAnsi="Arial" w:cs="Arial"/>
          <w:sz w:val="24"/>
          <w:szCs w:val="24"/>
          <w:lang w:val="bg-BG"/>
        </w:rPr>
        <w:t>и</w:t>
      </w:r>
      <w:r w:rsidR="001033AB" w:rsidRPr="003335C2">
        <w:rPr>
          <w:rFonts w:ascii="Arial" w:hAnsi="Arial" w:cs="Arial"/>
          <w:sz w:val="24"/>
          <w:szCs w:val="24"/>
          <w:lang w:val="bg-BG"/>
        </w:rPr>
        <w:t>т</w:t>
      </w:r>
      <w:r w:rsidR="001033AB">
        <w:rPr>
          <w:rFonts w:ascii="Arial" w:hAnsi="Arial" w:cs="Arial"/>
          <w:sz w:val="24"/>
          <w:szCs w:val="24"/>
          <w:lang w:val="bg-BG"/>
        </w:rPr>
        <w:t>е</w:t>
      </w:r>
      <w:r w:rsidRPr="003335C2">
        <w:rPr>
          <w:rFonts w:ascii="Arial" w:hAnsi="Arial" w:cs="Arial"/>
          <w:sz w:val="24"/>
          <w:szCs w:val="24"/>
          <w:lang w:val="bg-BG"/>
        </w:rPr>
        <w:t xml:space="preserve"> в областта на здравеопазването (така наречената медицинска помощ) и здравната помощ са класифицирани </w:t>
      </w:r>
      <w:r w:rsidR="001033AB">
        <w:rPr>
          <w:rFonts w:ascii="Arial" w:hAnsi="Arial" w:cs="Arial"/>
          <w:sz w:val="24"/>
          <w:szCs w:val="24"/>
          <w:lang w:val="bg-BG"/>
        </w:rPr>
        <w:t>в</w:t>
      </w:r>
      <w:r w:rsidRPr="003335C2">
        <w:rPr>
          <w:rFonts w:ascii="Arial" w:hAnsi="Arial" w:cs="Arial"/>
          <w:sz w:val="24"/>
          <w:szCs w:val="24"/>
          <w:lang w:val="bg-BG"/>
        </w:rPr>
        <w:t xml:space="preserve"> ЕКР </w:t>
      </w:r>
      <w:r w:rsidR="001033AB">
        <w:rPr>
          <w:rFonts w:ascii="Arial" w:hAnsi="Arial" w:cs="Arial"/>
          <w:sz w:val="24"/>
          <w:szCs w:val="24"/>
          <w:lang w:val="bg-BG"/>
        </w:rPr>
        <w:t xml:space="preserve">като </w:t>
      </w:r>
      <w:r w:rsidRPr="003335C2">
        <w:rPr>
          <w:rFonts w:ascii="Arial" w:hAnsi="Arial" w:cs="Arial"/>
          <w:sz w:val="24"/>
          <w:szCs w:val="24"/>
          <w:lang w:val="bg-BG"/>
        </w:rPr>
        <w:t>ниво 4 в Германия. Има протест срещу това, а професионалните асоциации по здравеопазван</w:t>
      </w:r>
      <w:r w:rsidR="001033AB" w:rsidRPr="003335C2">
        <w:rPr>
          <w:rFonts w:ascii="Arial" w:hAnsi="Arial" w:cs="Arial"/>
          <w:sz w:val="24"/>
          <w:szCs w:val="24"/>
          <w:lang w:val="bg-BG"/>
        </w:rPr>
        <w:t xml:space="preserve">е изискват корекция на ниво 5 </w:t>
      </w:r>
      <w:r w:rsidR="001033AB">
        <w:rPr>
          <w:rFonts w:ascii="Arial" w:hAnsi="Arial" w:cs="Arial"/>
          <w:sz w:val="24"/>
          <w:szCs w:val="24"/>
          <w:lang w:val="bg-BG"/>
        </w:rPr>
        <w:t>по</w:t>
      </w:r>
      <w:r w:rsidRPr="003335C2">
        <w:rPr>
          <w:rFonts w:ascii="Arial" w:hAnsi="Arial" w:cs="Arial"/>
          <w:sz w:val="24"/>
          <w:szCs w:val="24"/>
          <w:lang w:val="bg-BG"/>
        </w:rPr>
        <w:t xml:space="preserve"> ЕКР. От това, което се съобщава от нашите практикуващи партньори от болници и академии за разработването на </w:t>
      </w:r>
      <w:r w:rsidR="001033AB">
        <w:rPr>
          <w:rFonts w:ascii="Arial" w:hAnsi="Arial" w:cs="Arial"/>
          <w:sz w:val="24"/>
          <w:szCs w:val="24"/>
          <w:lang w:val="bg-BG"/>
        </w:rPr>
        <w:t>учебните раздели</w:t>
      </w:r>
      <w:r w:rsidRPr="003335C2">
        <w:rPr>
          <w:rFonts w:ascii="Arial" w:hAnsi="Arial" w:cs="Arial"/>
          <w:sz w:val="24"/>
          <w:szCs w:val="24"/>
          <w:lang w:val="bg-BG"/>
        </w:rPr>
        <w:t xml:space="preserve">, е важно да се разбере следното: Съществуват </w:t>
      </w:r>
      <w:r w:rsidR="001033AB">
        <w:rPr>
          <w:rFonts w:ascii="Arial" w:hAnsi="Arial" w:cs="Arial"/>
          <w:sz w:val="24"/>
          <w:szCs w:val="24"/>
          <w:lang w:val="bg-BG"/>
        </w:rPr>
        <w:t>съществени</w:t>
      </w:r>
      <w:r w:rsidRPr="003335C2">
        <w:rPr>
          <w:rFonts w:ascii="Arial" w:hAnsi="Arial" w:cs="Arial"/>
          <w:sz w:val="24"/>
          <w:szCs w:val="24"/>
          <w:lang w:val="bg-BG"/>
        </w:rPr>
        <w:t xml:space="preserve"> различия, които трябва да се направят </w:t>
      </w:r>
      <w:r w:rsidR="001033AB">
        <w:rPr>
          <w:rFonts w:ascii="Arial" w:hAnsi="Arial" w:cs="Arial"/>
          <w:sz w:val="24"/>
          <w:szCs w:val="24"/>
          <w:lang w:val="bg-BG"/>
        </w:rPr>
        <w:t>по отношение на</w:t>
      </w:r>
      <w:r w:rsidRPr="003335C2">
        <w:rPr>
          <w:rFonts w:ascii="Arial" w:hAnsi="Arial" w:cs="Arial"/>
          <w:sz w:val="24"/>
          <w:szCs w:val="24"/>
          <w:lang w:val="bg-BG"/>
        </w:rPr>
        <w:t xml:space="preserve"> компетенциите между Ниво 4 и 5. Докато ниво 5</w:t>
      </w:r>
      <w:r w:rsidR="001033AB">
        <w:rPr>
          <w:rFonts w:ascii="Arial" w:hAnsi="Arial" w:cs="Arial"/>
          <w:sz w:val="24"/>
          <w:szCs w:val="24"/>
          <w:lang w:val="bg-BG"/>
        </w:rPr>
        <w:t xml:space="preserve">, </w:t>
      </w:r>
      <w:r w:rsidR="001033AB" w:rsidRPr="003335C2">
        <w:rPr>
          <w:rFonts w:ascii="Arial" w:hAnsi="Arial" w:cs="Arial"/>
          <w:sz w:val="24"/>
          <w:szCs w:val="24"/>
          <w:lang w:val="bg-BG"/>
        </w:rPr>
        <w:t>в много по-голяма степе</w:t>
      </w:r>
      <w:r w:rsidR="001033AB">
        <w:rPr>
          <w:rFonts w:ascii="Arial" w:hAnsi="Arial" w:cs="Arial"/>
          <w:sz w:val="24"/>
          <w:szCs w:val="24"/>
          <w:lang w:val="bg-BG"/>
        </w:rPr>
        <w:t>н,</w:t>
      </w:r>
      <w:r w:rsidRPr="003335C2">
        <w:rPr>
          <w:rFonts w:ascii="Arial" w:hAnsi="Arial" w:cs="Arial"/>
          <w:sz w:val="24"/>
          <w:szCs w:val="24"/>
          <w:lang w:val="bg-BG"/>
        </w:rPr>
        <w:t xml:space="preserve"> може да вземе собствени решения </w:t>
      </w:r>
      <w:r w:rsidR="001033AB">
        <w:rPr>
          <w:rFonts w:ascii="Arial" w:hAnsi="Arial" w:cs="Arial"/>
          <w:sz w:val="24"/>
          <w:szCs w:val="24"/>
          <w:lang w:val="bg-BG"/>
        </w:rPr>
        <w:t>относно</w:t>
      </w:r>
      <w:r w:rsidRPr="003335C2">
        <w:rPr>
          <w:rFonts w:ascii="Arial" w:hAnsi="Arial" w:cs="Arial"/>
          <w:sz w:val="24"/>
          <w:szCs w:val="24"/>
          <w:lang w:val="bg-BG"/>
        </w:rPr>
        <w:t xml:space="preserve"> съдържание</w:t>
      </w:r>
      <w:r w:rsidR="001033AB">
        <w:rPr>
          <w:rFonts w:ascii="Arial" w:hAnsi="Arial" w:cs="Arial"/>
          <w:sz w:val="24"/>
          <w:szCs w:val="24"/>
          <w:lang w:val="bg-BG"/>
        </w:rPr>
        <w:t>то</w:t>
      </w:r>
      <w:r w:rsidRPr="003335C2">
        <w:rPr>
          <w:rFonts w:ascii="Arial" w:hAnsi="Arial" w:cs="Arial"/>
          <w:sz w:val="24"/>
          <w:szCs w:val="24"/>
          <w:lang w:val="bg-BG"/>
        </w:rPr>
        <w:t>, компетенциите на ниво 4 имат по-</w:t>
      </w:r>
      <w:r w:rsidR="001033AB">
        <w:rPr>
          <w:rFonts w:ascii="Arial" w:hAnsi="Arial" w:cs="Arial"/>
          <w:sz w:val="24"/>
          <w:szCs w:val="24"/>
          <w:lang w:val="bg-BG"/>
        </w:rPr>
        <w:t>скоро</w:t>
      </w:r>
      <w:r w:rsidR="001033AB" w:rsidRPr="003335C2">
        <w:rPr>
          <w:rFonts w:ascii="Arial" w:hAnsi="Arial" w:cs="Arial"/>
          <w:sz w:val="24"/>
          <w:szCs w:val="24"/>
          <w:lang w:val="bg-BG"/>
        </w:rPr>
        <w:t xml:space="preserve"> </w:t>
      </w:r>
      <w:r w:rsidR="001033AB">
        <w:rPr>
          <w:rFonts w:ascii="Arial" w:hAnsi="Arial" w:cs="Arial"/>
          <w:sz w:val="24"/>
          <w:szCs w:val="24"/>
          <w:lang w:val="bg-BG"/>
        </w:rPr>
        <w:t>роля като докладчици</w:t>
      </w:r>
      <w:r w:rsidRPr="003335C2">
        <w:rPr>
          <w:rFonts w:ascii="Arial" w:hAnsi="Arial" w:cs="Arial"/>
          <w:sz w:val="24"/>
          <w:szCs w:val="24"/>
          <w:lang w:val="bg-BG"/>
        </w:rPr>
        <w:t>, напр</w:t>
      </w:r>
      <w:r w:rsidR="001033AB">
        <w:rPr>
          <w:rFonts w:ascii="Arial" w:hAnsi="Arial" w:cs="Arial"/>
          <w:sz w:val="24"/>
          <w:szCs w:val="24"/>
          <w:lang w:val="bg-BG"/>
        </w:rPr>
        <w:t>имер</w:t>
      </w:r>
      <w:r w:rsidRPr="003335C2">
        <w:rPr>
          <w:rFonts w:ascii="Arial" w:hAnsi="Arial" w:cs="Arial"/>
          <w:sz w:val="24"/>
          <w:szCs w:val="24"/>
          <w:lang w:val="bg-BG"/>
        </w:rPr>
        <w:t xml:space="preserve"> младите професионални </w:t>
      </w:r>
      <w:r w:rsidR="001033AB">
        <w:rPr>
          <w:rFonts w:ascii="Arial" w:hAnsi="Arial" w:cs="Arial"/>
          <w:sz w:val="24"/>
          <w:szCs w:val="24"/>
          <w:lang w:val="bg-BG"/>
        </w:rPr>
        <w:t>докладвад за</w:t>
      </w:r>
      <w:r w:rsidRPr="003335C2">
        <w:rPr>
          <w:rFonts w:ascii="Arial" w:hAnsi="Arial" w:cs="Arial"/>
          <w:sz w:val="24"/>
          <w:szCs w:val="24"/>
          <w:lang w:val="bg-BG"/>
        </w:rPr>
        <w:t xml:space="preserve"> аспекти, които може да се наложи да се променят</w:t>
      </w:r>
      <w:r w:rsidR="001033AB">
        <w:rPr>
          <w:rFonts w:ascii="Arial" w:hAnsi="Arial" w:cs="Arial"/>
          <w:sz w:val="24"/>
          <w:szCs w:val="24"/>
          <w:lang w:val="bg-BG"/>
        </w:rPr>
        <w:t>, пред своите наставници</w:t>
      </w:r>
      <w:r w:rsidRPr="003335C2">
        <w:rPr>
          <w:rFonts w:ascii="Arial" w:hAnsi="Arial" w:cs="Arial"/>
          <w:sz w:val="24"/>
          <w:szCs w:val="24"/>
          <w:lang w:val="bg-BG"/>
        </w:rPr>
        <w:t>.</w:t>
      </w:r>
      <w:r w:rsidR="00D47448" w:rsidRPr="003335C2">
        <w:rPr>
          <w:rFonts w:ascii="Arial" w:hAnsi="Arial" w:cs="Arial"/>
          <w:sz w:val="24"/>
          <w:szCs w:val="24"/>
          <w:lang w:val="bg-BG"/>
        </w:rPr>
        <w:t xml:space="preserve"> </w:t>
      </w:r>
    </w:p>
    <w:p w:rsidR="00F04CC8" w:rsidRPr="003335C2" w:rsidRDefault="00F04CC8" w:rsidP="00D47448">
      <w:pPr>
        <w:spacing w:before="120" w:after="0"/>
        <w:ind w:firstLine="142"/>
        <w:jc w:val="both"/>
        <w:rPr>
          <w:rFonts w:ascii="Arial" w:hAnsi="Arial" w:cs="Arial"/>
          <w:sz w:val="24"/>
          <w:szCs w:val="24"/>
          <w:lang w:val="bg-BG"/>
        </w:rPr>
      </w:pPr>
    </w:p>
    <w:tbl>
      <w:tblPr>
        <w:tblW w:w="8897" w:type="dxa"/>
        <w:tblBorders>
          <w:top w:val="single" w:sz="6" w:space="0" w:color="auto"/>
          <w:left w:val="single" w:sz="6" w:space="0" w:color="auto"/>
          <w:bottom w:val="single" w:sz="8" w:space="0" w:color="4F81BD"/>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09"/>
        <w:gridCol w:w="7088"/>
      </w:tblGrid>
      <w:tr w:rsidR="00D47448" w:rsidRPr="00AE2C1F" w:rsidTr="00BB136E">
        <w:trPr>
          <w:trHeight w:val="295"/>
        </w:trPr>
        <w:tc>
          <w:tcPr>
            <w:tcW w:w="1809" w:type="dxa"/>
            <w:shd w:val="clear" w:color="auto" w:fill="auto"/>
          </w:tcPr>
          <w:p w:rsidR="00D47448" w:rsidRPr="00225556" w:rsidRDefault="00225556" w:rsidP="00BB136E">
            <w:pPr>
              <w:spacing w:after="0" w:line="240" w:lineRule="auto"/>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Тип институция</w:t>
            </w:r>
          </w:p>
        </w:tc>
        <w:tc>
          <w:tcPr>
            <w:tcW w:w="7088" w:type="dxa"/>
            <w:shd w:val="clear" w:color="auto" w:fill="auto"/>
          </w:tcPr>
          <w:p w:rsidR="00D47448" w:rsidRPr="003335C2" w:rsidRDefault="00225556" w:rsidP="00225556">
            <w:pPr>
              <w:spacing w:after="0" w:line="240" w:lineRule="auto"/>
              <w:jc w:val="center"/>
              <w:rPr>
                <w:rFonts w:ascii="Arial" w:hAnsi="Arial" w:cs="Arial"/>
                <w:b/>
                <w:bCs/>
                <w:sz w:val="24"/>
                <w:szCs w:val="24"/>
                <w:lang w:val="bg-BG"/>
              </w:rPr>
            </w:pPr>
            <w:r>
              <w:rPr>
                <w:rFonts w:ascii="Arial" w:hAnsi="Arial" w:cs="Arial"/>
                <w:b/>
                <w:bCs/>
                <w:sz w:val="24"/>
                <w:szCs w:val="24"/>
                <w:lang w:val="bg-BG"/>
              </w:rPr>
              <w:t>Академии</w:t>
            </w:r>
            <w:r w:rsidR="00D47448" w:rsidRPr="003335C2">
              <w:rPr>
                <w:rFonts w:ascii="Arial" w:hAnsi="Arial" w:cs="Arial"/>
                <w:b/>
                <w:bCs/>
                <w:sz w:val="24"/>
                <w:szCs w:val="24"/>
                <w:lang w:val="bg-BG"/>
              </w:rPr>
              <w:t xml:space="preserve"> / </w:t>
            </w:r>
            <w:r>
              <w:rPr>
                <w:rFonts w:ascii="Arial" w:hAnsi="Arial" w:cs="Arial"/>
                <w:b/>
                <w:bCs/>
                <w:sz w:val="24"/>
                <w:szCs w:val="24"/>
                <w:lang w:val="bg-BG"/>
              </w:rPr>
              <w:t xml:space="preserve">училища към болници в Германия </w:t>
            </w:r>
          </w:p>
        </w:tc>
      </w:tr>
      <w:tr w:rsidR="00D47448" w:rsidRPr="00F04CC8" w:rsidTr="00BB136E">
        <w:trPr>
          <w:trHeight w:val="295"/>
        </w:trPr>
        <w:tc>
          <w:tcPr>
            <w:tcW w:w="1809" w:type="dxa"/>
            <w:shd w:val="clear" w:color="auto" w:fill="auto"/>
          </w:tcPr>
          <w:p w:rsidR="00D47448" w:rsidRPr="00225556" w:rsidRDefault="00225556" w:rsidP="00BB136E">
            <w:pPr>
              <w:spacing w:after="0" w:line="240" w:lineRule="auto"/>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Сектор</w:t>
            </w:r>
          </w:p>
        </w:tc>
        <w:tc>
          <w:tcPr>
            <w:tcW w:w="7088" w:type="dxa"/>
            <w:shd w:val="clear" w:color="auto" w:fill="auto"/>
          </w:tcPr>
          <w:p w:rsidR="00D47448" w:rsidRPr="00225556" w:rsidRDefault="00225556" w:rsidP="00BB136E">
            <w:pPr>
              <w:spacing w:after="0" w:line="240" w:lineRule="auto"/>
              <w:jc w:val="center"/>
              <w:rPr>
                <w:rFonts w:ascii="Arial" w:hAnsi="Arial" w:cs="Arial"/>
                <w:b/>
                <w:bCs/>
                <w:sz w:val="24"/>
                <w:szCs w:val="24"/>
                <w:lang w:val="bg-BG"/>
              </w:rPr>
            </w:pPr>
            <w:r>
              <w:rPr>
                <w:rFonts w:ascii="Arial" w:hAnsi="Arial" w:cs="Arial"/>
                <w:b/>
                <w:bCs/>
                <w:sz w:val="24"/>
                <w:szCs w:val="24"/>
                <w:lang w:val="bg-BG"/>
              </w:rPr>
              <w:t>Здравни Грижи</w:t>
            </w:r>
          </w:p>
          <w:p w:rsidR="00D47448" w:rsidRPr="00F04CC8" w:rsidRDefault="00D47448" w:rsidP="00BB136E">
            <w:pPr>
              <w:spacing w:after="0" w:line="240" w:lineRule="auto"/>
              <w:jc w:val="center"/>
              <w:rPr>
                <w:rFonts w:ascii="Arial" w:hAnsi="Arial" w:cs="Arial"/>
                <w:b/>
                <w:bCs/>
                <w:sz w:val="24"/>
                <w:szCs w:val="24"/>
                <w:lang w:val="en-US"/>
              </w:rPr>
            </w:pPr>
          </w:p>
        </w:tc>
      </w:tr>
      <w:tr w:rsidR="00D47448" w:rsidRPr="00AE2C1F" w:rsidTr="00BB136E">
        <w:trPr>
          <w:trHeight w:val="366"/>
        </w:trPr>
        <w:tc>
          <w:tcPr>
            <w:tcW w:w="1809" w:type="dxa"/>
            <w:shd w:val="clear" w:color="auto" w:fill="auto"/>
          </w:tcPr>
          <w:p w:rsidR="00D47448" w:rsidRPr="00225556" w:rsidRDefault="00225556" w:rsidP="00BB136E">
            <w:pPr>
              <w:spacing w:after="0" w:line="240" w:lineRule="auto"/>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Професия</w:t>
            </w:r>
          </w:p>
        </w:tc>
        <w:tc>
          <w:tcPr>
            <w:tcW w:w="7088" w:type="dxa"/>
            <w:shd w:val="clear" w:color="auto" w:fill="auto"/>
          </w:tcPr>
          <w:p w:rsidR="00D47448" w:rsidRDefault="00D47448" w:rsidP="00225556">
            <w:pPr>
              <w:spacing w:after="0" w:line="360" w:lineRule="auto"/>
              <w:ind w:left="568"/>
              <w:jc w:val="both"/>
              <w:rPr>
                <w:rFonts w:ascii="Arial" w:hAnsi="Arial" w:cs="Arial"/>
                <w:b/>
                <w:bCs/>
                <w:sz w:val="24"/>
                <w:szCs w:val="24"/>
                <w:lang w:val="bg-BG"/>
              </w:rPr>
            </w:pPr>
            <w:r w:rsidRPr="00225556">
              <w:rPr>
                <w:rFonts w:ascii="Arial" w:hAnsi="Arial" w:cs="Arial"/>
                <w:b/>
                <w:bCs/>
                <w:sz w:val="24"/>
                <w:szCs w:val="24"/>
                <w:lang w:val="bg-BG"/>
              </w:rPr>
              <w:t xml:space="preserve">      </w:t>
            </w:r>
            <w:r w:rsidR="00225556">
              <w:rPr>
                <w:rFonts w:ascii="Arial" w:hAnsi="Arial" w:cs="Arial"/>
                <w:b/>
                <w:bCs/>
                <w:sz w:val="24"/>
                <w:szCs w:val="24"/>
                <w:lang w:val="bg-BG"/>
              </w:rPr>
              <w:t>Професионалист по здравни грижи,</w:t>
            </w:r>
          </w:p>
          <w:p w:rsidR="00225556" w:rsidRPr="00225556" w:rsidRDefault="00225556" w:rsidP="00225556">
            <w:pPr>
              <w:spacing w:after="0" w:line="360" w:lineRule="auto"/>
              <w:ind w:left="568"/>
              <w:jc w:val="both"/>
              <w:rPr>
                <w:rFonts w:ascii="Arial" w:hAnsi="Arial" w:cs="Arial"/>
                <w:b/>
                <w:bCs/>
                <w:sz w:val="24"/>
                <w:szCs w:val="24"/>
                <w:lang w:val="bg-BG"/>
              </w:rPr>
            </w:pPr>
            <w:r>
              <w:rPr>
                <w:rFonts w:ascii="Arial" w:hAnsi="Arial" w:cs="Arial"/>
                <w:b/>
                <w:bCs/>
                <w:sz w:val="24"/>
                <w:szCs w:val="24"/>
                <w:lang w:val="bg-BG"/>
              </w:rPr>
              <w:t>Здравен Асистент</w:t>
            </w:r>
          </w:p>
        </w:tc>
      </w:tr>
      <w:tr w:rsidR="00D47448" w:rsidRPr="00AE2C1F" w:rsidTr="00BB136E">
        <w:trPr>
          <w:trHeight w:val="279"/>
        </w:trPr>
        <w:tc>
          <w:tcPr>
            <w:tcW w:w="1809" w:type="dxa"/>
            <w:shd w:val="clear" w:color="auto" w:fill="auto"/>
          </w:tcPr>
          <w:p w:rsidR="00D47448" w:rsidRPr="00225556" w:rsidRDefault="00225556" w:rsidP="00741ED2">
            <w:pPr>
              <w:spacing w:after="0" w:line="240" w:lineRule="auto"/>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Н</w:t>
            </w:r>
            <w:r w:rsidR="00741ED2">
              <w:rPr>
                <w:rFonts w:ascii="Arial" w:hAnsi="Arial" w:cs="Arial"/>
                <w:b/>
                <w:bCs/>
                <w:color w:val="365F91" w:themeColor="accent1" w:themeShade="BF"/>
                <w:sz w:val="24"/>
                <w:szCs w:val="24"/>
                <w:lang w:val="bg-BG"/>
              </w:rPr>
              <w:t>и</w:t>
            </w:r>
            <w:r>
              <w:rPr>
                <w:rFonts w:ascii="Arial" w:hAnsi="Arial" w:cs="Arial"/>
                <w:b/>
                <w:bCs/>
                <w:color w:val="365F91" w:themeColor="accent1" w:themeShade="BF"/>
                <w:sz w:val="24"/>
                <w:szCs w:val="24"/>
                <w:lang w:val="bg-BG"/>
              </w:rPr>
              <w:t>во по ЕКР</w:t>
            </w:r>
          </w:p>
        </w:tc>
        <w:tc>
          <w:tcPr>
            <w:tcW w:w="7088" w:type="dxa"/>
            <w:shd w:val="clear" w:color="auto" w:fill="auto"/>
          </w:tcPr>
          <w:p w:rsidR="00D47448" w:rsidRPr="00471EB3" w:rsidRDefault="00471EB3" w:rsidP="003038E8">
            <w:pPr>
              <w:spacing w:after="0" w:line="240" w:lineRule="auto"/>
              <w:jc w:val="both"/>
              <w:rPr>
                <w:rFonts w:ascii="Arial" w:hAnsi="Arial" w:cs="Arial"/>
                <w:bCs/>
                <w:sz w:val="24"/>
                <w:szCs w:val="24"/>
                <w:lang w:val="bg-BG"/>
              </w:rPr>
            </w:pPr>
            <w:r w:rsidRPr="00471EB3">
              <w:rPr>
                <w:rFonts w:ascii="Arial" w:hAnsi="Arial" w:cs="Arial"/>
                <w:bCs/>
                <w:lang w:val="bg-BG"/>
              </w:rPr>
              <w:t xml:space="preserve">Този раздел се отнася до обхвата на знанията, уменията и компетенциите съгласно препоръките на Европейския съюз по отношение на нива </w:t>
            </w:r>
            <w:r w:rsidRPr="00471EB3">
              <w:rPr>
                <w:rFonts w:ascii="Arial" w:hAnsi="Arial" w:cs="Arial"/>
                <w:b/>
                <w:bCs/>
                <w:lang w:val="bg-BG"/>
              </w:rPr>
              <w:t>4 и 5</w:t>
            </w:r>
            <w:r w:rsidRPr="00471EB3">
              <w:rPr>
                <w:rFonts w:ascii="Arial" w:hAnsi="Arial" w:cs="Arial"/>
                <w:bCs/>
                <w:lang w:val="bg-BG"/>
              </w:rPr>
              <w:t xml:space="preserve"> на ЕКР. (Моля, обърнете внимание: немските професионални асоциации за здравеопазване протестират срещу националния рейтинг на професията на здравеопазването на едно ниво със здравните асистенти (ЕКР-ниво 4) и изискват корекция до ниво 5 на ЕКР.) Този раздел е разработен за асистентите в областта на здравеопазването и медицинския специалисти и по този начин се занимава с теми, отговарящи на нива 4 и 5</w:t>
            </w:r>
            <w:r>
              <w:rPr>
                <w:rFonts w:ascii="Arial" w:hAnsi="Arial" w:cs="Arial"/>
                <w:bCs/>
                <w:lang w:val="bg-BG"/>
              </w:rPr>
              <w:t>.</w:t>
            </w:r>
          </w:p>
        </w:tc>
      </w:tr>
      <w:tr w:rsidR="00D47448" w:rsidRPr="00AE2C1F" w:rsidTr="00BB136E">
        <w:trPr>
          <w:trHeight w:val="415"/>
        </w:trPr>
        <w:tc>
          <w:tcPr>
            <w:tcW w:w="1809" w:type="dxa"/>
            <w:shd w:val="clear" w:color="auto" w:fill="auto"/>
          </w:tcPr>
          <w:p w:rsidR="00D47448" w:rsidRPr="00471EB3" w:rsidRDefault="00471EB3" w:rsidP="00BB136E">
            <w:pPr>
              <w:spacing w:after="0" w:line="240" w:lineRule="auto"/>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Модул</w:t>
            </w:r>
          </w:p>
        </w:tc>
        <w:tc>
          <w:tcPr>
            <w:tcW w:w="7088" w:type="dxa"/>
            <w:shd w:val="clear" w:color="auto" w:fill="auto"/>
          </w:tcPr>
          <w:p w:rsidR="00471EB3" w:rsidRPr="00471EB3" w:rsidRDefault="00471EB3" w:rsidP="00BB136E">
            <w:pPr>
              <w:spacing w:after="0" w:line="240" w:lineRule="auto"/>
              <w:jc w:val="center"/>
              <w:rPr>
                <w:rFonts w:ascii="Arial" w:hAnsi="Arial" w:cs="Arial"/>
                <w:b/>
                <w:bCs/>
                <w:sz w:val="24"/>
                <w:szCs w:val="24"/>
                <w:lang w:val="bg-BG"/>
              </w:rPr>
            </w:pPr>
            <w:r>
              <w:rPr>
                <w:rFonts w:ascii="Arial" w:hAnsi="Arial" w:cs="Arial"/>
                <w:b/>
                <w:bCs/>
                <w:sz w:val="24"/>
                <w:szCs w:val="24"/>
                <w:lang w:val="bg-BG"/>
              </w:rPr>
              <w:t>Изисквания към условията на труд на медицинските сестри, особено при взаимодействия</w:t>
            </w:r>
          </w:p>
        </w:tc>
      </w:tr>
      <w:tr w:rsidR="00D47448" w:rsidRPr="00AE2C1F" w:rsidTr="00BB136E">
        <w:trPr>
          <w:trHeight w:val="513"/>
        </w:trPr>
        <w:tc>
          <w:tcPr>
            <w:tcW w:w="1809" w:type="dxa"/>
            <w:shd w:val="clear" w:color="auto" w:fill="auto"/>
          </w:tcPr>
          <w:p w:rsidR="00D47448" w:rsidRPr="00471EB3" w:rsidRDefault="00471EB3" w:rsidP="00F04CC8">
            <w:pPr>
              <w:spacing w:after="0" w:line="240" w:lineRule="auto"/>
              <w:ind w:left="-113"/>
              <w:jc w:val="center"/>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lastRenderedPageBreak/>
              <w:t>Кратко описание</w:t>
            </w:r>
          </w:p>
        </w:tc>
        <w:tc>
          <w:tcPr>
            <w:tcW w:w="7088" w:type="dxa"/>
            <w:shd w:val="clear" w:color="auto" w:fill="auto"/>
          </w:tcPr>
          <w:p w:rsidR="00D521BD" w:rsidRPr="00D521BD" w:rsidRDefault="00D521BD" w:rsidP="003038E8">
            <w:pPr>
              <w:spacing w:after="0" w:line="240" w:lineRule="auto"/>
              <w:jc w:val="both"/>
              <w:rPr>
                <w:rFonts w:ascii="Arial" w:hAnsi="Arial" w:cs="Arial"/>
                <w:bCs/>
                <w:lang w:val="bg-BG"/>
              </w:rPr>
            </w:pPr>
            <w:r w:rsidRPr="00D521BD">
              <w:rPr>
                <w:rFonts w:ascii="Arial" w:hAnsi="Arial" w:cs="Arial"/>
                <w:bCs/>
                <w:lang w:val="bg-BG"/>
              </w:rPr>
              <w:t>Този раздел се занимава с ресурси, свързани с личниостта и околната среда, които могат да бъдат използвани за справяне с емоционалните и стресови ситуации в професионалната работа. Най-вече се отнася до социалното измерение на УР.</w:t>
            </w:r>
          </w:p>
          <w:p w:rsidR="00D521BD" w:rsidRPr="00D521BD" w:rsidRDefault="00D521BD" w:rsidP="003038E8">
            <w:pPr>
              <w:spacing w:after="0" w:line="240" w:lineRule="auto"/>
              <w:jc w:val="both"/>
              <w:rPr>
                <w:rFonts w:ascii="Arial" w:hAnsi="Arial" w:cs="Arial"/>
                <w:bCs/>
                <w:lang w:val="bg-BG"/>
              </w:rPr>
            </w:pPr>
            <w:r w:rsidRPr="00D521BD">
              <w:rPr>
                <w:rFonts w:ascii="Arial" w:hAnsi="Arial" w:cs="Arial"/>
                <w:bCs/>
                <w:lang w:val="bg-BG"/>
              </w:rPr>
              <w:t>Взаимодействие с пациенти представлява работа с емоции, което е психологически трудно; може да доведе до психично заболяване. Ресурсите могат да бъдат приложени, за да справяне с предизвикателствата, да се предотврати появата на стресови / рискови фактори или да се намали въздействието им. Те имат за цел да насърчат рефлексивното мислене в сложни, често противоречиви ситуации. Методически това се осъществява чрез възможностите на учащите да идентифицират собствените ресурси и да споделят мнения за предизвикателни ситуации и добри практики.</w:t>
            </w:r>
          </w:p>
          <w:p w:rsidR="00D521BD" w:rsidRPr="00D521BD" w:rsidRDefault="00D521BD" w:rsidP="003038E8">
            <w:pPr>
              <w:spacing w:before="120" w:after="0" w:line="240" w:lineRule="auto"/>
              <w:jc w:val="both"/>
              <w:rPr>
                <w:rFonts w:ascii="Arial" w:hAnsi="Arial" w:cs="Arial"/>
                <w:lang w:val="bg-BG"/>
              </w:rPr>
            </w:pPr>
            <w:r w:rsidRPr="00D521BD">
              <w:rPr>
                <w:rFonts w:ascii="Arial" w:hAnsi="Arial" w:cs="Arial"/>
                <w:bCs/>
                <w:lang w:val="bg-BG"/>
              </w:rPr>
              <w:t xml:space="preserve">Освен това се предлагат препоръки за стратегии за решаване на проблемите по подходящ начин, в случай че има нужда от </w:t>
            </w:r>
            <w:r w:rsidRPr="00D521BD">
              <w:rPr>
                <w:rFonts w:ascii="Arial" w:hAnsi="Arial" w:cs="Arial"/>
                <w:bCs/>
                <w:i/>
                <w:lang w:val="bg-BG"/>
              </w:rPr>
              <w:t>контрол</w:t>
            </w:r>
            <w:r w:rsidRPr="00D521BD">
              <w:rPr>
                <w:rFonts w:ascii="Arial" w:hAnsi="Arial" w:cs="Arial"/>
                <w:bCs/>
                <w:lang w:val="bg-BG"/>
              </w:rPr>
              <w:t xml:space="preserve"> извън личната / професионалната сфера на влияние.</w:t>
            </w:r>
          </w:p>
        </w:tc>
      </w:tr>
      <w:tr w:rsidR="00D47448" w:rsidRPr="00AE2C1F" w:rsidTr="00BB136E">
        <w:trPr>
          <w:trHeight w:val="513"/>
        </w:trPr>
        <w:tc>
          <w:tcPr>
            <w:tcW w:w="1809" w:type="dxa"/>
            <w:shd w:val="clear" w:color="auto" w:fill="auto"/>
          </w:tcPr>
          <w:p w:rsidR="00D47448" w:rsidRPr="00637016" w:rsidRDefault="00637016" w:rsidP="00BB136E">
            <w:pPr>
              <w:spacing w:after="0" w:line="240" w:lineRule="auto"/>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 xml:space="preserve">Резултати от Обучението </w:t>
            </w:r>
          </w:p>
        </w:tc>
        <w:tc>
          <w:tcPr>
            <w:tcW w:w="7088" w:type="dxa"/>
            <w:shd w:val="clear" w:color="auto" w:fill="auto"/>
          </w:tcPr>
          <w:p w:rsidR="006347AD" w:rsidRPr="006347AD" w:rsidRDefault="006347AD" w:rsidP="003038E8">
            <w:pPr>
              <w:spacing w:before="120" w:after="0" w:line="240" w:lineRule="auto"/>
              <w:jc w:val="both"/>
              <w:rPr>
                <w:rFonts w:ascii="Arial" w:hAnsi="Arial" w:cs="Arial"/>
                <w:lang w:val="bg-BG"/>
              </w:rPr>
            </w:pPr>
            <w:r w:rsidRPr="006347AD">
              <w:rPr>
                <w:rFonts w:ascii="Arial" w:hAnsi="Arial" w:cs="Arial"/>
                <w:lang w:val="bg-BG"/>
              </w:rPr>
              <w:t>Младият професионалист се запознава с процеса на работа в стреса и справянето с него на работното място. Тя / Той се учи за а) психосоциални рискови фактори и б) стресови фактори в околната среда. Тя / той разполага със знания и умения по отношение на двата различни вида ресурси (лични и екологични). Това му дава възможност да генерира "зелени" компетенции по отношение на прилагането на разграничаващо поведение (учениците, които поемат по-активна роля) в работната среда. Тя/той разработва решения, които поддържат ползите за всички групи лица (пациенти и персонал) и се насърчава да информира висшето ръководство, за да се справи с тези проблеми (въпрос с висока сложност), когато това превишава компетенциите му за вземане на решения.</w:t>
            </w:r>
          </w:p>
        </w:tc>
      </w:tr>
      <w:tr w:rsidR="00D47448" w:rsidRPr="00AB2933" w:rsidTr="00BB136E">
        <w:trPr>
          <w:trHeight w:val="513"/>
        </w:trPr>
        <w:tc>
          <w:tcPr>
            <w:tcW w:w="1809" w:type="dxa"/>
            <w:shd w:val="clear" w:color="auto" w:fill="auto"/>
          </w:tcPr>
          <w:p w:rsidR="00D47448" w:rsidRPr="006347AD" w:rsidRDefault="006347AD" w:rsidP="00BB136E">
            <w:pPr>
              <w:spacing w:after="0" w:line="240" w:lineRule="auto"/>
              <w:ind w:left="170"/>
              <w:contextualSpacing/>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Знания</w:t>
            </w:r>
          </w:p>
        </w:tc>
        <w:tc>
          <w:tcPr>
            <w:tcW w:w="7088" w:type="dxa"/>
            <w:shd w:val="clear" w:color="auto" w:fill="auto"/>
          </w:tcPr>
          <w:p w:rsidR="00D47448" w:rsidRPr="00F04CC8" w:rsidRDefault="006347AD" w:rsidP="00BB136E">
            <w:pPr>
              <w:spacing w:after="0" w:line="240" w:lineRule="auto"/>
              <w:jc w:val="both"/>
              <w:rPr>
                <w:rFonts w:ascii="Arial" w:hAnsi="Arial" w:cs="Arial"/>
                <w:lang w:val="en-US"/>
              </w:rPr>
            </w:pPr>
            <w:r w:rsidRPr="006347AD">
              <w:rPr>
                <w:rFonts w:ascii="Arial" w:hAnsi="Arial" w:cs="Arial"/>
                <w:lang w:val="bg-BG"/>
              </w:rPr>
              <w:t xml:space="preserve">Той е информиран за стресови фактори и напрежения в професионалната сфера, както и за нивата на отсъствие по болест (особено психологически предизвикани) в професионалното здравно обслужване в сравнение с други професионални направления. </w:t>
            </w:r>
            <w:r w:rsidRPr="003335C2">
              <w:rPr>
                <w:rFonts w:ascii="Arial" w:hAnsi="Arial" w:cs="Arial"/>
                <w:lang w:val="bg-BG"/>
              </w:rPr>
              <w:t xml:space="preserve">Познава моделите, показващи взаимосвързаността на работните изисквания, особено работата, свързана с емоции, и свързаните със стреса ефекти, особено психически стрес. Може да определи какви са личните и екологичните ресурси. Признава ефекти, свързани със стреса (лични и други). </w:t>
            </w:r>
            <w:r w:rsidRPr="006347AD">
              <w:rPr>
                <w:rFonts w:ascii="Arial" w:hAnsi="Arial" w:cs="Arial"/>
                <w:lang w:val="en-US"/>
              </w:rPr>
              <w:t>Добре е запознат със салутогенезиса</w:t>
            </w:r>
            <w:r w:rsidRPr="00F04CC8">
              <w:rPr>
                <w:rStyle w:val="Funotenzeichen"/>
                <w:rFonts w:ascii="Arial" w:hAnsi="Arial" w:cs="Arial"/>
                <w:lang w:val="en-US"/>
              </w:rPr>
              <w:footnoteReference w:id="2"/>
            </w:r>
            <w:r w:rsidRPr="006347AD">
              <w:rPr>
                <w:rFonts w:ascii="Arial" w:hAnsi="Arial" w:cs="Arial"/>
                <w:lang w:val="en-US"/>
              </w:rPr>
              <w:t xml:space="preserve"> (A. Антоновски).</w:t>
            </w:r>
          </w:p>
          <w:p w:rsidR="00D47448" w:rsidRPr="00F04CC8" w:rsidRDefault="00D47448" w:rsidP="00BB136E">
            <w:pPr>
              <w:spacing w:after="0" w:line="240" w:lineRule="auto"/>
              <w:jc w:val="both"/>
              <w:rPr>
                <w:rFonts w:ascii="Arial" w:hAnsi="Arial" w:cs="Arial"/>
                <w:lang w:val="en-US"/>
              </w:rPr>
            </w:pPr>
          </w:p>
        </w:tc>
      </w:tr>
      <w:tr w:rsidR="00D47448" w:rsidRPr="00AE2C1F" w:rsidTr="00BB136E">
        <w:trPr>
          <w:trHeight w:val="513"/>
        </w:trPr>
        <w:tc>
          <w:tcPr>
            <w:tcW w:w="1809" w:type="dxa"/>
            <w:shd w:val="clear" w:color="auto" w:fill="auto"/>
          </w:tcPr>
          <w:p w:rsidR="00D47448" w:rsidRPr="006347AD" w:rsidRDefault="006347AD" w:rsidP="00BB136E">
            <w:pPr>
              <w:spacing w:after="0" w:line="240" w:lineRule="auto"/>
              <w:ind w:left="360"/>
              <w:contextualSpacing/>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Умения</w:t>
            </w:r>
          </w:p>
        </w:tc>
        <w:tc>
          <w:tcPr>
            <w:tcW w:w="7088" w:type="dxa"/>
            <w:shd w:val="clear" w:color="auto" w:fill="auto"/>
          </w:tcPr>
          <w:p w:rsidR="00D47448" w:rsidRDefault="006347AD" w:rsidP="00BB136E">
            <w:pPr>
              <w:spacing w:after="0" w:line="240" w:lineRule="auto"/>
              <w:jc w:val="both"/>
              <w:rPr>
                <w:rFonts w:ascii="Arial" w:hAnsi="Arial" w:cs="Arial"/>
                <w:lang w:val="bg-BG"/>
              </w:rPr>
            </w:pPr>
            <w:r w:rsidRPr="006347AD">
              <w:rPr>
                <w:rFonts w:ascii="Arial" w:hAnsi="Arial" w:cs="Arial"/>
                <w:lang w:val="bg-BG"/>
              </w:rPr>
              <w:t xml:space="preserve">Признава границите на собствения капацитет. Знае и умее да използва лични и екологични ресурси, за да се справи със стреса и напрежението, т.е. прилага стратегии, за да ги поддържа в </w:t>
            </w:r>
            <w:r w:rsidRPr="006347AD">
              <w:rPr>
                <w:rFonts w:ascii="Arial" w:hAnsi="Arial" w:cs="Arial"/>
                <w:lang w:val="bg-BG"/>
              </w:rPr>
              <w:lastRenderedPageBreak/>
              <w:t>определени граници. Изработва така наречените котви в своята работа, като позволява по-автоматичен достъп до тези ресурси (най-вероятно те не са налични във всеки момент, особено в стресови ситуации, където те са най-необходими).</w:t>
            </w:r>
          </w:p>
          <w:p w:rsidR="006347AD" w:rsidRPr="006347AD" w:rsidRDefault="006347AD" w:rsidP="00BB136E">
            <w:pPr>
              <w:spacing w:after="0" w:line="240" w:lineRule="auto"/>
              <w:jc w:val="both"/>
              <w:rPr>
                <w:rFonts w:ascii="Arial" w:hAnsi="Arial" w:cs="Arial"/>
                <w:b/>
                <w:bCs/>
                <w:lang w:val="bg-BG"/>
              </w:rPr>
            </w:pPr>
          </w:p>
        </w:tc>
      </w:tr>
      <w:tr w:rsidR="00D47448" w:rsidRPr="00AE2C1F" w:rsidTr="00BB136E">
        <w:trPr>
          <w:trHeight w:val="513"/>
        </w:trPr>
        <w:tc>
          <w:tcPr>
            <w:tcW w:w="1809" w:type="dxa"/>
            <w:shd w:val="clear" w:color="auto" w:fill="auto"/>
          </w:tcPr>
          <w:p w:rsidR="00D47448" w:rsidRPr="006347AD" w:rsidRDefault="006347AD" w:rsidP="00BB136E">
            <w:pPr>
              <w:spacing w:after="0" w:line="240" w:lineRule="auto"/>
              <w:ind w:left="57"/>
              <w:contextualSpacing/>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lastRenderedPageBreak/>
              <w:t>Компетентности</w:t>
            </w:r>
          </w:p>
        </w:tc>
        <w:tc>
          <w:tcPr>
            <w:tcW w:w="7088" w:type="dxa"/>
            <w:shd w:val="clear" w:color="auto" w:fill="auto"/>
          </w:tcPr>
          <w:p w:rsidR="00D47448" w:rsidRDefault="006347AD" w:rsidP="00BB136E">
            <w:pPr>
              <w:spacing w:after="0" w:line="240" w:lineRule="auto"/>
              <w:jc w:val="both"/>
              <w:rPr>
                <w:rFonts w:ascii="Arial" w:hAnsi="Arial" w:cs="Arial"/>
                <w:lang w:val="bg-BG"/>
              </w:rPr>
            </w:pPr>
            <w:r w:rsidRPr="006347AD">
              <w:rPr>
                <w:rFonts w:ascii="Arial" w:hAnsi="Arial" w:cs="Arial"/>
                <w:lang w:val="bg-BG"/>
              </w:rPr>
              <w:t>Разпознава целеви конфликти (ниво 4 на ЕКР). Предоставя примери, за да може да решава или поне да поиска решения, които удовлетворяват нуждите на всички замесени лица или групи. Може реалистично да разработва възможности за собствени действия и лични ограничения (напр. Информира висшето ръководство за вземане на решения или посочва границите на изпълнение на ЕКР ниво 5).</w:t>
            </w:r>
          </w:p>
          <w:p w:rsidR="006347AD" w:rsidRPr="006347AD" w:rsidRDefault="006347AD" w:rsidP="00BB136E">
            <w:pPr>
              <w:spacing w:after="0" w:line="240" w:lineRule="auto"/>
              <w:jc w:val="both"/>
              <w:rPr>
                <w:rFonts w:ascii="Arial" w:hAnsi="Arial" w:cs="Arial"/>
                <w:lang w:val="bg-BG"/>
              </w:rPr>
            </w:pPr>
          </w:p>
        </w:tc>
      </w:tr>
      <w:tr w:rsidR="00D47448" w:rsidRPr="00F04CC8" w:rsidTr="00BB136E">
        <w:trPr>
          <w:trHeight w:val="513"/>
        </w:trPr>
        <w:tc>
          <w:tcPr>
            <w:tcW w:w="1809" w:type="dxa"/>
            <w:shd w:val="clear" w:color="auto" w:fill="auto"/>
          </w:tcPr>
          <w:p w:rsidR="006347AD" w:rsidRPr="006347AD" w:rsidRDefault="006347AD" w:rsidP="00F04CC8">
            <w:pPr>
              <w:spacing w:after="0" w:line="240" w:lineRule="auto"/>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 xml:space="preserve">Обяснение спрямо референктаната рамка </w:t>
            </w:r>
          </w:p>
        </w:tc>
        <w:tc>
          <w:tcPr>
            <w:tcW w:w="7088" w:type="dxa"/>
            <w:shd w:val="clear" w:color="auto" w:fill="auto"/>
          </w:tcPr>
          <w:p w:rsidR="006347AD" w:rsidRPr="006347AD" w:rsidRDefault="006347AD" w:rsidP="00BB136E">
            <w:pPr>
              <w:spacing w:after="0" w:line="240" w:lineRule="auto"/>
              <w:jc w:val="both"/>
              <w:rPr>
                <w:rFonts w:ascii="Arial" w:hAnsi="Arial" w:cs="Arial"/>
                <w:lang w:val="bg-BG"/>
              </w:rPr>
            </w:pPr>
            <w:r w:rsidRPr="006347AD">
              <w:rPr>
                <w:rFonts w:ascii="Arial" w:hAnsi="Arial" w:cs="Arial"/>
                <w:lang w:val="bg-BG"/>
              </w:rPr>
              <w:t xml:space="preserve">Този учебен раздел все още не е преподаван в здравния сектор на ПОО в Германия. Той съответства на модули, преподавани в по-нататъшни професионални обучения, но все още не е в началните програми за професионално обучение за начинаещи професионалисти. Съществуват глави в различните анализирани учебници, които се занимават с теми като </w:t>
            </w:r>
            <w:r w:rsidRPr="00236DB6">
              <w:rPr>
                <w:rFonts w:ascii="Arial" w:hAnsi="Arial" w:cs="Arial"/>
                <w:i/>
                <w:lang w:val="bg-BG"/>
              </w:rPr>
              <w:t>поддържането и подхранването на собственото здрав</w:t>
            </w:r>
            <w:r w:rsidRPr="006347AD">
              <w:rPr>
                <w:rFonts w:ascii="Arial" w:hAnsi="Arial" w:cs="Arial"/>
                <w:lang w:val="bg-BG"/>
              </w:rPr>
              <w:t>е</w:t>
            </w:r>
            <w:r w:rsidRPr="00236DB6">
              <w:rPr>
                <w:rFonts w:ascii="Arial" w:hAnsi="Arial" w:cs="Arial"/>
                <w:i/>
                <w:lang w:val="bg-BG"/>
              </w:rPr>
              <w:t>, професионалната самостоятелна концепция (ориентация към личните ресурси</w:t>
            </w:r>
            <w:r w:rsidRPr="006347AD">
              <w:rPr>
                <w:rFonts w:ascii="Arial" w:hAnsi="Arial" w:cs="Arial"/>
                <w:lang w:val="bg-BG"/>
              </w:rPr>
              <w:t xml:space="preserve">), </w:t>
            </w:r>
            <w:r w:rsidRPr="00236DB6">
              <w:rPr>
                <w:rFonts w:ascii="Arial" w:hAnsi="Arial" w:cs="Arial"/>
                <w:i/>
                <w:lang w:val="bg-BG"/>
              </w:rPr>
              <w:t>салутогенезис</w:t>
            </w:r>
            <w:r w:rsidRPr="006347AD">
              <w:rPr>
                <w:rFonts w:ascii="Arial" w:hAnsi="Arial" w:cs="Arial"/>
                <w:lang w:val="bg-BG"/>
              </w:rPr>
              <w:t xml:space="preserve">. Все пак, не е намерен никакъв материал, който да обхваща конкретно взаимодействието и причинените емоционално обременителни ситуации в професионалната работа. Ето защо този раздел, който идентифицира </w:t>
            </w:r>
            <w:r w:rsidRPr="00236DB6">
              <w:rPr>
                <w:rFonts w:ascii="Arial" w:hAnsi="Arial" w:cs="Arial"/>
                <w:i/>
                <w:lang w:val="bg-BG"/>
              </w:rPr>
              <w:t>емоционално натоварващите ситуации</w:t>
            </w:r>
            <w:r w:rsidRPr="006347AD">
              <w:rPr>
                <w:rFonts w:ascii="Arial" w:hAnsi="Arial" w:cs="Arial"/>
                <w:lang w:val="bg-BG"/>
              </w:rPr>
              <w:t xml:space="preserve"> и съдържа ресурси за превенция на психични заболявания, напускайки работата и така предизвиквайки криза при здравните грижите в Европа, се счита за подходяща за разработването на целите по отношение на устойчивото развитие, следвайки модела на ЕКР. Той залага цели за икономическа и социална устойчивост.</w:t>
            </w:r>
          </w:p>
        </w:tc>
      </w:tr>
    </w:tbl>
    <w:p w:rsidR="00D47448" w:rsidRDefault="00D47448" w:rsidP="00D47448">
      <w:pPr>
        <w:pStyle w:val="Endnotentext"/>
        <w:rPr>
          <w:rFonts w:ascii="Times New Roman" w:hAnsi="Times New Roman"/>
          <w:sz w:val="24"/>
          <w:szCs w:val="24"/>
          <w:lang w:val="en-US"/>
        </w:rPr>
      </w:pPr>
    </w:p>
    <w:p w:rsidR="00D47448" w:rsidRPr="00F04CC8" w:rsidRDefault="00236DB6" w:rsidP="006037AF">
      <w:pPr>
        <w:spacing w:before="80"/>
        <w:rPr>
          <w:rFonts w:ascii="Arial" w:hAnsi="Arial" w:cs="Arial"/>
          <w:b/>
          <w:sz w:val="24"/>
          <w:szCs w:val="24"/>
          <w:lang w:val="en-US"/>
        </w:rPr>
      </w:pPr>
      <w:r>
        <w:rPr>
          <w:rFonts w:ascii="Arial" w:hAnsi="Arial" w:cs="Arial"/>
          <w:b/>
          <w:sz w:val="24"/>
          <w:szCs w:val="24"/>
          <w:lang w:val="en-US"/>
        </w:rPr>
        <w:t xml:space="preserve">2.2.3.c.  </w:t>
      </w:r>
      <w:r>
        <w:rPr>
          <w:rFonts w:ascii="Arial" w:hAnsi="Arial" w:cs="Arial"/>
          <w:b/>
          <w:sz w:val="24"/>
          <w:szCs w:val="24"/>
          <w:lang w:val="bg-BG"/>
        </w:rPr>
        <w:t>ИП</w:t>
      </w:r>
      <w:r w:rsidR="00D47448" w:rsidRPr="00F04CC8">
        <w:rPr>
          <w:rFonts w:ascii="Arial" w:hAnsi="Arial" w:cs="Arial"/>
          <w:b/>
          <w:sz w:val="24"/>
          <w:szCs w:val="24"/>
          <w:lang w:val="en-US"/>
        </w:rPr>
        <w:t xml:space="preserve">2 </w:t>
      </w:r>
      <w:r w:rsidR="003038E8">
        <w:rPr>
          <w:rFonts w:ascii="Arial" w:hAnsi="Arial" w:cs="Arial"/>
          <w:b/>
          <w:sz w:val="24"/>
          <w:szCs w:val="24"/>
          <w:lang w:val="bg-BG"/>
        </w:rPr>
        <w:t xml:space="preserve"> </w:t>
      </w:r>
      <w:r>
        <w:rPr>
          <w:rFonts w:ascii="Arial" w:hAnsi="Arial" w:cs="Arial"/>
          <w:b/>
          <w:sz w:val="24"/>
          <w:szCs w:val="24"/>
          <w:lang w:val="bg-BG"/>
        </w:rPr>
        <w:t xml:space="preserve">Здравни грижи – </w:t>
      </w:r>
      <w:r w:rsidR="004B3540">
        <w:rPr>
          <w:rFonts w:ascii="Arial" w:hAnsi="Arial" w:cs="Arial"/>
          <w:b/>
          <w:sz w:val="24"/>
          <w:szCs w:val="24"/>
          <w:lang w:val="bg-BG"/>
        </w:rPr>
        <w:t xml:space="preserve">Учебна единица </w:t>
      </w:r>
      <w:r>
        <w:rPr>
          <w:rFonts w:ascii="Arial" w:hAnsi="Arial" w:cs="Arial"/>
          <w:b/>
          <w:sz w:val="24"/>
          <w:szCs w:val="24"/>
          <w:lang w:val="bg-BG"/>
        </w:rPr>
        <w:t xml:space="preserve"> </w:t>
      </w:r>
      <w:r w:rsidR="00D47448" w:rsidRPr="00F04CC8">
        <w:rPr>
          <w:rFonts w:ascii="Arial" w:hAnsi="Arial" w:cs="Arial"/>
          <w:b/>
          <w:sz w:val="24"/>
          <w:szCs w:val="24"/>
          <w:lang w:val="en-US"/>
        </w:rPr>
        <w:t>3</w:t>
      </w:r>
    </w:p>
    <w:p w:rsidR="00D47448" w:rsidRPr="00F04CC8" w:rsidRDefault="00236DB6" w:rsidP="00D47448">
      <w:pPr>
        <w:spacing w:before="80"/>
        <w:ind w:firstLine="142"/>
        <w:jc w:val="center"/>
        <w:rPr>
          <w:rFonts w:ascii="Arial" w:hAnsi="Arial" w:cs="Arial"/>
          <w:sz w:val="24"/>
          <w:szCs w:val="24"/>
          <w:lang w:val="en-US"/>
        </w:rPr>
      </w:pPr>
      <w:r>
        <w:rPr>
          <w:rFonts w:ascii="Arial" w:hAnsi="Arial" w:cs="Arial"/>
          <w:sz w:val="24"/>
          <w:szCs w:val="24"/>
          <w:lang w:val="bg-BG"/>
        </w:rPr>
        <w:t>Разработен</w:t>
      </w:r>
      <w:r w:rsidR="00741ED2">
        <w:rPr>
          <w:rFonts w:ascii="Arial" w:hAnsi="Arial" w:cs="Arial"/>
          <w:sz w:val="24"/>
          <w:szCs w:val="24"/>
          <w:lang w:val="bg-BG"/>
        </w:rPr>
        <w:t>а</w:t>
      </w:r>
      <w:r>
        <w:rPr>
          <w:rFonts w:ascii="Arial" w:hAnsi="Arial" w:cs="Arial"/>
          <w:sz w:val="24"/>
          <w:szCs w:val="24"/>
          <w:lang w:val="bg-BG"/>
        </w:rPr>
        <w:t xml:space="preserve"> от партньор</w:t>
      </w:r>
      <w:r w:rsidR="00D47448" w:rsidRPr="00F04CC8">
        <w:rPr>
          <w:rFonts w:ascii="Arial" w:hAnsi="Arial" w:cs="Arial"/>
          <w:sz w:val="24"/>
          <w:szCs w:val="24"/>
          <w:lang w:val="en-US"/>
        </w:rPr>
        <w:t xml:space="preserve">:  </w:t>
      </w:r>
      <w:r w:rsidR="00D47448" w:rsidRPr="00F04CC8">
        <w:rPr>
          <w:rFonts w:ascii="Arial" w:hAnsi="Arial" w:cs="Arial"/>
          <w:b/>
          <w:sz w:val="24"/>
          <w:szCs w:val="24"/>
          <w:lang w:val="en-US"/>
        </w:rPr>
        <w:t>ASPETE</w:t>
      </w:r>
      <w:r w:rsidR="00D47448" w:rsidRPr="00F04CC8">
        <w:rPr>
          <w:rFonts w:ascii="Arial" w:hAnsi="Arial" w:cs="Arial"/>
          <w:noProof/>
          <w:sz w:val="24"/>
          <w:szCs w:val="24"/>
          <w:lang w:val="de-DE" w:eastAsia="de-DE"/>
        </w:rPr>
        <w:drawing>
          <wp:inline distT="0" distB="0" distL="0" distR="0">
            <wp:extent cx="660771" cy="452221"/>
            <wp:effectExtent l="19050" t="0" r="5979" b="0"/>
            <wp:docPr id="14" name="Picture 2" descr="C:\Users\Λεωνίδας\AppData\Local\Microsoft\Windows\Temporary Internet Files\Content.Outlook\VOBCRYHM\logo aspa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Λεωνίδας\AppData\Local\Microsoft\Windows\Temporary Internet Files\Content.Outlook\VOBCRYHM\logo aspaite.jpg"/>
                    <pic:cNvPicPr>
                      <a:picLocks noChangeAspect="1" noChangeArrowheads="1"/>
                    </pic:cNvPicPr>
                  </pic:nvPicPr>
                  <pic:blipFill>
                    <a:blip r:embed="rId30" cstate="print"/>
                    <a:srcRect/>
                    <a:stretch>
                      <a:fillRect/>
                    </a:stretch>
                  </pic:blipFill>
                  <pic:spPr bwMode="auto">
                    <a:xfrm>
                      <a:off x="0" y="0"/>
                      <a:ext cx="669258" cy="458029"/>
                    </a:xfrm>
                    <a:prstGeom prst="rect">
                      <a:avLst/>
                    </a:prstGeom>
                    <a:noFill/>
                    <a:ln w="9525">
                      <a:noFill/>
                      <a:miter lim="800000"/>
                      <a:headEnd/>
                      <a:tailEnd/>
                    </a:ln>
                  </pic:spPr>
                </pic:pic>
              </a:graphicData>
            </a:graphic>
          </wp:inline>
        </w:drawing>
      </w: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1E0" w:firstRow="1" w:lastRow="1" w:firstColumn="1" w:lastColumn="1" w:noHBand="0" w:noVBand="0"/>
      </w:tblPr>
      <w:tblGrid>
        <w:gridCol w:w="1809"/>
        <w:gridCol w:w="6946"/>
      </w:tblGrid>
      <w:tr w:rsidR="00D47448" w:rsidRPr="00AE2C1F" w:rsidTr="00BB136E">
        <w:trPr>
          <w:trHeight w:val="295"/>
        </w:trPr>
        <w:tc>
          <w:tcPr>
            <w:tcW w:w="1809" w:type="dxa"/>
            <w:shd w:val="clear" w:color="auto" w:fill="FFFFFF" w:themeFill="background1"/>
          </w:tcPr>
          <w:p w:rsidR="00D47448" w:rsidRPr="00FD04E1" w:rsidRDefault="00FD04E1" w:rsidP="00BB136E">
            <w:pPr>
              <w:spacing w:after="0" w:line="240" w:lineRule="auto"/>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Тип Институция</w:t>
            </w:r>
          </w:p>
        </w:tc>
        <w:tc>
          <w:tcPr>
            <w:tcW w:w="6946" w:type="dxa"/>
            <w:shd w:val="clear" w:color="auto" w:fill="FFFFFF" w:themeFill="background1"/>
          </w:tcPr>
          <w:p w:rsidR="00FD04E1" w:rsidRDefault="00FD04E1" w:rsidP="00BB136E">
            <w:pPr>
              <w:spacing w:after="0" w:line="240" w:lineRule="auto"/>
              <w:jc w:val="center"/>
              <w:rPr>
                <w:rFonts w:ascii="Arial" w:hAnsi="Arial" w:cs="Arial"/>
                <w:b/>
                <w:bCs/>
                <w:sz w:val="24"/>
                <w:szCs w:val="24"/>
                <w:lang w:val="bg-BG"/>
              </w:rPr>
            </w:pPr>
            <w:r>
              <w:rPr>
                <w:rFonts w:ascii="Arial" w:hAnsi="Arial" w:cs="Arial"/>
                <w:b/>
                <w:bCs/>
                <w:sz w:val="24"/>
                <w:szCs w:val="24"/>
                <w:lang w:val="bg-BG"/>
              </w:rPr>
              <w:t xml:space="preserve">Институт за ПОО / </w:t>
            </w:r>
          </w:p>
          <w:p w:rsidR="00D47448" w:rsidRPr="00F04CC8" w:rsidRDefault="00D47448" w:rsidP="00BB136E">
            <w:pPr>
              <w:spacing w:after="0" w:line="240" w:lineRule="auto"/>
              <w:jc w:val="center"/>
              <w:rPr>
                <w:rFonts w:ascii="Arial" w:hAnsi="Arial" w:cs="Arial"/>
                <w:b/>
                <w:bCs/>
                <w:sz w:val="24"/>
                <w:szCs w:val="24"/>
                <w:lang w:val="en-US"/>
              </w:rPr>
            </w:pPr>
            <w:r w:rsidRPr="00F04CC8">
              <w:rPr>
                <w:rFonts w:ascii="Arial" w:hAnsi="Arial" w:cs="Arial"/>
                <w:b/>
                <w:bCs/>
                <w:sz w:val="24"/>
                <w:szCs w:val="24"/>
                <w:lang w:val="en-US"/>
              </w:rPr>
              <w:t xml:space="preserve">INSTITUTE OF VOCATIONAL TRAINING </w:t>
            </w:r>
          </w:p>
        </w:tc>
      </w:tr>
      <w:tr w:rsidR="00D47448" w:rsidRPr="00F04CC8" w:rsidTr="00BB136E">
        <w:trPr>
          <w:trHeight w:val="295"/>
        </w:trPr>
        <w:tc>
          <w:tcPr>
            <w:tcW w:w="1809" w:type="dxa"/>
            <w:shd w:val="clear" w:color="auto" w:fill="FFFFFF" w:themeFill="background1"/>
          </w:tcPr>
          <w:p w:rsidR="00D47448" w:rsidRPr="00FD04E1" w:rsidRDefault="00FD04E1" w:rsidP="00BB136E">
            <w:pPr>
              <w:spacing w:after="0" w:line="240" w:lineRule="auto"/>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Сектор</w:t>
            </w:r>
          </w:p>
        </w:tc>
        <w:tc>
          <w:tcPr>
            <w:tcW w:w="6946" w:type="dxa"/>
            <w:shd w:val="clear" w:color="auto" w:fill="FFFFFF" w:themeFill="background1"/>
          </w:tcPr>
          <w:p w:rsidR="00D47448" w:rsidRPr="00FD04E1" w:rsidRDefault="00FD04E1" w:rsidP="00BB136E">
            <w:pPr>
              <w:spacing w:after="0" w:line="240" w:lineRule="auto"/>
              <w:jc w:val="center"/>
              <w:rPr>
                <w:rFonts w:ascii="Arial" w:hAnsi="Arial" w:cs="Arial"/>
                <w:b/>
                <w:bCs/>
                <w:sz w:val="24"/>
                <w:szCs w:val="24"/>
                <w:lang w:val="bg-BG"/>
              </w:rPr>
            </w:pPr>
            <w:r>
              <w:rPr>
                <w:rFonts w:ascii="Arial" w:hAnsi="Arial" w:cs="Arial"/>
                <w:b/>
                <w:bCs/>
                <w:sz w:val="24"/>
                <w:szCs w:val="24"/>
                <w:lang w:val="bg-BG"/>
              </w:rPr>
              <w:t>Здравеопазване</w:t>
            </w:r>
          </w:p>
        </w:tc>
      </w:tr>
      <w:tr w:rsidR="00D47448" w:rsidRPr="00FD04E1" w:rsidTr="00BB136E">
        <w:trPr>
          <w:trHeight w:val="366"/>
        </w:trPr>
        <w:tc>
          <w:tcPr>
            <w:tcW w:w="1809" w:type="dxa"/>
            <w:shd w:val="clear" w:color="auto" w:fill="FFFFFF" w:themeFill="background1"/>
          </w:tcPr>
          <w:p w:rsidR="00D47448" w:rsidRPr="00FD04E1" w:rsidRDefault="00FD04E1" w:rsidP="00BB136E">
            <w:pPr>
              <w:spacing w:after="0" w:line="240" w:lineRule="auto"/>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Професия</w:t>
            </w:r>
          </w:p>
        </w:tc>
        <w:tc>
          <w:tcPr>
            <w:tcW w:w="6946" w:type="dxa"/>
            <w:shd w:val="clear" w:color="auto" w:fill="FFFFFF" w:themeFill="background1"/>
          </w:tcPr>
          <w:p w:rsidR="00D47448" w:rsidRPr="00FD04E1" w:rsidRDefault="00D47448" w:rsidP="00554F2C">
            <w:pPr>
              <w:spacing w:after="0" w:line="360" w:lineRule="auto"/>
              <w:ind w:left="568"/>
              <w:jc w:val="both"/>
              <w:rPr>
                <w:rFonts w:ascii="Arial" w:hAnsi="Arial" w:cs="Arial"/>
                <w:b/>
                <w:bCs/>
                <w:sz w:val="24"/>
                <w:szCs w:val="24"/>
                <w:lang w:val="bg-BG"/>
              </w:rPr>
            </w:pPr>
            <w:r w:rsidRPr="00F04CC8">
              <w:rPr>
                <w:rFonts w:ascii="Arial" w:hAnsi="Arial" w:cs="Arial"/>
                <w:b/>
                <w:bCs/>
                <w:sz w:val="24"/>
                <w:szCs w:val="24"/>
                <w:lang w:val="en-US"/>
              </w:rPr>
              <w:t xml:space="preserve">                               </w:t>
            </w:r>
            <w:r w:rsidR="00FD04E1">
              <w:rPr>
                <w:rFonts w:ascii="Arial" w:hAnsi="Arial" w:cs="Arial"/>
                <w:b/>
                <w:bCs/>
                <w:sz w:val="24"/>
                <w:szCs w:val="24"/>
                <w:lang w:val="bg-BG"/>
              </w:rPr>
              <w:t xml:space="preserve">Асистент на мед. </w:t>
            </w:r>
            <w:r w:rsidR="00554F2C">
              <w:rPr>
                <w:rFonts w:ascii="Arial" w:hAnsi="Arial" w:cs="Arial"/>
                <w:b/>
                <w:bCs/>
                <w:sz w:val="24"/>
                <w:szCs w:val="24"/>
                <w:lang w:val="bg-BG"/>
              </w:rPr>
              <w:t>с</w:t>
            </w:r>
            <w:r w:rsidR="00FD04E1">
              <w:rPr>
                <w:rFonts w:ascii="Arial" w:hAnsi="Arial" w:cs="Arial"/>
                <w:b/>
                <w:bCs/>
                <w:sz w:val="24"/>
                <w:szCs w:val="24"/>
                <w:lang w:val="bg-BG"/>
              </w:rPr>
              <w:t>естра</w:t>
            </w:r>
          </w:p>
        </w:tc>
      </w:tr>
      <w:tr w:rsidR="00D47448" w:rsidRPr="00FD04E1" w:rsidTr="00BB136E">
        <w:trPr>
          <w:trHeight w:val="279"/>
        </w:trPr>
        <w:tc>
          <w:tcPr>
            <w:tcW w:w="1809" w:type="dxa"/>
            <w:shd w:val="clear" w:color="auto" w:fill="FFFFFF" w:themeFill="background1"/>
          </w:tcPr>
          <w:p w:rsidR="00D47448" w:rsidRPr="00FD04E1" w:rsidRDefault="00FD04E1" w:rsidP="00BB136E">
            <w:pPr>
              <w:spacing w:after="0" w:line="240" w:lineRule="auto"/>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Ниво по ЕКР</w:t>
            </w:r>
          </w:p>
        </w:tc>
        <w:tc>
          <w:tcPr>
            <w:tcW w:w="6946" w:type="dxa"/>
            <w:shd w:val="clear" w:color="auto" w:fill="FFFFFF" w:themeFill="background1"/>
          </w:tcPr>
          <w:p w:rsidR="00D47448" w:rsidRPr="00F04CC8" w:rsidRDefault="00D47448" w:rsidP="00BB136E">
            <w:pPr>
              <w:spacing w:after="0" w:line="240" w:lineRule="auto"/>
              <w:jc w:val="center"/>
              <w:rPr>
                <w:rFonts w:ascii="Arial" w:hAnsi="Arial" w:cs="Arial"/>
                <w:b/>
                <w:bCs/>
                <w:sz w:val="24"/>
                <w:szCs w:val="24"/>
                <w:lang w:val="en-US"/>
              </w:rPr>
            </w:pPr>
            <w:r w:rsidRPr="00F04CC8">
              <w:rPr>
                <w:rFonts w:ascii="Arial" w:hAnsi="Arial" w:cs="Arial"/>
                <w:b/>
                <w:bCs/>
                <w:sz w:val="24"/>
                <w:szCs w:val="24"/>
                <w:lang w:val="en-US"/>
              </w:rPr>
              <w:t>5</w:t>
            </w:r>
          </w:p>
        </w:tc>
      </w:tr>
      <w:tr w:rsidR="00D47448" w:rsidRPr="00FD04E1" w:rsidTr="00BB136E">
        <w:trPr>
          <w:trHeight w:val="415"/>
        </w:trPr>
        <w:tc>
          <w:tcPr>
            <w:tcW w:w="1809" w:type="dxa"/>
            <w:shd w:val="clear" w:color="auto" w:fill="FFFFFF" w:themeFill="background1"/>
          </w:tcPr>
          <w:p w:rsidR="00D47448" w:rsidRPr="00FD04E1" w:rsidRDefault="00FD04E1" w:rsidP="00BB136E">
            <w:pPr>
              <w:spacing w:after="0" w:line="240" w:lineRule="auto"/>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Модул</w:t>
            </w:r>
          </w:p>
        </w:tc>
        <w:tc>
          <w:tcPr>
            <w:tcW w:w="6946" w:type="dxa"/>
            <w:shd w:val="clear" w:color="auto" w:fill="FFFFFF" w:themeFill="background1"/>
          </w:tcPr>
          <w:p w:rsidR="00D47448" w:rsidRPr="00FD04E1" w:rsidRDefault="00FD04E1" w:rsidP="00BB136E">
            <w:pPr>
              <w:spacing w:after="0" w:line="240" w:lineRule="auto"/>
              <w:jc w:val="center"/>
              <w:rPr>
                <w:rFonts w:ascii="Arial" w:hAnsi="Arial" w:cs="Arial"/>
                <w:b/>
                <w:bCs/>
                <w:sz w:val="24"/>
                <w:szCs w:val="24"/>
                <w:lang w:val="bg-BG"/>
              </w:rPr>
            </w:pPr>
            <w:r>
              <w:rPr>
                <w:rFonts w:ascii="Arial" w:hAnsi="Arial" w:cs="Arial"/>
                <w:b/>
                <w:bCs/>
                <w:sz w:val="24"/>
                <w:szCs w:val="24"/>
                <w:lang w:val="bg-BG"/>
              </w:rPr>
              <w:t>Администриране на лекарства</w:t>
            </w:r>
          </w:p>
        </w:tc>
      </w:tr>
      <w:tr w:rsidR="00D47448" w:rsidRPr="00AE2C1F" w:rsidTr="00BB136E">
        <w:trPr>
          <w:trHeight w:val="513"/>
        </w:trPr>
        <w:tc>
          <w:tcPr>
            <w:tcW w:w="1809" w:type="dxa"/>
            <w:shd w:val="clear" w:color="auto" w:fill="FFFFFF" w:themeFill="background1"/>
          </w:tcPr>
          <w:p w:rsidR="00D47448" w:rsidRPr="00FD04E1" w:rsidRDefault="00FD04E1" w:rsidP="00BB136E">
            <w:pPr>
              <w:spacing w:after="0" w:line="240" w:lineRule="auto"/>
              <w:ind w:left="-113"/>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 xml:space="preserve">Кратко </w:t>
            </w:r>
            <w:r>
              <w:rPr>
                <w:rFonts w:ascii="Arial" w:hAnsi="Arial" w:cs="Arial"/>
                <w:b/>
                <w:bCs/>
                <w:color w:val="365F91" w:themeColor="accent1" w:themeShade="BF"/>
                <w:sz w:val="24"/>
                <w:szCs w:val="24"/>
                <w:lang w:val="bg-BG"/>
              </w:rPr>
              <w:lastRenderedPageBreak/>
              <w:t>описание</w:t>
            </w:r>
          </w:p>
        </w:tc>
        <w:tc>
          <w:tcPr>
            <w:tcW w:w="6946" w:type="dxa"/>
            <w:shd w:val="clear" w:color="auto" w:fill="FFFFFF" w:themeFill="background1"/>
          </w:tcPr>
          <w:p w:rsidR="00D47448" w:rsidRDefault="00C01D4B" w:rsidP="00BB136E">
            <w:pPr>
              <w:spacing w:after="0" w:line="240" w:lineRule="auto"/>
              <w:jc w:val="both"/>
              <w:rPr>
                <w:rFonts w:ascii="Arial" w:hAnsi="Arial" w:cs="Arial"/>
                <w:bCs/>
                <w:lang w:val="bg-BG"/>
              </w:rPr>
            </w:pPr>
            <w:r w:rsidRPr="00C01D4B">
              <w:rPr>
                <w:rFonts w:ascii="Arial" w:hAnsi="Arial" w:cs="Arial"/>
                <w:bCs/>
                <w:lang w:val="bg-BG"/>
              </w:rPr>
              <w:lastRenderedPageBreak/>
              <w:t xml:space="preserve">Модулът "лекарства" се преподава в сектора на здравеопазването на институтите за професионално обучение. </w:t>
            </w:r>
            <w:r w:rsidRPr="00C01D4B">
              <w:rPr>
                <w:rFonts w:ascii="Arial" w:hAnsi="Arial" w:cs="Arial"/>
                <w:bCs/>
                <w:lang w:val="bg-BG"/>
              </w:rPr>
              <w:lastRenderedPageBreak/>
              <w:t>Целта на този модул е да се развият познанията на обучаемите относно концепцията за медикаментите, както и тяхната информираност в тази област. Очаквани умения са правилното администриране и цялостното управление на здравето на медикаментите както от персонала, така и от пациентите. Рационалното потребление, използването на оставащото количество лекарства и накрая рециклирането на лекарства са някои от целите, свързани с ОУР.</w:t>
            </w:r>
          </w:p>
          <w:p w:rsidR="00C01D4B" w:rsidRPr="00C01D4B" w:rsidRDefault="00C01D4B" w:rsidP="00BB136E">
            <w:pPr>
              <w:spacing w:after="0" w:line="240" w:lineRule="auto"/>
              <w:jc w:val="both"/>
              <w:rPr>
                <w:rFonts w:ascii="Arial" w:hAnsi="Arial" w:cs="Arial"/>
                <w:b/>
                <w:bCs/>
                <w:lang w:val="bg-BG"/>
              </w:rPr>
            </w:pPr>
          </w:p>
        </w:tc>
      </w:tr>
      <w:tr w:rsidR="00D47448" w:rsidRPr="00AE2C1F" w:rsidTr="00BB136E">
        <w:trPr>
          <w:trHeight w:val="513"/>
        </w:trPr>
        <w:tc>
          <w:tcPr>
            <w:tcW w:w="1809" w:type="dxa"/>
            <w:shd w:val="clear" w:color="auto" w:fill="FFFFFF" w:themeFill="background1"/>
          </w:tcPr>
          <w:p w:rsidR="00D47448" w:rsidRPr="00FD04E1" w:rsidRDefault="00FD04E1" w:rsidP="00BB136E">
            <w:pPr>
              <w:spacing w:after="0" w:line="240" w:lineRule="auto"/>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lastRenderedPageBreak/>
              <w:t xml:space="preserve">Резултати от обучението </w:t>
            </w:r>
          </w:p>
        </w:tc>
        <w:tc>
          <w:tcPr>
            <w:tcW w:w="6946" w:type="dxa"/>
            <w:shd w:val="clear" w:color="auto" w:fill="FFFFFF" w:themeFill="background1"/>
          </w:tcPr>
          <w:p w:rsidR="00D47448" w:rsidRPr="00524B4F" w:rsidRDefault="00524B4F" w:rsidP="00BB136E">
            <w:pPr>
              <w:spacing w:after="0" w:line="240" w:lineRule="auto"/>
              <w:jc w:val="both"/>
              <w:rPr>
                <w:rFonts w:ascii="Arial" w:hAnsi="Arial" w:cs="Arial"/>
                <w:b/>
                <w:bCs/>
                <w:lang w:val="bg-BG"/>
              </w:rPr>
            </w:pPr>
            <w:r w:rsidRPr="00524B4F">
              <w:rPr>
                <w:rFonts w:ascii="Arial" w:hAnsi="Arial" w:cs="Arial"/>
                <w:bCs/>
                <w:lang w:val="bg-BG"/>
              </w:rPr>
              <w:t>Специфичните знания, умения и компетенции, които се очакват от обучаемите след завършване на курса, са изразени по-долу в</w:t>
            </w:r>
            <w:r>
              <w:rPr>
                <w:rFonts w:ascii="Arial" w:hAnsi="Arial" w:cs="Arial"/>
                <w:bCs/>
                <w:lang w:val="bg-BG"/>
              </w:rPr>
              <w:t xml:space="preserve"> рамките на</w:t>
            </w:r>
            <w:r w:rsidRPr="00524B4F">
              <w:rPr>
                <w:rFonts w:ascii="Arial" w:hAnsi="Arial" w:cs="Arial"/>
                <w:bCs/>
                <w:lang w:val="bg-BG"/>
              </w:rPr>
              <w:t xml:space="preserve"> ЕКР.</w:t>
            </w:r>
          </w:p>
        </w:tc>
      </w:tr>
      <w:tr w:rsidR="00D47448" w:rsidRPr="00AE2C1F" w:rsidTr="00BB136E">
        <w:trPr>
          <w:trHeight w:val="513"/>
        </w:trPr>
        <w:tc>
          <w:tcPr>
            <w:tcW w:w="1809" w:type="dxa"/>
            <w:shd w:val="clear" w:color="auto" w:fill="FFFFFF" w:themeFill="background1"/>
          </w:tcPr>
          <w:p w:rsidR="00D47448" w:rsidRPr="00FD04E1" w:rsidRDefault="00FD04E1" w:rsidP="00BB136E">
            <w:pPr>
              <w:pStyle w:val="Listenabsatz"/>
              <w:spacing w:after="0" w:line="240" w:lineRule="auto"/>
              <w:ind w:hanging="578"/>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Знания</w:t>
            </w:r>
          </w:p>
        </w:tc>
        <w:tc>
          <w:tcPr>
            <w:tcW w:w="6946" w:type="dxa"/>
            <w:shd w:val="clear" w:color="auto" w:fill="FFFFFF" w:themeFill="background1"/>
          </w:tcPr>
          <w:p w:rsidR="00524B4F" w:rsidRPr="00524B4F" w:rsidRDefault="00524B4F" w:rsidP="008073A2">
            <w:pPr>
              <w:pStyle w:val="Listenabsatz"/>
              <w:numPr>
                <w:ilvl w:val="0"/>
                <w:numId w:val="3"/>
              </w:numPr>
              <w:spacing w:after="0" w:line="240" w:lineRule="auto"/>
              <w:jc w:val="both"/>
              <w:rPr>
                <w:rFonts w:ascii="Arial" w:hAnsi="Arial" w:cs="Arial"/>
                <w:bCs/>
                <w:lang w:val="bg-BG"/>
              </w:rPr>
            </w:pPr>
            <w:r w:rsidRPr="00524B4F">
              <w:rPr>
                <w:rFonts w:ascii="Arial" w:hAnsi="Arial" w:cs="Arial"/>
                <w:bCs/>
                <w:lang w:val="bg-BG"/>
              </w:rPr>
              <w:t>Посочват начини за правилното прилагане на лекарства, начини на използване на оставащите количества лекарства и начини за улесняване на перспективата за рециклиране.</w:t>
            </w:r>
          </w:p>
          <w:p w:rsidR="00524B4F" w:rsidRPr="003335C2" w:rsidRDefault="00524B4F" w:rsidP="008073A2">
            <w:pPr>
              <w:pStyle w:val="Listenabsatz"/>
              <w:numPr>
                <w:ilvl w:val="0"/>
                <w:numId w:val="3"/>
              </w:numPr>
              <w:spacing w:after="0" w:line="240" w:lineRule="auto"/>
              <w:jc w:val="both"/>
              <w:rPr>
                <w:rFonts w:ascii="Arial" w:hAnsi="Arial" w:cs="Arial"/>
                <w:bCs/>
                <w:lang w:val="bg-BG"/>
              </w:rPr>
            </w:pPr>
            <w:r w:rsidRPr="003335C2">
              <w:rPr>
                <w:rFonts w:ascii="Arial" w:hAnsi="Arial" w:cs="Arial"/>
                <w:bCs/>
                <w:lang w:val="bg-BG"/>
              </w:rPr>
              <w:t>Описват добри начини за администриране на медикаментите (използване, администриране, съхранение, освобождаване)</w:t>
            </w:r>
          </w:p>
          <w:p w:rsidR="00524B4F" w:rsidRPr="003335C2" w:rsidRDefault="00524B4F" w:rsidP="008073A2">
            <w:pPr>
              <w:pStyle w:val="Listenabsatz"/>
              <w:numPr>
                <w:ilvl w:val="0"/>
                <w:numId w:val="3"/>
              </w:numPr>
              <w:spacing w:after="0" w:line="240" w:lineRule="auto"/>
              <w:jc w:val="both"/>
              <w:rPr>
                <w:rFonts w:ascii="Arial" w:hAnsi="Arial" w:cs="Arial"/>
                <w:b/>
                <w:bCs/>
                <w:color w:val="365F91"/>
                <w:lang w:val="bg-BG"/>
              </w:rPr>
            </w:pPr>
            <w:r w:rsidRPr="003335C2">
              <w:rPr>
                <w:rFonts w:ascii="Arial" w:hAnsi="Arial" w:cs="Arial"/>
                <w:bCs/>
                <w:lang w:val="bg-BG"/>
              </w:rPr>
              <w:t>Познаване на рисковете за здравето и околната среда поради лошото администриране на лекарството</w:t>
            </w:r>
          </w:p>
        </w:tc>
      </w:tr>
      <w:tr w:rsidR="00D47448" w:rsidRPr="00AE2C1F" w:rsidTr="00BB136E">
        <w:trPr>
          <w:trHeight w:val="513"/>
        </w:trPr>
        <w:tc>
          <w:tcPr>
            <w:tcW w:w="1809" w:type="dxa"/>
            <w:shd w:val="clear" w:color="auto" w:fill="FFFFFF" w:themeFill="background1"/>
          </w:tcPr>
          <w:p w:rsidR="00D47448" w:rsidRPr="00FD04E1" w:rsidRDefault="00FD04E1" w:rsidP="00BB136E">
            <w:pPr>
              <w:pStyle w:val="Listenabsatz"/>
              <w:spacing w:after="0" w:line="240" w:lineRule="auto"/>
              <w:ind w:hanging="294"/>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Умения</w:t>
            </w:r>
          </w:p>
        </w:tc>
        <w:tc>
          <w:tcPr>
            <w:tcW w:w="6946" w:type="dxa"/>
            <w:shd w:val="clear" w:color="auto" w:fill="FFFFFF" w:themeFill="background1"/>
          </w:tcPr>
          <w:p w:rsidR="00524B4F" w:rsidRPr="00524B4F" w:rsidRDefault="00524B4F" w:rsidP="008073A2">
            <w:pPr>
              <w:pStyle w:val="Listenabsatz"/>
              <w:numPr>
                <w:ilvl w:val="0"/>
                <w:numId w:val="5"/>
              </w:numPr>
              <w:spacing w:after="0" w:line="240" w:lineRule="auto"/>
              <w:jc w:val="both"/>
              <w:rPr>
                <w:rFonts w:ascii="Arial" w:hAnsi="Arial" w:cs="Arial"/>
                <w:bCs/>
                <w:lang w:val="bg-BG"/>
              </w:rPr>
            </w:pPr>
            <w:r w:rsidRPr="00524B4F">
              <w:rPr>
                <w:rFonts w:ascii="Arial" w:hAnsi="Arial" w:cs="Arial"/>
                <w:bCs/>
                <w:lang w:val="bg-BG"/>
              </w:rPr>
              <w:t>Правилно прилагне на различните видове администриране на медикаменти.</w:t>
            </w:r>
          </w:p>
          <w:p w:rsidR="00524B4F" w:rsidRPr="00524B4F" w:rsidRDefault="00524B4F" w:rsidP="008073A2">
            <w:pPr>
              <w:pStyle w:val="Listenabsatz"/>
              <w:numPr>
                <w:ilvl w:val="0"/>
                <w:numId w:val="5"/>
              </w:numPr>
              <w:spacing w:after="0" w:line="240" w:lineRule="auto"/>
              <w:jc w:val="both"/>
              <w:rPr>
                <w:rFonts w:ascii="Arial" w:hAnsi="Arial" w:cs="Arial"/>
                <w:bCs/>
                <w:lang w:val="bg-BG"/>
              </w:rPr>
            </w:pPr>
            <w:r w:rsidRPr="00524B4F">
              <w:rPr>
                <w:rFonts w:ascii="Arial" w:hAnsi="Arial" w:cs="Arial"/>
                <w:bCs/>
                <w:lang w:val="bg-BG"/>
              </w:rPr>
              <w:t>Информиране и обучаване на пациентите да приемат лекарствата правилно.</w:t>
            </w:r>
          </w:p>
          <w:p w:rsidR="00524B4F" w:rsidRPr="00524B4F" w:rsidRDefault="00524B4F" w:rsidP="008073A2">
            <w:pPr>
              <w:pStyle w:val="Listenabsatz"/>
              <w:numPr>
                <w:ilvl w:val="0"/>
                <w:numId w:val="5"/>
              </w:numPr>
              <w:spacing w:after="0" w:line="240" w:lineRule="auto"/>
              <w:jc w:val="both"/>
              <w:rPr>
                <w:rFonts w:ascii="Arial" w:hAnsi="Arial" w:cs="Arial"/>
                <w:bCs/>
                <w:lang w:val="bg-BG"/>
              </w:rPr>
            </w:pPr>
            <w:r w:rsidRPr="00524B4F">
              <w:rPr>
                <w:rFonts w:ascii="Arial" w:hAnsi="Arial" w:cs="Arial"/>
                <w:bCs/>
                <w:lang w:val="bg-BG"/>
              </w:rPr>
              <w:t>Отстояват знанията на работното място относно необходимостта от рециклиране на лекарствата и устойчива употреба на медикаменти.</w:t>
            </w:r>
          </w:p>
          <w:p w:rsidR="00524B4F" w:rsidRPr="00524B4F" w:rsidRDefault="00524B4F" w:rsidP="008073A2">
            <w:pPr>
              <w:pStyle w:val="Listenabsatz"/>
              <w:numPr>
                <w:ilvl w:val="0"/>
                <w:numId w:val="5"/>
              </w:numPr>
              <w:spacing w:after="0" w:line="240" w:lineRule="auto"/>
              <w:jc w:val="both"/>
              <w:rPr>
                <w:rFonts w:ascii="Arial" w:hAnsi="Arial" w:cs="Arial"/>
                <w:bCs/>
                <w:lang w:val="bg-BG"/>
              </w:rPr>
            </w:pPr>
            <w:r>
              <w:rPr>
                <w:rFonts w:ascii="Arial" w:hAnsi="Arial" w:cs="Arial"/>
                <w:bCs/>
                <w:lang w:val="bg-BG"/>
              </w:rPr>
              <w:t>И</w:t>
            </w:r>
            <w:r w:rsidRPr="00524B4F">
              <w:rPr>
                <w:rFonts w:ascii="Arial" w:hAnsi="Arial" w:cs="Arial"/>
                <w:bCs/>
                <w:lang w:val="bg-BG"/>
              </w:rPr>
              <w:t>нформиране на пациентите за рационалното използване и администриране на медикаменти</w:t>
            </w:r>
          </w:p>
          <w:p w:rsidR="00D47448" w:rsidRPr="00524B4F" w:rsidRDefault="00524B4F" w:rsidP="008073A2">
            <w:pPr>
              <w:pStyle w:val="Listenabsatz"/>
              <w:numPr>
                <w:ilvl w:val="0"/>
                <w:numId w:val="5"/>
              </w:numPr>
              <w:spacing w:after="0" w:line="240" w:lineRule="auto"/>
              <w:jc w:val="both"/>
              <w:rPr>
                <w:rFonts w:ascii="Arial" w:hAnsi="Arial" w:cs="Arial"/>
                <w:b/>
                <w:bCs/>
                <w:lang w:val="bg-BG"/>
              </w:rPr>
            </w:pPr>
            <w:r w:rsidRPr="00524B4F">
              <w:rPr>
                <w:rFonts w:ascii="Arial" w:hAnsi="Arial" w:cs="Arial"/>
                <w:bCs/>
                <w:lang w:val="bg-BG"/>
              </w:rPr>
              <w:t>Демонстриране на добро използване, прилагане, съхранение и освобождаване от медикаменти</w:t>
            </w:r>
          </w:p>
        </w:tc>
      </w:tr>
      <w:tr w:rsidR="00D47448" w:rsidRPr="00AE2C1F" w:rsidTr="00BB136E">
        <w:trPr>
          <w:trHeight w:val="513"/>
        </w:trPr>
        <w:tc>
          <w:tcPr>
            <w:tcW w:w="1809" w:type="dxa"/>
            <w:shd w:val="clear" w:color="auto" w:fill="FFFFFF" w:themeFill="background1"/>
          </w:tcPr>
          <w:p w:rsidR="00D47448" w:rsidRPr="00FD04E1" w:rsidRDefault="00FD04E1" w:rsidP="006037AF">
            <w:pPr>
              <w:spacing w:after="0" w:line="240" w:lineRule="auto"/>
              <w:jc w:val="center"/>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Компетентности</w:t>
            </w:r>
          </w:p>
        </w:tc>
        <w:tc>
          <w:tcPr>
            <w:tcW w:w="6946" w:type="dxa"/>
            <w:shd w:val="clear" w:color="auto" w:fill="FFFFFF" w:themeFill="background1"/>
          </w:tcPr>
          <w:p w:rsidR="00D47448" w:rsidRPr="00524B4F" w:rsidRDefault="00524B4F" w:rsidP="00524B4F">
            <w:pPr>
              <w:spacing w:after="0" w:line="240" w:lineRule="auto"/>
              <w:jc w:val="both"/>
              <w:rPr>
                <w:rFonts w:ascii="Arial" w:hAnsi="Arial" w:cs="Arial"/>
                <w:b/>
                <w:bCs/>
                <w:lang w:val="bg-BG"/>
              </w:rPr>
            </w:pPr>
            <w:r>
              <w:rPr>
                <w:rFonts w:ascii="Arial" w:hAnsi="Arial" w:cs="Arial"/>
                <w:bCs/>
                <w:lang w:val="bg-BG"/>
              </w:rPr>
              <w:t>Работи се</w:t>
            </w:r>
            <w:r w:rsidRPr="00524B4F">
              <w:rPr>
                <w:rFonts w:ascii="Arial" w:hAnsi="Arial" w:cs="Arial"/>
                <w:bCs/>
                <w:lang w:val="bg-BG"/>
              </w:rPr>
              <w:t xml:space="preserve"> с отговорност</w:t>
            </w:r>
            <w:r>
              <w:rPr>
                <w:rFonts w:ascii="Arial" w:hAnsi="Arial" w:cs="Arial"/>
                <w:bCs/>
                <w:lang w:val="bg-BG"/>
              </w:rPr>
              <w:t>,</w:t>
            </w:r>
            <w:r w:rsidRPr="00524B4F">
              <w:rPr>
                <w:rFonts w:ascii="Arial" w:hAnsi="Arial" w:cs="Arial"/>
                <w:bCs/>
                <w:lang w:val="bg-BG"/>
              </w:rPr>
              <w:t xml:space="preserve"> уважение и съзнание </w:t>
            </w:r>
            <w:r>
              <w:rPr>
                <w:rFonts w:ascii="Arial" w:hAnsi="Arial" w:cs="Arial"/>
                <w:bCs/>
                <w:lang w:val="bg-BG"/>
              </w:rPr>
              <w:t>отностно</w:t>
            </w:r>
            <w:r w:rsidRPr="00524B4F">
              <w:rPr>
                <w:rFonts w:ascii="Arial" w:hAnsi="Arial" w:cs="Arial"/>
                <w:bCs/>
                <w:lang w:val="bg-BG"/>
              </w:rPr>
              <w:t xml:space="preserve"> медицинските ресурси, човешкия фактор и околната среда</w:t>
            </w:r>
          </w:p>
        </w:tc>
      </w:tr>
      <w:tr w:rsidR="00D47448" w:rsidRPr="00AE2C1F" w:rsidTr="00BB136E">
        <w:trPr>
          <w:trHeight w:val="513"/>
        </w:trPr>
        <w:tc>
          <w:tcPr>
            <w:tcW w:w="1809" w:type="dxa"/>
            <w:shd w:val="clear" w:color="auto" w:fill="FFFFFF" w:themeFill="background1"/>
          </w:tcPr>
          <w:p w:rsidR="00FD04E1" w:rsidRPr="00FD04E1" w:rsidRDefault="00FD04E1" w:rsidP="006037AF">
            <w:pPr>
              <w:spacing w:after="0" w:line="240" w:lineRule="auto"/>
              <w:rPr>
                <w:rFonts w:ascii="Arial" w:hAnsi="Arial" w:cs="Arial"/>
                <w:b/>
                <w:bCs/>
                <w:color w:val="365F91" w:themeColor="accent1" w:themeShade="BF"/>
                <w:sz w:val="24"/>
                <w:szCs w:val="24"/>
                <w:lang w:val="bg-BG"/>
              </w:rPr>
            </w:pPr>
            <w:r>
              <w:rPr>
                <w:rFonts w:ascii="Arial" w:hAnsi="Arial" w:cs="Arial"/>
                <w:b/>
                <w:bCs/>
                <w:color w:val="365F91" w:themeColor="accent1" w:themeShade="BF"/>
                <w:sz w:val="24"/>
                <w:szCs w:val="24"/>
                <w:lang w:val="bg-BG"/>
              </w:rPr>
              <w:t xml:space="preserve">Обяснение спрямо референтната рамка </w:t>
            </w:r>
          </w:p>
        </w:tc>
        <w:tc>
          <w:tcPr>
            <w:tcW w:w="6946" w:type="dxa"/>
            <w:shd w:val="clear" w:color="auto" w:fill="FFFFFF" w:themeFill="background1"/>
          </w:tcPr>
          <w:p w:rsidR="003D5235" w:rsidRPr="003D5235" w:rsidRDefault="003D5235" w:rsidP="00BB136E">
            <w:pPr>
              <w:spacing w:after="0" w:line="240" w:lineRule="auto"/>
              <w:jc w:val="both"/>
              <w:rPr>
                <w:rFonts w:ascii="Arial" w:hAnsi="Arial" w:cs="Arial"/>
                <w:bCs/>
                <w:lang w:val="bg-BG"/>
              </w:rPr>
            </w:pPr>
            <w:r w:rsidRPr="003D5235">
              <w:rPr>
                <w:rFonts w:ascii="Arial" w:hAnsi="Arial" w:cs="Arial"/>
                <w:bCs/>
                <w:lang w:val="bg-BG"/>
              </w:rPr>
              <w:t xml:space="preserve">Този учебен раздел се счита за подходящ за разработването на цели, свързани с ОУР, в съответствие с модела ЕКР. Прекомерната употреба на лекарства, особено антибиотици, неправилното съхранение, освобождаване, което води до замърсяване на подземните води, са важни теми на УР. Освен това се появяват икономически и социални измерения. Практиката на така наречената "социална аптека", разработена в Гърция в ерата на икономическата криза (насочена към раздаването на количествата оставащи медикаменти на бедните хора) илюстрира тези измерения. Целите са съвместими с ниво 5 на ЕКР (например компетентността: </w:t>
            </w:r>
            <w:r w:rsidRPr="003D5235">
              <w:rPr>
                <w:rFonts w:ascii="Arial" w:hAnsi="Arial" w:cs="Arial"/>
                <w:bCs/>
                <w:i/>
                <w:lang w:val="bg-BG"/>
              </w:rPr>
              <w:t>преразглеждане и развитие на собствената ефективност и тази на другите</w:t>
            </w:r>
            <w:r w:rsidRPr="003D5235">
              <w:rPr>
                <w:rFonts w:ascii="Arial" w:hAnsi="Arial" w:cs="Arial"/>
                <w:bCs/>
                <w:lang w:val="bg-BG"/>
              </w:rPr>
              <w:t xml:space="preserve">). Те съответстват и на допълнителните </w:t>
            </w:r>
            <w:r w:rsidRPr="003D5235">
              <w:rPr>
                <w:rFonts w:ascii="Arial" w:hAnsi="Arial" w:cs="Arial"/>
                <w:bCs/>
                <w:lang w:val="bg-BG"/>
              </w:rPr>
              <w:lastRenderedPageBreak/>
              <w:t>спецификации за професионално образование и обучение, свързани с Основните Компетентности за ОУР. Тематичните области са здраве, образование, глобални промени в околната среда, бедност и социална сигурност. Накрая, включените теми са част от дефинициите на УР и целите отговарят на определенията на ОУР за групата. (Рационално използване на ресурсите, съсредоточаване върху участието на гражданите, повишаване на активността на хората, промяна в културата, социална отговорност).</w:t>
            </w:r>
          </w:p>
        </w:tc>
      </w:tr>
    </w:tbl>
    <w:p w:rsidR="00D47448" w:rsidRPr="003D5235" w:rsidRDefault="00D47448" w:rsidP="00BE650A">
      <w:pPr>
        <w:spacing w:line="360" w:lineRule="auto"/>
        <w:jc w:val="both"/>
        <w:rPr>
          <w:rFonts w:ascii="Arial" w:hAnsi="Arial" w:cs="Arial"/>
          <w:sz w:val="24"/>
          <w:szCs w:val="24"/>
          <w:lang w:val="bg-BG"/>
        </w:rPr>
      </w:pPr>
    </w:p>
    <w:p w:rsidR="00D47448" w:rsidRPr="000D5CC2" w:rsidRDefault="00D47448" w:rsidP="00D47448">
      <w:pPr>
        <w:pStyle w:val="Default"/>
        <w:jc w:val="both"/>
        <w:rPr>
          <w:sz w:val="28"/>
          <w:szCs w:val="28"/>
          <w:lang w:val="bg-BG"/>
        </w:rPr>
      </w:pPr>
      <w:r w:rsidRPr="000D5CC2">
        <w:rPr>
          <w:b/>
          <w:bCs/>
          <w:sz w:val="28"/>
          <w:szCs w:val="28"/>
          <w:lang w:val="bg-BG"/>
        </w:rPr>
        <w:t xml:space="preserve">2.3. </w:t>
      </w:r>
      <w:r w:rsidR="000D5CC2">
        <w:rPr>
          <w:b/>
          <w:bCs/>
          <w:sz w:val="28"/>
          <w:szCs w:val="28"/>
          <w:lang w:val="bg-BG"/>
        </w:rPr>
        <w:t xml:space="preserve">Референтна рамка за ОУР в Логистиката </w:t>
      </w:r>
    </w:p>
    <w:p w:rsidR="00D47448" w:rsidRPr="000D5CC2" w:rsidRDefault="00D47448" w:rsidP="00D47448">
      <w:pPr>
        <w:pStyle w:val="Default"/>
        <w:spacing w:line="276" w:lineRule="auto"/>
        <w:jc w:val="both"/>
        <w:rPr>
          <w:sz w:val="22"/>
          <w:szCs w:val="22"/>
          <w:lang w:val="bg-BG"/>
        </w:rPr>
      </w:pPr>
    </w:p>
    <w:p w:rsidR="00D47448" w:rsidRPr="000D5CC2" w:rsidRDefault="00D47448" w:rsidP="00D47448">
      <w:pPr>
        <w:jc w:val="both"/>
        <w:rPr>
          <w:rFonts w:ascii="Arial" w:hAnsi="Arial" w:cs="Arial"/>
          <w:sz w:val="24"/>
          <w:szCs w:val="24"/>
          <w:lang w:val="bg-BG"/>
        </w:rPr>
      </w:pPr>
      <w:r w:rsidRPr="003335C2">
        <w:rPr>
          <w:rFonts w:ascii="Arial" w:hAnsi="Arial" w:cs="Arial"/>
          <w:b/>
          <w:sz w:val="24"/>
          <w:szCs w:val="24"/>
          <w:lang w:val="bg-BG"/>
        </w:rPr>
        <w:t xml:space="preserve">2.3.1. </w:t>
      </w:r>
      <w:r w:rsidR="000D5CC2">
        <w:rPr>
          <w:rFonts w:ascii="Arial" w:hAnsi="Arial" w:cs="Arial"/>
          <w:b/>
          <w:sz w:val="24"/>
          <w:szCs w:val="24"/>
          <w:lang w:val="bg-BG"/>
        </w:rPr>
        <w:t>Обосновка</w:t>
      </w:r>
    </w:p>
    <w:p w:rsidR="006037AF" w:rsidRPr="001E0E21" w:rsidRDefault="00DC6408" w:rsidP="006037AF">
      <w:pPr>
        <w:spacing w:before="120" w:after="0"/>
        <w:jc w:val="both"/>
        <w:rPr>
          <w:rFonts w:ascii="Arial" w:hAnsi="Arial" w:cs="Arial"/>
          <w:b/>
          <w:sz w:val="24"/>
          <w:szCs w:val="24"/>
          <w:lang w:val="bg-BG"/>
        </w:rPr>
      </w:pPr>
      <w:r w:rsidRPr="001E0E21">
        <w:rPr>
          <w:rFonts w:ascii="Arial" w:hAnsi="Arial" w:cs="Arial"/>
          <w:sz w:val="24"/>
          <w:szCs w:val="24"/>
          <w:lang w:val="bg-BG"/>
        </w:rPr>
        <w:t xml:space="preserve">Изследването на Céreq (Drouilleau, &amp; Legay, 2015) относно практиките за устойчива работа в логистиката и транспорта във Франция показа, че устойчивата логистика все още е слабо разпространена в компаниите. Някои практики са широко приети, като организирането на управлението на отпадъците и прилагането на техники за екологично шофиране. Други професионални дейности са напълно интегрирани в професионалните задачи на работниците: можем да посочим например търсенето на по-добро зареждане на камионите (за да се избегнат празни </w:t>
      </w:r>
      <w:r w:rsidR="001E0E21" w:rsidRPr="001E0E21">
        <w:rPr>
          <w:rFonts w:ascii="Arial" w:hAnsi="Arial" w:cs="Arial"/>
          <w:sz w:val="24"/>
          <w:szCs w:val="24"/>
          <w:lang w:val="bg-BG"/>
        </w:rPr>
        <w:t>пре</w:t>
      </w:r>
      <w:r w:rsidRPr="001E0E21">
        <w:rPr>
          <w:rFonts w:ascii="Arial" w:hAnsi="Arial" w:cs="Arial"/>
          <w:sz w:val="24"/>
          <w:szCs w:val="24"/>
          <w:lang w:val="bg-BG"/>
        </w:rPr>
        <w:t>вози, да се избегне средно пълнене на камиони и т.н. ). Все още се появяват и други</w:t>
      </w:r>
      <w:r w:rsidR="001E0E21" w:rsidRPr="001E0E21">
        <w:rPr>
          <w:rFonts w:ascii="Arial" w:hAnsi="Arial" w:cs="Arial"/>
          <w:sz w:val="24"/>
          <w:szCs w:val="24"/>
          <w:lang w:val="bg-BG"/>
        </w:rPr>
        <w:t xml:space="preserve"> проблеми</w:t>
      </w:r>
      <w:r w:rsidRPr="001E0E21">
        <w:rPr>
          <w:rFonts w:ascii="Arial" w:hAnsi="Arial" w:cs="Arial"/>
          <w:sz w:val="24"/>
          <w:szCs w:val="24"/>
          <w:lang w:val="bg-BG"/>
        </w:rPr>
        <w:t xml:space="preserve">, като </w:t>
      </w:r>
      <w:r w:rsidR="001E0E21" w:rsidRPr="001E0E21">
        <w:rPr>
          <w:rFonts w:ascii="Arial" w:hAnsi="Arial" w:cs="Arial"/>
          <w:sz w:val="24"/>
          <w:szCs w:val="24"/>
          <w:lang w:val="bg-BG"/>
        </w:rPr>
        <w:t>кампаниите на</w:t>
      </w:r>
      <w:r w:rsidRPr="001E0E21">
        <w:rPr>
          <w:rFonts w:ascii="Arial" w:hAnsi="Arial" w:cs="Arial"/>
          <w:sz w:val="24"/>
          <w:szCs w:val="24"/>
          <w:lang w:val="bg-BG"/>
        </w:rPr>
        <w:t xml:space="preserve"> клиенти</w:t>
      </w:r>
      <w:r w:rsidR="001E0E21" w:rsidRPr="001E0E21">
        <w:rPr>
          <w:rFonts w:ascii="Arial" w:hAnsi="Arial" w:cs="Arial"/>
          <w:sz w:val="24"/>
          <w:szCs w:val="24"/>
          <w:lang w:val="bg-BG"/>
        </w:rPr>
        <w:t>те</w:t>
      </w:r>
      <w:r w:rsidRPr="001E0E21">
        <w:rPr>
          <w:rFonts w:ascii="Arial" w:hAnsi="Arial" w:cs="Arial"/>
          <w:sz w:val="24"/>
          <w:szCs w:val="24"/>
          <w:lang w:val="bg-BG"/>
        </w:rPr>
        <w:t xml:space="preserve"> за намаляване на опаковки</w:t>
      </w:r>
      <w:r w:rsidR="001E0E21" w:rsidRPr="001E0E21">
        <w:rPr>
          <w:rFonts w:ascii="Arial" w:hAnsi="Arial" w:cs="Arial"/>
          <w:sz w:val="24"/>
          <w:szCs w:val="24"/>
          <w:lang w:val="bg-BG"/>
        </w:rPr>
        <w:t>те или осъществяването на обратна</w:t>
      </w:r>
      <w:r w:rsidRPr="001E0E21">
        <w:rPr>
          <w:rFonts w:ascii="Arial" w:hAnsi="Arial" w:cs="Arial"/>
          <w:sz w:val="24"/>
          <w:szCs w:val="24"/>
          <w:lang w:val="bg-BG"/>
        </w:rPr>
        <w:t xml:space="preserve"> логистика. Въпреки това практиките на споделяне са много трудни за изпълнение: споделянето на пълненето на камиони между клиентите и други възможности за споделяне (подготовка н</w:t>
      </w:r>
      <w:r w:rsidR="001E0E21" w:rsidRPr="001E0E21">
        <w:rPr>
          <w:rFonts w:ascii="Arial" w:hAnsi="Arial" w:cs="Arial"/>
          <w:sz w:val="24"/>
          <w:szCs w:val="24"/>
          <w:lang w:val="bg-BG"/>
        </w:rPr>
        <w:t>а поръчка, производство и др.) с</w:t>
      </w:r>
      <w:r w:rsidRPr="001E0E21">
        <w:rPr>
          <w:rFonts w:ascii="Arial" w:hAnsi="Arial" w:cs="Arial"/>
          <w:sz w:val="24"/>
          <w:szCs w:val="24"/>
          <w:lang w:val="bg-BG"/>
        </w:rPr>
        <w:t xml:space="preserve">е избягват </w:t>
      </w:r>
      <w:r w:rsidR="001E0E21" w:rsidRPr="001E0E21">
        <w:rPr>
          <w:rFonts w:ascii="Arial" w:hAnsi="Arial" w:cs="Arial"/>
          <w:sz w:val="24"/>
          <w:szCs w:val="24"/>
          <w:lang w:val="bg-BG"/>
        </w:rPr>
        <w:t>заради</w:t>
      </w:r>
      <w:r w:rsidRPr="001E0E21">
        <w:rPr>
          <w:rFonts w:ascii="Arial" w:hAnsi="Arial" w:cs="Arial"/>
          <w:sz w:val="24"/>
          <w:szCs w:val="24"/>
          <w:lang w:val="bg-BG"/>
        </w:rPr>
        <w:t xml:space="preserve"> конкуренцията между клиентите. И накрая, изграждането на устойчиви складове остава </w:t>
      </w:r>
      <w:r w:rsidR="001E0E21" w:rsidRPr="001E0E21">
        <w:rPr>
          <w:rFonts w:ascii="Arial" w:hAnsi="Arial" w:cs="Arial"/>
          <w:sz w:val="24"/>
          <w:szCs w:val="24"/>
          <w:lang w:val="bg-BG"/>
        </w:rPr>
        <w:t>слабо застъпено</w:t>
      </w:r>
      <w:r w:rsidRPr="001E0E21">
        <w:rPr>
          <w:rFonts w:ascii="Arial" w:hAnsi="Arial" w:cs="Arial"/>
          <w:sz w:val="24"/>
          <w:szCs w:val="24"/>
          <w:lang w:val="bg-BG"/>
        </w:rPr>
        <w:t>.</w:t>
      </w:r>
    </w:p>
    <w:p w:rsidR="00D47448" w:rsidRPr="001E0E21" w:rsidRDefault="001E0E21" w:rsidP="006037AF">
      <w:pPr>
        <w:spacing w:before="120" w:after="0"/>
        <w:jc w:val="both"/>
        <w:rPr>
          <w:rFonts w:ascii="Arial" w:hAnsi="Arial" w:cs="Arial"/>
          <w:sz w:val="24"/>
          <w:szCs w:val="24"/>
          <w:lang w:val="bg-BG"/>
        </w:rPr>
      </w:pPr>
      <w:r>
        <w:rPr>
          <w:rFonts w:ascii="Arial" w:hAnsi="Arial" w:cs="Arial"/>
          <w:b/>
          <w:sz w:val="24"/>
          <w:szCs w:val="24"/>
          <w:lang w:val="bg-BG"/>
        </w:rPr>
        <w:t>Какво е устойчива логистика</w:t>
      </w:r>
      <w:r w:rsidR="00D47448" w:rsidRPr="001E0E21">
        <w:rPr>
          <w:rFonts w:ascii="Arial" w:hAnsi="Arial" w:cs="Arial"/>
          <w:b/>
          <w:sz w:val="24"/>
          <w:szCs w:val="24"/>
          <w:lang w:val="bg-BG"/>
        </w:rPr>
        <w:t>?</w:t>
      </w:r>
    </w:p>
    <w:p w:rsidR="00DC6408" w:rsidRPr="00726192" w:rsidRDefault="00DC6408" w:rsidP="004B3540">
      <w:pPr>
        <w:pStyle w:val="Listenabsatz"/>
        <w:spacing w:before="120" w:after="0"/>
        <w:ind w:left="0" w:firstLine="708"/>
        <w:jc w:val="both"/>
        <w:rPr>
          <w:rFonts w:ascii="Arial" w:hAnsi="Arial" w:cs="Arial"/>
          <w:sz w:val="24"/>
          <w:szCs w:val="24"/>
          <w:lang w:val="bg-BG"/>
        </w:rPr>
      </w:pPr>
      <w:r w:rsidRPr="001E0E21">
        <w:rPr>
          <w:rFonts w:ascii="Arial" w:hAnsi="Arial" w:cs="Arial"/>
          <w:sz w:val="24"/>
          <w:szCs w:val="24"/>
          <w:lang w:val="bg-BG"/>
        </w:rPr>
        <w:t>Устойчи</w:t>
      </w:r>
      <w:r w:rsidR="001E0E21" w:rsidRPr="001E0E21">
        <w:rPr>
          <w:rFonts w:ascii="Arial" w:hAnsi="Arial" w:cs="Arial"/>
          <w:sz w:val="24"/>
          <w:szCs w:val="24"/>
          <w:lang w:val="bg-BG"/>
        </w:rPr>
        <w:t xml:space="preserve">вата логистика често се описва </w:t>
      </w:r>
      <w:r w:rsidR="001E0E21">
        <w:rPr>
          <w:rFonts w:ascii="Arial" w:hAnsi="Arial" w:cs="Arial"/>
          <w:sz w:val="24"/>
          <w:szCs w:val="24"/>
          <w:lang w:val="bg-BG"/>
        </w:rPr>
        <w:t>посредством</w:t>
      </w:r>
      <w:r w:rsidRPr="001E0E21">
        <w:rPr>
          <w:rFonts w:ascii="Arial" w:hAnsi="Arial" w:cs="Arial"/>
          <w:sz w:val="24"/>
          <w:szCs w:val="24"/>
          <w:lang w:val="bg-BG"/>
        </w:rPr>
        <w:t xml:space="preserve"> логиката на веригата за доставки, разделена на различни етапи: концепция, производство, опаковане, съхранение и транспортиране. В</w:t>
      </w:r>
      <w:r w:rsidR="001E0E21">
        <w:rPr>
          <w:rFonts w:ascii="Arial" w:hAnsi="Arial" w:cs="Arial"/>
          <w:sz w:val="24"/>
          <w:szCs w:val="24"/>
          <w:lang w:val="bg-BG"/>
        </w:rPr>
        <w:t>ъв</w:t>
      </w:r>
      <w:r w:rsidRPr="001E0E21">
        <w:rPr>
          <w:rFonts w:ascii="Arial" w:hAnsi="Arial" w:cs="Arial"/>
          <w:sz w:val="24"/>
          <w:szCs w:val="24"/>
          <w:lang w:val="bg-BG"/>
        </w:rPr>
        <w:t xml:space="preserve"> франкофонската литература устойчивата логистика се отнася най-вече до екологичните аспекти на устойчивостта. </w:t>
      </w:r>
      <w:r w:rsidRPr="00726192">
        <w:rPr>
          <w:rFonts w:ascii="Arial" w:hAnsi="Arial" w:cs="Arial"/>
          <w:sz w:val="24"/>
          <w:szCs w:val="24"/>
          <w:lang w:val="bg-BG"/>
        </w:rPr>
        <w:t xml:space="preserve">Понякога това включва условия на труд, сигурност, но рядко </w:t>
      </w:r>
      <w:r w:rsidR="00726192">
        <w:rPr>
          <w:rFonts w:ascii="Arial" w:hAnsi="Arial" w:cs="Arial"/>
          <w:sz w:val="24"/>
          <w:szCs w:val="24"/>
          <w:lang w:val="bg-BG"/>
        </w:rPr>
        <w:t>разглежда</w:t>
      </w:r>
      <w:r w:rsidRPr="00726192">
        <w:rPr>
          <w:rFonts w:ascii="Arial" w:hAnsi="Arial" w:cs="Arial"/>
          <w:sz w:val="24"/>
          <w:szCs w:val="24"/>
          <w:lang w:val="bg-BG"/>
        </w:rPr>
        <w:t xml:space="preserve"> положение</w:t>
      </w:r>
      <w:r w:rsidR="00726192">
        <w:rPr>
          <w:rFonts w:ascii="Arial" w:hAnsi="Arial" w:cs="Arial"/>
          <w:sz w:val="24"/>
          <w:szCs w:val="24"/>
          <w:lang w:val="bg-BG"/>
        </w:rPr>
        <w:t>то</w:t>
      </w:r>
      <w:r w:rsidRPr="00726192">
        <w:rPr>
          <w:rFonts w:ascii="Arial" w:hAnsi="Arial" w:cs="Arial"/>
          <w:sz w:val="24"/>
          <w:szCs w:val="24"/>
          <w:lang w:val="bg-BG"/>
        </w:rPr>
        <w:t xml:space="preserve"> на лица с увреждания, равенство между мъжете и жените, насърчаване на здравето, мир</w:t>
      </w:r>
      <w:r w:rsidR="00726192">
        <w:rPr>
          <w:rFonts w:ascii="Arial" w:hAnsi="Arial" w:cs="Arial"/>
          <w:sz w:val="24"/>
          <w:szCs w:val="24"/>
          <w:lang w:val="bg-BG"/>
        </w:rPr>
        <w:t>а</w:t>
      </w:r>
      <w:r w:rsidRPr="00726192">
        <w:rPr>
          <w:rFonts w:ascii="Arial" w:hAnsi="Arial" w:cs="Arial"/>
          <w:sz w:val="24"/>
          <w:szCs w:val="24"/>
          <w:lang w:val="bg-BG"/>
        </w:rPr>
        <w:t>, културно</w:t>
      </w:r>
      <w:r w:rsidR="00726192">
        <w:rPr>
          <w:rFonts w:ascii="Arial" w:hAnsi="Arial" w:cs="Arial"/>
          <w:sz w:val="24"/>
          <w:szCs w:val="24"/>
          <w:lang w:val="bg-BG"/>
        </w:rPr>
        <w:t>то</w:t>
      </w:r>
      <w:r w:rsidRPr="00726192">
        <w:rPr>
          <w:rFonts w:ascii="Arial" w:hAnsi="Arial" w:cs="Arial"/>
          <w:sz w:val="24"/>
          <w:szCs w:val="24"/>
          <w:lang w:val="bg-BG"/>
        </w:rPr>
        <w:t xml:space="preserve"> разнообразие и т.н.</w:t>
      </w:r>
    </w:p>
    <w:p w:rsidR="00DC6408" w:rsidRPr="003C2DEB" w:rsidRDefault="003C2DEB" w:rsidP="004B3540">
      <w:pPr>
        <w:pStyle w:val="Listenabsatz"/>
        <w:spacing w:before="120" w:after="0"/>
        <w:ind w:left="0"/>
        <w:jc w:val="both"/>
        <w:rPr>
          <w:rFonts w:ascii="Arial" w:hAnsi="Arial" w:cs="Arial"/>
          <w:sz w:val="24"/>
          <w:szCs w:val="24"/>
          <w:lang w:val="bg-BG"/>
        </w:rPr>
      </w:pPr>
      <w:r>
        <w:rPr>
          <w:rFonts w:ascii="Arial" w:hAnsi="Arial" w:cs="Arial"/>
          <w:sz w:val="24"/>
          <w:szCs w:val="24"/>
          <w:lang w:val="bg-BG"/>
        </w:rPr>
        <w:t>Според</w:t>
      </w:r>
      <w:r w:rsidR="00DC6408" w:rsidRPr="003C2DEB">
        <w:rPr>
          <w:rFonts w:ascii="Arial" w:hAnsi="Arial" w:cs="Arial"/>
          <w:sz w:val="24"/>
          <w:szCs w:val="24"/>
          <w:lang w:val="bg-BG"/>
        </w:rPr>
        <w:t xml:space="preserve"> </w:t>
      </w:r>
      <w:r w:rsidR="00DC6408" w:rsidRPr="00DC6408">
        <w:rPr>
          <w:rFonts w:ascii="Arial" w:hAnsi="Arial" w:cs="Arial"/>
          <w:sz w:val="24"/>
          <w:szCs w:val="24"/>
          <w:lang w:val="en-US"/>
        </w:rPr>
        <w:t>Amal</w:t>
      </w:r>
      <w:r w:rsidR="00DC6408" w:rsidRPr="003C2DEB">
        <w:rPr>
          <w:rFonts w:ascii="Arial" w:hAnsi="Arial" w:cs="Arial"/>
          <w:sz w:val="24"/>
          <w:szCs w:val="24"/>
          <w:lang w:val="bg-BG"/>
        </w:rPr>
        <w:t xml:space="preserve"> </w:t>
      </w:r>
      <w:r w:rsidR="00DC6408" w:rsidRPr="00DC6408">
        <w:rPr>
          <w:rFonts w:ascii="Arial" w:hAnsi="Arial" w:cs="Arial"/>
          <w:sz w:val="24"/>
          <w:szCs w:val="24"/>
          <w:lang w:val="en-US"/>
        </w:rPr>
        <w:t>Brioual</w:t>
      </w:r>
      <w:r w:rsidR="00DC6408" w:rsidRPr="003C2DEB">
        <w:rPr>
          <w:rFonts w:ascii="Arial" w:hAnsi="Arial" w:cs="Arial"/>
          <w:sz w:val="24"/>
          <w:szCs w:val="24"/>
          <w:lang w:val="bg-BG"/>
        </w:rPr>
        <w:t xml:space="preserve"> и </w:t>
      </w:r>
      <w:r w:rsidR="00DC6408" w:rsidRPr="00DC6408">
        <w:rPr>
          <w:rFonts w:ascii="Arial" w:hAnsi="Arial" w:cs="Arial"/>
          <w:sz w:val="24"/>
          <w:szCs w:val="24"/>
          <w:lang w:val="en-US"/>
        </w:rPr>
        <w:t>MounaKchaf</w:t>
      </w:r>
      <w:r w:rsidR="00DC6408" w:rsidRPr="003C2DEB">
        <w:rPr>
          <w:rFonts w:ascii="Arial" w:hAnsi="Arial" w:cs="Arial"/>
          <w:sz w:val="24"/>
          <w:szCs w:val="24"/>
          <w:lang w:val="bg-BG"/>
        </w:rPr>
        <w:t xml:space="preserve"> (2015), устойчивата логистика се състои от:</w:t>
      </w:r>
    </w:p>
    <w:p w:rsidR="00DC6408" w:rsidRPr="003335C2" w:rsidRDefault="00DC6408" w:rsidP="004B3540">
      <w:pPr>
        <w:pStyle w:val="Listenabsatz"/>
        <w:spacing w:before="120" w:after="0"/>
        <w:jc w:val="both"/>
        <w:rPr>
          <w:rFonts w:ascii="Arial" w:hAnsi="Arial" w:cs="Arial"/>
          <w:i/>
          <w:sz w:val="24"/>
          <w:szCs w:val="24"/>
          <w:lang w:val="bg-BG"/>
        </w:rPr>
      </w:pPr>
      <w:r w:rsidRPr="003335C2">
        <w:rPr>
          <w:rFonts w:ascii="Arial" w:hAnsi="Arial" w:cs="Arial"/>
          <w:i/>
          <w:sz w:val="24"/>
          <w:szCs w:val="24"/>
          <w:lang w:val="bg-BG"/>
        </w:rPr>
        <w:t>- Устойчиво строителство на сгради</w:t>
      </w:r>
    </w:p>
    <w:p w:rsidR="00DC6408" w:rsidRDefault="00DC6408" w:rsidP="004B3540">
      <w:pPr>
        <w:pStyle w:val="Listenabsatz"/>
        <w:spacing w:before="120" w:after="0"/>
        <w:ind w:left="0"/>
        <w:jc w:val="both"/>
        <w:rPr>
          <w:rFonts w:ascii="Arial" w:hAnsi="Arial" w:cs="Arial"/>
          <w:sz w:val="24"/>
          <w:szCs w:val="24"/>
          <w:lang w:val="bg-BG"/>
        </w:rPr>
      </w:pPr>
      <w:r w:rsidRPr="003335C2">
        <w:rPr>
          <w:rFonts w:ascii="Arial" w:hAnsi="Arial" w:cs="Arial"/>
          <w:sz w:val="24"/>
          <w:szCs w:val="24"/>
          <w:lang w:val="bg-BG"/>
        </w:rPr>
        <w:lastRenderedPageBreak/>
        <w:t>"Инсталацията, планирането и материалите, използвани за изграждането на логистични обекти, са основна грижа за структурирането на устойчива дейност" (</w:t>
      </w:r>
      <w:r w:rsidRPr="00DC6408">
        <w:rPr>
          <w:rFonts w:ascii="Arial" w:hAnsi="Arial" w:cs="Arial"/>
          <w:sz w:val="24"/>
          <w:szCs w:val="24"/>
          <w:lang w:val="en-US"/>
        </w:rPr>
        <w:t>Bioual</w:t>
      </w:r>
      <w:r w:rsidRPr="003335C2">
        <w:rPr>
          <w:rFonts w:ascii="Arial" w:hAnsi="Arial" w:cs="Arial"/>
          <w:sz w:val="24"/>
          <w:szCs w:val="24"/>
          <w:lang w:val="bg-BG"/>
        </w:rPr>
        <w:t xml:space="preserve"> </w:t>
      </w:r>
      <w:r w:rsidRPr="00DC6408">
        <w:rPr>
          <w:rFonts w:ascii="Arial" w:hAnsi="Arial" w:cs="Arial"/>
          <w:sz w:val="24"/>
          <w:szCs w:val="24"/>
          <w:lang w:val="en-US"/>
        </w:rPr>
        <w:t>and</w:t>
      </w:r>
      <w:r w:rsidRPr="003335C2">
        <w:rPr>
          <w:rFonts w:ascii="Arial" w:hAnsi="Arial" w:cs="Arial"/>
          <w:sz w:val="24"/>
          <w:szCs w:val="24"/>
          <w:lang w:val="bg-BG"/>
        </w:rPr>
        <w:t xml:space="preserve"> </w:t>
      </w:r>
      <w:r w:rsidRPr="00DC6408">
        <w:rPr>
          <w:rFonts w:ascii="Arial" w:hAnsi="Arial" w:cs="Arial"/>
          <w:sz w:val="24"/>
          <w:szCs w:val="24"/>
          <w:lang w:val="en-US"/>
        </w:rPr>
        <w:t>Kchaf</w:t>
      </w:r>
      <w:r w:rsidRPr="003335C2">
        <w:rPr>
          <w:rFonts w:ascii="Arial" w:hAnsi="Arial" w:cs="Arial"/>
          <w:sz w:val="24"/>
          <w:szCs w:val="24"/>
          <w:lang w:val="bg-BG"/>
        </w:rPr>
        <w:t>, 2015)</w:t>
      </w:r>
    </w:p>
    <w:p w:rsidR="00DC6408" w:rsidRPr="00AE2C1F" w:rsidRDefault="00DC6408" w:rsidP="004B3540">
      <w:pPr>
        <w:pStyle w:val="Listenabsatz"/>
        <w:spacing w:before="120" w:after="0"/>
        <w:jc w:val="both"/>
        <w:rPr>
          <w:rFonts w:ascii="Arial" w:hAnsi="Arial" w:cs="Arial"/>
          <w:i/>
          <w:sz w:val="24"/>
          <w:szCs w:val="24"/>
          <w:lang w:val="bg-BG"/>
        </w:rPr>
      </w:pPr>
      <w:r w:rsidRPr="00AE2C1F">
        <w:rPr>
          <w:rFonts w:ascii="Arial" w:hAnsi="Arial" w:cs="Arial"/>
          <w:i/>
          <w:sz w:val="24"/>
          <w:szCs w:val="24"/>
          <w:lang w:val="bg-BG"/>
        </w:rPr>
        <w:t>- Еко-дизайн на продуктите</w:t>
      </w:r>
    </w:p>
    <w:p w:rsidR="00DC6408" w:rsidRDefault="003C2DEB" w:rsidP="004B3540">
      <w:pPr>
        <w:pStyle w:val="Listenabsatz"/>
        <w:spacing w:before="120" w:after="0"/>
        <w:ind w:left="0"/>
        <w:jc w:val="both"/>
        <w:rPr>
          <w:rFonts w:ascii="Arial" w:hAnsi="Arial" w:cs="Arial"/>
          <w:sz w:val="24"/>
          <w:szCs w:val="24"/>
          <w:lang w:val="bg-BG"/>
        </w:rPr>
      </w:pPr>
      <w:r w:rsidRPr="00AE2C1F">
        <w:rPr>
          <w:rFonts w:ascii="Arial" w:hAnsi="Arial" w:cs="Arial"/>
          <w:sz w:val="24"/>
          <w:szCs w:val="24"/>
          <w:lang w:val="bg-BG"/>
        </w:rPr>
        <w:t>Еко-дизайн</w:t>
      </w:r>
      <w:r>
        <w:rPr>
          <w:rFonts w:ascii="Arial" w:hAnsi="Arial" w:cs="Arial"/>
          <w:sz w:val="24"/>
          <w:szCs w:val="24"/>
          <w:lang w:val="bg-BG"/>
        </w:rPr>
        <w:t>ът</w:t>
      </w:r>
      <w:r w:rsidR="00DC6408" w:rsidRPr="00AE2C1F">
        <w:rPr>
          <w:rFonts w:ascii="Arial" w:hAnsi="Arial" w:cs="Arial"/>
          <w:sz w:val="24"/>
          <w:szCs w:val="24"/>
          <w:lang w:val="bg-BG"/>
        </w:rPr>
        <w:t xml:space="preserve"> на продукта се състои в интегрирането на всички устойчиви аспекти във фазата на концепцията или подобрението на даден продукт през целия му жизнен цикъл.</w:t>
      </w:r>
    </w:p>
    <w:p w:rsidR="00DC6408" w:rsidRPr="00AE2C1F" w:rsidRDefault="00DC6408" w:rsidP="004B3540">
      <w:pPr>
        <w:pStyle w:val="Listenabsatz"/>
        <w:spacing w:before="120" w:after="0"/>
        <w:jc w:val="both"/>
        <w:rPr>
          <w:rFonts w:ascii="Arial" w:hAnsi="Arial" w:cs="Arial"/>
          <w:i/>
          <w:sz w:val="24"/>
          <w:szCs w:val="24"/>
          <w:lang w:val="bg-BG"/>
        </w:rPr>
      </w:pPr>
      <w:r w:rsidRPr="00AE2C1F">
        <w:rPr>
          <w:rFonts w:ascii="Arial" w:hAnsi="Arial" w:cs="Arial"/>
          <w:i/>
          <w:sz w:val="24"/>
          <w:szCs w:val="24"/>
          <w:lang w:val="bg-BG"/>
        </w:rPr>
        <w:t>- Устойчиво снабдяване</w:t>
      </w:r>
    </w:p>
    <w:p w:rsidR="00DC6408" w:rsidRDefault="00DC6408" w:rsidP="004B3540">
      <w:pPr>
        <w:pStyle w:val="Listenabsatz"/>
        <w:spacing w:before="120" w:after="0"/>
        <w:ind w:left="0"/>
        <w:jc w:val="both"/>
        <w:rPr>
          <w:rFonts w:ascii="Arial" w:hAnsi="Arial" w:cs="Arial"/>
          <w:sz w:val="24"/>
          <w:szCs w:val="24"/>
          <w:lang w:val="bg-BG"/>
        </w:rPr>
      </w:pPr>
      <w:r w:rsidRPr="00AE2C1F">
        <w:rPr>
          <w:rFonts w:ascii="Arial" w:hAnsi="Arial" w:cs="Arial"/>
          <w:sz w:val="24"/>
          <w:szCs w:val="24"/>
          <w:lang w:val="bg-BG"/>
        </w:rPr>
        <w:t>Устойчивото снабдяване дава приоритет на източниците на продукти и материали, които по-малко замърсяват с по-добра концепция. Тя също така има за цел да избере подизпълнители и доставчици с екологични гаранции.</w:t>
      </w:r>
    </w:p>
    <w:p w:rsidR="00DC6408" w:rsidRPr="00AE2C1F" w:rsidRDefault="00DC6408" w:rsidP="004B3540">
      <w:pPr>
        <w:pStyle w:val="Listenabsatz"/>
        <w:spacing w:before="120" w:after="0"/>
        <w:jc w:val="both"/>
        <w:rPr>
          <w:rFonts w:ascii="Arial" w:hAnsi="Arial" w:cs="Arial"/>
          <w:i/>
          <w:sz w:val="24"/>
          <w:szCs w:val="24"/>
          <w:lang w:val="bg-BG"/>
        </w:rPr>
      </w:pPr>
      <w:r w:rsidRPr="00AE2C1F">
        <w:rPr>
          <w:rFonts w:ascii="Arial" w:hAnsi="Arial" w:cs="Arial"/>
          <w:i/>
          <w:sz w:val="24"/>
          <w:szCs w:val="24"/>
          <w:lang w:val="bg-BG"/>
        </w:rPr>
        <w:t>- Устойчиво производство</w:t>
      </w:r>
    </w:p>
    <w:p w:rsidR="00DC6408" w:rsidRDefault="00DC6408" w:rsidP="004B3540">
      <w:pPr>
        <w:pStyle w:val="Listenabsatz"/>
        <w:spacing w:before="120" w:after="0"/>
        <w:ind w:left="0"/>
        <w:jc w:val="both"/>
        <w:rPr>
          <w:rFonts w:ascii="Arial" w:hAnsi="Arial" w:cs="Arial"/>
          <w:sz w:val="24"/>
          <w:szCs w:val="24"/>
          <w:lang w:val="bg-BG"/>
        </w:rPr>
      </w:pPr>
      <w:r w:rsidRPr="00AE2C1F">
        <w:rPr>
          <w:rFonts w:ascii="Arial" w:hAnsi="Arial" w:cs="Arial"/>
          <w:sz w:val="24"/>
          <w:szCs w:val="24"/>
          <w:lang w:val="bg-BG"/>
        </w:rPr>
        <w:t>Устойчивото производство е оптимизирано производство, което се занимава с разхищаването на ресурси, за да се подобри производителността и да се намалят разходите.</w:t>
      </w:r>
    </w:p>
    <w:p w:rsidR="00DC6408" w:rsidRPr="003C2DEB" w:rsidRDefault="00DC6408" w:rsidP="004B3540">
      <w:pPr>
        <w:pStyle w:val="Listenabsatz"/>
        <w:spacing w:before="120" w:after="0"/>
        <w:jc w:val="both"/>
        <w:rPr>
          <w:rFonts w:ascii="Arial" w:hAnsi="Arial" w:cs="Arial"/>
          <w:i/>
          <w:sz w:val="24"/>
          <w:szCs w:val="24"/>
          <w:lang w:val="bg-BG"/>
        </w:rPr>
      </w:pPr>
      <w:r w:rsidRPr="003C2DEB">
        <w:rPr>
          <w:rFonts w:ascii="Arial" w:hAnsi="Arial" w:cs="Arial"/>
          <w:i/>
          <w:sz w:val="24"/>
          <w:szCs w:val="24"/>
          <w:lang w:val="bg-BG"/>
        </w:rPr>
        <w:t>- Устойчиво съхранение и опаковане</w:t>
      </w:r>
    </w:p>
    <w:p w:rsidR="00DC6408" w:rsidRDefault="00DC6408" w:rsidP="004B3540">
      <w:pPr>
        <w:pStyle w:val="Listenabsatz"/>
        <w:spacing w:before="120" w:after="0"/>
        <w:ind w:left="0"/>
        <w:jc w:val="both"/>
        <w:rPr>
          <w:rFonts w:ascii="Arial" w:hAnsi="Arial" w:cs="Arial"/>
          <w:sz w:val="24"/>
          <w:szCs w:val="24"/>
          <w:lang w:val="bg-BG"/>
        </w:rPr>
      </w:pPr>
      <w:r w:rsidRPr="003C2DEB">
        <w:rPr>
          <w:rFonts w:ascii="Arial" w:hAnsi="Arial" w:cs="Arial"/>
          <w:sz w:val="24"/>
          <w:szCs w:val="24"/>
          <w:lang w:val="bg-BG"/>
        </w:rPr>
        <w:t>Устойчивото съхранение има за цел да намали ненужното пътуване в склада и да насърчи използването на електрически мотокар; устойчивото опаковане ще намали напр</w:t>
      </w:r>
      <w:r w:rsidR="003C2DEB" w:rsidRPr="003C2DEB">
        <w:rPr>
          <w:rFonts w:ascii="Arial" w:hAnsi="Arial" w:cs="Arial"/>
          <w:sz w:val="24"/>
          <w:szCs w:val="24"/>
          <w:lang w:val="bg-BG"/>
        </w:rPr>
        <w:t>имер използването на пластмасов</w:t>
      </w:r>
      <w:r w:rsidR="003C2DEB">
        <w:rPr>
          <w:rFonts w:ascii="Arial" w:hAnsi="Arial" w:cs="Arial"/>
          <w:sz w:val="24"/>
          <w:szCs w:val="24"/>
          <w:lang w:val="bg-BG"/>
        </w:rPr>
        <w:t xml:space="preserve">и опаковки </w:t>
      </w:r>
      <w:r w:rsidRPr="003C2DEB">
        <w:rPr>
          <w:rFonts w:ascii="Arial" w:hAnsi="Arial" w:cs="Arial"/>
          <w:sz w:val="24"/>
          <w:szCs w:val="24"/>
          <w:lang w:val="bg-BG"/>
        </w:rPr>
        <w:t>за съхранение.</w:t>
      </w:r>
    </w:p>
    <w:p w:rsidR="00DC6408" w:rsidRPr="00AE2C1F" w:rsidRDefault="00DC6408" w:rsidP="004B3540">
      <w:pPr>
        <w:pStyle w:val="Listenabsatz"/>
        <w:spacing w:before="120" w:after="0"/>
        <w:jc w:val="both"/>
        <w:rPr>
          <w:rFonts w:ascii="Arial" w:hAnsi="Arial" w:cs="Arial"/>
          <w:i/>
          <w:sz w:val="24"/>
          <w:szCs w:val="24"/>
          <w:lang w:val="bg-BG"/>
        </w:rPr>
      </w:pPr>
      <w:r w:rsidRPr="00AE2C1F">
        <w:rPr>
          <w:rFonts w:ascii="Arial" w:hAnsi="Arial" w:cs="Arial"/>
          <w:i/>
          <w:sz w:val="24"/>
          <w:szCs w:val="24"/>
          <w:lang w:val="bg-BG"/>
        </w:rPr>
        <w:t>- Устойчив транспорт</w:t>
      </w:r>
    </w:p>
    <w:p w:rsidR="00DC6408" w:rsidRDefault="00DC6408" w:rsidP="004B3540">
      <w:pPr>
        <w:pStyle w:val="Listenabsatz"/>
        <w:spacing w:before="120" w:after="0"/>
        <w:ind w:left="0"/>
        <w:jc w:val="both"/>
        <w:rPr>
          <w:rFonts w:ascii="Arial" w:hAnsi="Arial" w:cs="Arial"/>
          <w:sz w:val="24"/>
          <w:szCs w:val="24"/>
          <w:lang w:val="bg-BG"/>
        </w:rPr>
      </w:pPr>
      <w:r w:rsidRPr="00AE2C1F">
        <w:rPr>
          <w:rFonts w:ascii="Arial" w:hAnsi="Arial" w:cs="Arial"/>
          <w:sz w:val="24"/>
          <w:szCs w:val="24"/>
          <w:lang w:val="bg-BG"/>
        </w:rPr>
        <w:t>Устойчивият транспорт трябва да има за цел да намали изминатите километри, броя на пътуванията и празните връщания; да анализира транспортната мрежа; да оптимизира кръговете за доставка; насърчаване на обединяването на ресурси между дружествата и използването на интермодален транспорт.</w:t>
      </w:r>
    </w:p>
    <w:p w:rsidR="00DC6408" w:rsidRPr="00AE2C1F" w:rsidRDefault="00DC6408" w:rsidP="004B3540">
      <w:pPr>
        <w:pStyle w:val="Listenabsatz"/>
        <w:spacing w:before="120" w:after="0"/>
        <w:jc w:val="both"/>
        <w:rPr>
          <w:rFonts w:ascii="Arial" w:hAnsi="Arial" w:cs="Arial"/>
          <w:i/>
          <w:sz w:val="24"/>
          <w:szCs w:val="24"/>
          <w:lang w:val="bg-BG"/>
        </w:rPr>
      </w:pPr>
      <w:r w:rsidRPr="00AE2C1F">
        <w:rPr>
          <w:rFonts w:ascii="Arial" w:hAnsi="Arial" w:cs="Arial"/>
          <w:i/>
          <w:sz w:val="24"/>
          <w:szCs w:val="24"/>
          <w:lang w:val="bg-BG"/>
        </w:rPr>
        <w:t>- Обратна логистика</w:t>
      </w:r>
    </w:p>
    <w:p w:rsidR="006037AF" w:rsidRPr="00AE2C1F" w:rsidRDefault="00DC6408" w:rsidP="004B3540">
      <w:pPr>
        <w:pStyle w:val="Listenabsatz"/>
        <w:spacing w:before="120" w:after="0"/>
        <w:ind w:left="0"/>
        <w:jc w:val="both"/>
        <w:rPr>
          <w:rFonts w:ascii="Arial" w:hAnsi="Arial" w:cs="Arial"/>
          <w:b/>
          <w:sz w:val="24"/>
          <w:szCs w:val="24"/>
          <w:lang w:val="bg-BG"/>
        </w:rPr>
      </w:pPr>
      <w:r w:rsidRPr="00AE2C1F">
        <w:rPr>
          <w:rFonts w:ascii="Arial" w:hAnsi="Arial" w:cs="Arial"/>
          <w:sz w:val="24"/>
          <w:szCs w:val="24"/>
          <w:lang w:val="bg-BG"/>
        </w:rPr>
        <w:t>Обратната логистика е процесът на планиране, внедряване и контролиране на ефективността при използването на суровини. Целта му по принцип е събирането, сортирането, демонтирането и възстановяването на стойностите на използваните продукти.</w:t>
      </w:r>
    </w:p>
    <w:p w:rsidR="006037AF" w:rsidRPr="00AE2C1F" w:rsidRDefault="006037AF" w:rsidP="006037AF">
      <w:pPr>
        <w:pStyle w:val="Listenabsatz"/>
        <w:spacing w:before="120" w:after="0"/>
        <w:rPr>
          <w:rFonts w:ascii="Arial" w:hAnsi="Arial" w:cs="Arial"/>
          <w:b/>
          <w:sz w:val="24"/>
          <w:szCs w:val="24"/>
          <w:lang w:val="bg-BG"/>
        </w:rPr>
      </w:pPr>
    </w:p>
    <w:p w:rsidR="00D47448" w:rsidRPr="00AE2C1F" w:rsidRDefault="0012402F" w:rsidP="006037AF">
      <w:pPr>
        <w:pStyle w:val="Listenabsatz"/>
        <w:spacing w:before="120" w:after="0"/>
        <w:ind w:left="0"/>
        <w:rPr>
          <w:rFonts w:ascii="Arial" w:hAnsi="Arial" w:cs="Arial"/>
          <w:b/>
          <w:sz w:val="24"/>
          <w:szCs w:val="24"/>
          <w:lang w:val="bg-BG"/>
        </w:rPr>
      </w:pPr>
      <w:r>
        <w:rPr>
          <w:rFonts w:ascii="Arial" w:hAnsi="Arial" w:cs="Arial"/>
          <w:b/>
          <w:sz w:val="24"/>
          <w:szCs w:val="24"/>
          <w:lang w:val="bg-BG"/>
        </w:rPr>
        <w:t>По-</w:t>
      </w:r>
      <w:r w:rsidR="000A3780">
        <w:rPr>
          <w:rFonts w:ascii="Arial" w:hAnsi="Arial" w:cs="Arial"/>
          <w:b/>
          <w:sz w:val="24"/>
          <w:szCs w:val="24"/>
          <w:lang w:val="bg-BG"/>
        </w:rPr>
        <w:t>широка</w:t>
      </w:r>
      <w:r>
        <w:rPr>
          <w:rFonts w:ascii="Arial" w:hAnsi="Arial" w:cs="Arial"/>
          <w:b/>
          <w:sz w:val="24"/>
          <w:szCs w:val="24"/>
          <w:lang w:val="bg-BG"/>
        </w:rPr>
        <w:t xml:space="preserve"> дефиниция на устойчивостта </w:t>
      </w:r>
    </w:p>
    <w:p w:rsidR="00DC6408" w:rsidRPr="00DA3419" w:rsidRDefault="00DC6408" w:rsidP="00554F2C">
      <w:pPr>
        <w:ind w:firstLine="708"/>
        <w:jc w:val="both"/>
        <w:rPr>
          <w:rFonts w:ascii="Arial" w:hAnsi="Arial" w:cs="Arial"/>
          <w:sz w:val="24"/>
          <w:szCs w:val="24"/>
          <w:lang w:val="bg-BG"/>
        </w:rPr>
      </w:pPr>
      <w:r w:rsidRPr="00554F2C">
        <w:rPr>
          <w:rFonts w:ascii="Arial" w:hAnsi="Arial" w:cs="Arial"/>
          <w:sz w:val="24"/>
          <w:szCs w:val="24"/>
          <w:lang w:val="bg-BG"/>
        </w:rPr>
        <w:t xml:space="preserve">В колективната работа на </w:t>
      </w:r>
      <w:r w:rsidRPr="00DC6408">
        <w:rPr>
          <w:rFonts w:ascii="Arial" w:hAnsi="Arial" w:cs="Arial"/>
          <w:sz w:val="24"/>
          <w:szCs w:val="24"/>
          <w:lang w:val="en-US"/>
        </w:rPr>
        <w:t>Schreiber</w:t>
      </w:r>
      <w:r w:rsidRPr="00554F2C">
        <w:rPr>
          <w:rFonts w:ascii="Arial" w:hAnsi="Arial" w:cs="Arial"/>
          <w:sz w:val="24"/>
          <w:szCs w:val="24"/>
          <w:lang w:val="bg-BG"/>
        </w:rPr>
        <w:t xml:space="preserve"> и </w:t>
      </w:r>
      <w:r w:rsidRPr="00DC6408">
        <w:rPr>
          <w:rFonts w:ascii="Arial" w:hAnsi="Arial" w:cs="Arial"/>
          <w:sz w:val="24"/>
          <w:szCs w:val="24"/>
          <w:lang w:val="en-US"/>
        </w:rPr>
        <w:t>Siege</w:t>
      </w:r>
      <w:r w:rsidRPr="00554F2C">
        <w:rPr>
          <w:rFonts w:ascii="Arial" w:hAnsi="Arial" w:cs="Arial"/>
          <w:sz w:val="24"/>
          <w:szCs w:val="24"/>
          <w:lang w:val="bg-BG"/>
        </w:rPr>
        <w:t xml:space="preserve"> (2016) се споменава по-широко определение за устойчивост. </w:t>
      </w:r>
      <w:r w:rsidRPr="000C1DF2">
        <w:rPr>
          <w:rFonts w:ascii="Arial" w:hAnsi="Arial" w:cs="Arial"/>
          <w:sz w:val="24"/>
          <w:szCs w:val="24"/>
          <w:lang w:val="bg-BG"/>
        </w:rPr>
        <w:t xml:space="preserve">Устойчивостта не само се отнася до "зелените" аспекти на сектора или професионалната практика, но и до тяхното социално и икономическо въздействие. Партньорите </w:t>
      </w:r>
      <w:r w:rsidR="00DA3419">
        <w:rPr>
          <w:rFonts w:ascii="Arial" w:hAnsi="Arial" w:cs="Arial"/>
          <w:sz w:val="24"/>
          <w:szCs w:val="24"/>
          <w:lang w:val="bg-BG"/>
        </w:rPr>
        <w:t>в</w:t>
      </w:r>
      <w:r w:rsidRPr="000C1DF2">
        <w:rPr>
          <w:rFonts w:ascii="Arial" w:hAnsi="Arial" w:cs="Arial"/>
          <w:sz w:val="24"/>
          <w:szCs w:val="24"/>
          <w:lang w:val="bg-BG"/>
        </w:rPr>
        <w:t xml:space="preserve"> </w:t>
      </w:r>
      <w:r w:rsidRPr="00DC6408">
        <w:rPr>
          <w:rFonts w:ascii="Arial" w:hAnsi="Arial" w:cs="Arial"/>
          <w:sz w:val="24"/>
          <w:szCs w:val="24"/>
          <w:lang w:val="en-US"/>
        </w:rPr>
        <w:t>Greenskills</w:t>
      </w:r>
      <w:r w:rsidRPr="000C1DF2">
        <w:rPr>
          <w:rFonts w:ascii="Arial" w:hAnsi="Arial" w:cs="Arial"/>
          <w:sz w:val="24"/>
          <w:szCs w:val="24"/>
          <w:lang w:val="bg-BG"/>
        </w:rPr>
        <w:t>4</w:t>
      </w:r>
      <w:r w:rsidRPr="00DC6408">
        <w:rPr>
          <w:rFonts w:ascii="Arial" w:hAnsi="Arial" w:cs="Arial"/>
          <w:sz w:val="24"/>
          <w:szCs w:val="24"/>
          <w:lang w:val="en-US"/>
        </w:rPr>
        <w:t>VET</w:t>
      </w:r>
      <w:r w:rsidRPr="000C1DF2">
        <w:rPr>
          <w:rFonts w:ascii="Arial" w:hAnsi="Arial" w:cs="Arial"/>
          <w:sz w:val="24"/>
          <w:szCs w:val="24"/>
          <w:lang w:val="bg-BG"/>
        </w:rPr>
        <w:t xml:space="preserve"> също така приеха по-широко определение з</w:t>
      </w:r>
      <w:r w:rsidR="00DA3419" w:rsidRPr="000C1DF2">
        <w:rPr>
          <w:rFonts w:ascii="Arial" w:hAnsi="Arial" w:cs="Arial"/>
          <w:sz w:val="24"/>
          <w:szCs w:val="24"/>
          <w:lang w:val="bg-BG"/>
        </w:rPr>
        <w:t xml:space="preserve">а устойчивост (вж. </w:t>
      </w:r>
      <w:r w:rsidR="00DA3419" w:rsidRPr="00AE2C1F">
        <w:rPr>
          <w:rFonts w:ascii="Arial" w:hAnsi="Arial" w:cs="Arial"/>
          <w:sz w:val="24"/>
          <w:szCs w:val="24"/>
          <w:lang w:val="bg-BG"/>
        </w:rPr>
        <w:t>Интелектуа</w:t>
      </w:r>
      <w:r w:rsidR="00DA3419">
        <w:rPr>
          <w:rFonts w:ascii="Arial" w:hAnsi="Arial" w:cs="Arial"/>
          <w:sz w:val="24"/>
          <w:szCs w:val="24"/>
          <w:lang w:val="bg-BG"/>
        </w:rPr>
        <w:t>лен</w:t>
      </w:r>
      <w:r w:rsidR="00DA3419" w:rsidRPr="00AE2C1F">
        <w:rPr>
          <w:rFonts w:ascii="Arial" w:hAnsi="Arial" w:cs="Arial"/>
          <w:sz w:val="24"/>
          <w:szCs w:val="24"/>
          <w:lang w:val="bg-BG"/>
        </w:rPr>
        <w:t xml:space="preserve"> продук</w:t>
      </w:r>
      <w:r w:rsidR="00DA3419">
        <w:rPr>
          <w:rFonts w:ascii="Arial" w:hAnsi="Arial" w:cs="Arial"/>
          <w:sz w:val="24"/>
          <w:szCs w:val="24"/>
          <w:lang w:val="bg-BG"/>
        </w:rPr>
        <w:t>т</w:t>
      </w:r>
      <w:r w:rsidRPr="00AE2C1F">
        <w:rPr>
          <w:rFonts w:ascii="Arial" w:hAnsi="Arial" w:cs="Arial"/>
          <w:sz w:val="24"/>
          <w:szCs w:val="24"/>
          <w:lang w:val="bg-BG"/>
        </w:rPr>
        <w:t xml:space="preserve"> 1: Доклад за сравнителен анализ, </w:t>
      </w:r>
      <w:r w:rsidR="00513347">
        <w:rPr>
          <w:rFonts w:ascii="Arial" w:hAnsi="Arial" w:cs="Arial"/>
          <w:sz w:val="24"/>
          <w:szCs w:val="24"/>
          <w:lang w:val="bg-BG"/>
        </w:rPr>
        <w:t>кратка</w:t>
      </w:r>
      <w:r w:rsidRPr="00AE2C1F">
        <w:rPr>
          <w:rFonts w:ascii="Arial" w:hAnsi="Arial" w:cs="Arial"/>
          <w:sz w:val="24"/>
          <w:szCs w:val="24"/>
          <w:lang w:val="bg-BG"/>
        </w:rPr>
        <w:t xml:space="preserve"> версия).</w:t>
      </w:r>
    </w:p>
    <w:p w:rsidR="00DC6408" w:rsidRPr="00DA3419" w:rsidRDefault="00DC6408" w:rsidP="00DC6408">
      <w:pPr>
        <w:jc w:val="both"/>
        <w:rPr>
          <w:rFonts w:ascii="Arial" w:hAnsi="Arial" w:cs="Arial"/>
          <w:sz w:val="24"/>
          <w:szCs w:val="24"/>
          <w:lang w:val="bg-BG"/>
        </w:rPr>
      </w:pPr>
      <w:r w:rsidRPr="00DA3419">
        <w:rPr>
          <w:rFonts w:ascii="Arial" w:hAnsi="Arial" w:cs="Arial"/>
          <w:sz w:val="24"/>
          <w:szCs w:val="24"/>
          <w:lang w:val="bg-BG"/>
        </w:rPr>
        <w:lastRenderedPageBreak/>
        <w:t>Според това разбиране за устойчивостта</w:t>
      </w:r>
      <w:r w:rsidR="00DA3419">
        <w:rPr>
          <w:rFonts w:ascii="Arial" w:hAnsi="Arial" w:cs="Arial"/>
          <w:sz w:val="24"/>
          <w:szCs w:val="24"/>
          <w:lang w:val="bg-BG"/>
        </w:rPr>
        <w:t xml:space="preserve">, </w:t>
      </w:r>
      <w:r w:rsidR="00DA3419" w:rsidRPr="00DA3419">
        <w:rPr>
          <w:rFonts w:ascii="Arial" w:hAnsi="Arial" w:cs="Arial"/>
          <w:sz w:val="24"/>
          <w:szCs w:val="24"/>
          <w:lang w:val="bg-BG"/>
        </w:rPr>
        <w:t>от екипа на "</w:t>
      </w:r>
      <w:r w:rsidR="00DA3419" w:rsidRPr="00DC6408">
        <w:rPr>
          <w:rFonts w:ascii="Arial" w:hAnsi="Arial" w:cs="Arial"/>
          <w:sz w:val="24"/>
          <w:szCs w:val="24"/>
          <w:lang w:val="en-US"/>
        </w:rPr>
        <w:t>Greenskills</w:t>
      </w:r>
      <w:r w:rsidR="00DA3419" w:rsidRPr="00DA3419">
        <w:rPr>
          <w:rFonts w:ascii="Arial" w:hAnsi="Arial" w:cs="Arial"/>
          <w:sz w:val="24"/>
          <w:szCs w:val="24"/>
          <w:lang w:val="bg-BG"/>
        </w:rPr>
        <w:t>4</w:t>
      </w:r>
      <w:r w:rsidR="00DA3419" w:rsidRPr="00DC6408">
        <w:rPr>
          <w:rFonts w:ascii="Arial" w:hAnsi="Arial" w:cs="Arial"/>
          <w:sz w:val="24"/>
          <w:szCs w:val="24"/>
          <w:lang w:val="en-US"/>
        </w:rPr>
        <w:t>VET</w:t>
      </w:r>
      <w:r w:rsidR="00DA3419" w:rsidRPr="00DA3419">
        <w:rPr>
          <w:rFonts w:ascii="Arial" w:hAnsi="Arial" w:cs="Arial"/>
          <w:sz w:val="24"/>
          <w:szCs w:val="24"/>
          <w:lang w:val="bg-BG"/>
        </w:rPr>
        <w:t>"</w:t>
      </w:r>
      <w:r w:rsidR="00DA3419">
        <w:rPr>
          <w:rFonts w:ascii="Arial" w:hAnsi="Arial" w:cs="Arial"/>
          <w:sz w:val="24"/>
          <w:szCs w:val="24"/>
          <w:lang w:val="bg-BG"/>
        </w:rPr>
        <w:t>бяха приети</w:t>
      </w:r>
      <w:r w:rsidRPr="00DA3419">
        <w:rPr>
          <w:rFonts w:ascii="Arial" w:hAnsi="Arial" w:cs="Arial"/>
          <w:sz w:val="24"/>
          <w:szCs w:val="24"/>
          <w:lang w:val="bg-BG"/>
        </w:rPr>
        <w:t xml:space="preserve"> осемте области на действие: "Равенство между жените и мъжете"; "</w:t>
      </w:r>
      <w:r w:rsidR="00DA3419">
        <w:rPr>
          <w:rFonts w:ascii="Arial" w:hAnsi="Arial" w:cs="Arial"/>
          <w:sz w:val="24"/>
          <w:szCs w:val="24"/>
          <w:lang w:val="bg-BG"/>
        </w:rPr>
        <w:t>Насърчаване</w:t>
      </w:r>
      <w:r w:rsidRPr="00DA3419">
        <w:rPr>
          <w:rFonts w:ascii="Arial" w:hAnsi="Arial" w:cs="Arial"/>
          <w:sz w:val="24"/>
          <w:szCs w:val="24"/>
          <w:lang w:val="bg-BG"/>
        </w:rPr>
        <w:t xml:space="preserve"> на здравето"; "Опазване на околната среда"; "Развитие на селските райони"; "Мир и сигурност на хората"; "Устойчиво потребление"; "Културно разнообразие"; "Устойчиво градско развитие".</w:t>
      </w:r>
      <w:r w:rsidR="00DA3419">
        <w:rPr>
          <w:rFonts w:ascii="Arial" w:hAnsi="Arial" w:cs="Arial"/>
          <w:sz w:val="24"/>
          <w:szCs w:val="24"/>
          <w:lang w:val="bg-BG"/>
        </w:rPr>
        <w:t xml:space="preserve"> </w:t>
      </w:r>
    </w:p>
    <w:p w:rsidR="00D47448" w:rsidRPr="00DA3419" w:rsidRDefault="00DC6408" w:rsidP="00DC6408">
      <w:pPr>
        <w:jc w:val="both"/>
        <w:rPr>
          <w:rFonts w:ascii="Arial" w:hAnsi="Arial" w:cs="Arial"/>
          <w:b/>
          <w:sz w:val="24"/>
          <w:szCs w:val="24"/>
          <w:lang w:val="bg-BG"/>
        </w:rPr>
      </w:pPr>
      <w:r w:rsidRPr="00DA3419">
        <w:rPr>
          <w:rFonts w:ascii="Arial" w:hAnsi="Arial" w:cs="Arial"/>
          <w:sz w:val="24"/>
          <w:szCs w:val="24"/>
          <w:lang w:val="bg-BG"/>
        </w:rPr>
        <w:t>Това разбиране за устойчивостта в логистиката помогна да се изг</w:t>
      </w:r>
      <w:r w:rsidR="00DA3419" w:rsidRPr="00DA3419">
        <w:rPr>
          <w:rFonts w:ascii="Arial" w:hAnsi="Arial" w:cs="Arial"/>
          <w:sz w:val="24"/>
          <w:szCs w:val="24"/>
          <w:lang w:val="bg-BG"/>
        </w:rPr>
        <w:t xml:space="preserve">отви списък на компетенциите </w:t>
      </w:r>
      <w:r w:rsidR="00DA3419">
        <w:rPr>
          <w:rFonts w:ascii="Arial" w:hAnsi="Arial" w:cs="Arial"/>
          <w:sz w:val="24"/>
          <w:szCs w:val="24"/>
          <w:lang w:val="bg-BG"/>
        </w:rPr>
        <w:t xml:space="preserve">за ОУР </w:t>
      </w:r>
      <w:r w:rsidRPr="00DA3419">
        <w:rPr>
          <w:rFonts w:ascii="Arial" w:hAnsi="Arial" w:cs="Arial"/>
          <w:sz w:val="24"/>
          <w:szCs w:val="24"/>
          <w:lang w:val="bg-BG"/>
        </w:rPr>
        <w:t>за логистичния сектор. Списъкът е в съответствие с регламентите, спецификациите и специализациите в ПОО на страни</w:t>
      </w:r>
      <w:r w:rsidR="00DA3419">
        <w:rPr>
          <w:rFonts w:ascii="Arial" w:hAnsi="Arial" w:cs="Arial"/>
          <w:sz w:val="24"/>
          <w:szCs w:val="24"/>
          <w:lang w:val="bg-BG"/>
        </w:rPr>
        <w:t>те</w:t>
      </w:r>
      <w:r w:rsidRPr="00DA3419">
        <w:rPr>
          <w:rFonts w:ascii="Arial" w:hAnsi="Arial" w:cs="Arial"/>
          <w:sz w:val="24"/>
          <w:szCs w:val="24"/>
          <w:lang w:val="bg-BG"/>
        </w:rPr>
        <w:t xml:space="preserve"> партньори, които са се занимавали главно с логистичния сектор в рамките на проекта (Франция, Гърция, Германия и Австрия). Споменатите по-долу компетенции за </w:t>
      </w:r>
      <w:r w:rsidR="00DA3419">
        <w:rPr>
          <w:rFonts w:ascii="Arial" w:hAnsi="Arial" w:cs="Arial"/>
          <w:sz w:val="24"/>
          <w:szCs w:val="24"/>
          <w:lang w:val="bg-BG"/>
        </w:rPr>
        <w:t>ОУР</w:t>
      </w:r>
      <w:r w:rsidRPr="00DA3419">
        <w:rPr>
          <w:rFonts w:ascii="Arial" w:hAnsi="Arial" w:cs="Arial"/>
          <w:sz w:val="24"/>
          <w:szCs w:val="24"/>
          <w:lang w:val="bg-BG"/>
        </w:rPr>
        <w:t xml:space="preserve"> отговарят на нива 4 и 5 от ЕКР. </w:t>
      </w:r>
      <w:r w:rsidR="00DA3419">
        <w:rPr>
          <w:rFonts w:ascii="Arial" w:hAnsi="Arial" w:cs="Arial"/>
          <w:sz w:val="24"/>
          <w:szCs w:val="24"/>
          <w:lang w:val="bg-BG"/>
        </w:rPr>
        <w:t>Професията</w:t>
      </w:r>
      <w:r w:rsidRPr="00DA3419">
        <w:rPr>
          <w:rFonts w:ascii="Arial" w:hAnsi="Arial" w:cs="Arial"/>
          <w:sz w:val="24"/>
          <w:szCs w:val="24"/>
          <w:lang w:val="bg-BG"/>
        </w:rPr>
        <w:t xml:space="preserve"> на "спедитор" се обучава във Франция на ниво 5, в Германия и Австрия до ниво 4, а в Гърция и на двете нива (виж доклада на </w:t>
      </w:r>
      <w:r w:rsidR="00DA3419">
        <w:rPr>
          <w:rFonts w:ascii="Arial" w:hAnsi="Arial" w:cs="Arial"/>
          <w:sz w:val="24"/>
          <w:szCs w:val="24"/>
          <w:lang w:val="bg-BG"/>
        </w:rPr>
        <w:t>ИП</w:t>
      </w:r>
      <w:r w:rsidRPr="00DA3419">
        <w:rPr>
          <w:rFonts w:ascii="Arial" w:hAnsi="Arial" w:cs="Arial"/>
          <w:sz w:val="24"/>
          <w:szCs w:val="24"/>
          <w:lang w:val="bg-BG"/>
        </w:rPr>
        <w:t xml:space="preserve">1 - проект </w:t>
      </w:r>
      <w:r w:rsidRPr="00DC6408">
        <w:rPr>
          <w:rFonts w:ascii="Arial" w:hAnsi="Arial" w:cs="Arial"/>
          <w:sz w:val="24"/>
          <w:szCs w:val="24"/>
          <w:lang w:val="en-US"/>
        </w:rPr>
        <w:t>Greenskills</w:t>
      </w:r>
      <w:r w:rsidRPr="00DA3419">
        <w:rPr>
          <w:rFonts w:ascii="Arial" w:hAnsi="Arial" w:cs="Arial"/>
          <w:sz w:val="24"/>
          <w:szCs w:val="24"/>
          <w:lang w:val="bg-BG"/>
        </w:rPr>
        <w:t>4</w:t>
      </w:r>
      <w:r w:rsidRPr="00DC6408">
        <w:rPr>
          <w:rFonts w:ascii="Arial" w:hAnsi="Arial" w:cs="Arial"/>
          <w:sz w:val="24"/>
          <w:szCs w:val="24"/>
          <w:lang w:val="en-US"/>
        </w:rPr>
        <w:t>VET</w:t>
      </w:r>
      <w:r w:rsidRPr="00DA3419">
        <w:rPr>
          <w:rFonts w:ascii="Arial" w:hAnsi="Arial" w:cs="Arial"/>
          <w:sz w:val="24"/>
          <w:szCs w:val="24"/>
          <w:lang w:val="bg-BG"/>
        </w:rPr>
        <w:t>).</w:t>
      </w:r>
    </w:p>
    <w:p w:rsidR="00D47448" w:rsidRPr="00923BD4" w:rsidRDefault="00D47448" w:rsidP="00D47448">
      <w:pPr>
        <w:jc w:val="both"/>
        <w:rPr>
          <w:rFonts w:ascii="Arial" w:hAnsi="Arial" w:cs="Arial"/>
          <w:b/>
          <w:sz w:val="24"/>
          <w:szCs w:val="24"/>
          <w:lang w:val="bg-BG"/>
        </w:rPr>
      </w:pPr>
      <w:r w:rsidRPr="00376B22">
        <w:rPr>
          <w:rFonts w:ascii="Arial" w:hAnsi="Arial" w:cs="Arial"/>
          <w:b/>
          <w:sz w:val="24"/>
          <w:szCs w:val="24"/>
          <w:lang w:val="bg-BG"/>
        </w:rPr>
        <w:t xml:space="preserve">2.3.2. </w:t>
      </w:r>
      <w:r w:rsidR="00923BD4">
        <w:rPr>
          <w:rFonts w:ascii="Arial" w:hAnsi="Arial" w:cs="Arial"/>
          <w:b/>
          <w:sz w:val="24"/>
          <w:szCs w:val="24"/>
          <w:lang w:val="bg-BG"/>
        </w:rPr>
        <w:t>Схема на компетентностите</w:t>
      </w:r>
    </w:p>
    <w:p w:rsidR="00D47448" w:rsidRPr="00923BD4" w:rsidRDefault="00923BD4" w:rsidP="00D47448">
      <w:pPr>
        <w:spacing w:before="120" w:after="0"/>
        <w:jc w:val="both"/>
        <w:rPr>
          <w:rFonts w:ascii="Arial" w:hAnsi="Arial" w:cs="Arial"/>
          <w:b/>
          <w:sz w:val="24"/>
          <w:szCs w:val="24"/>
          <w:lang w:val="bg-BG"/>
        </w:rPr>
      </w:pPr>
      <w:r>
        <w:rPr>
          <w:rFonts w:ascii="Arial" w:hAnsi="Arial" w:cs="Arial"/>
          <w:b/>
          <w:sz w:val="24"/>
          <w:szCs w:val="24"/>
          <w:lang w:val="bg-BG"/>
        </w:rPr>
        <w:t>Разпознаване</w:t>
      </w:r>
    </w:p>
    <w:p w:rsidR="006037AF" w:rsidRPr="00923BD4" w:rsidRDefault="00923BD4" w:rsidP="00923BD4">
      <w:pPr>
        <w:spacing w:before="120" w:after="0"/>
        <w:jc w:val="both"/>
        <w:rPr>
          <w:rFonts w:ascii="Arial" w:hAnsi="Arial" w:cs="Arial"/>
          <w:i/>
          <w:sz w:val="24"/>
          <w:szCs w:val="24"/>
          <w:lang w:val="bg-BG"/>
        </w:rPr>
      </w:pPr>
      <w:r>
        <w:rPr>
          <w:rFonts w:ascii="Arial" w:hAnsi="Arial" w:cs="Arial"/>
          <w:i/>
          <w:sz w:val="24"/>
          <w:szCs w:val="24"/>
          <w:lang w:val="bg-BG"/>
        </w:rPr>
        <w:t>Икономическо измерение</w:t>
      </w:r>
    </w:p>
    <w:tbl>
      <w:tblPr>
        <w:tblStyle w:val="Tabellenraster"/>
        <w:tblW w:w="0" w:type="auto"/>
        <w:tblLook w:val="04A0" w:firstRow="1" w:lastRow="0" w:firstColumn="1" w:lastColumn="0" w:noHBand="0" w:noVBand="1"/>
      </w:tblPr>
      <w:tblGrid>
        <w:gridCol w:w="9166"/>
      </w:tblGrid>
      <w:tr w:rsidR="00C84E40" w:rsidRPr="00AE2C1F" w:rsidTr="00C84E40">
        <w:tc>
          <w:tcPr>
            <w:tcW w:w="9166" w:type="dxa"/>
            <w:tcBorders>
              <w:top w:val="single" w:sz="4" w:space="0" w:color="auto"/>
              <w:left w:val="single" w:sz="4" w:space="0" w:color="auto"/>
              <w:bottom w:val="single" w:sz="4" w:space="0" w:color="auto"/>
              <w:right w:val="single" w:sz="4" w:space="0" w:color="auto"/>
            </w:tcBorders>
            <w:hideMark/>
          </w:tcPr>
          <w:p w:rsidR="00C84E40" w:rsidRPr="00920C7E" w:rsidRDefault="00C84E40" w:rsidP="008073A2">
            <w:pPr>
              <w:pStyle w:val="Listenabsatz"/>
              <w:numPr>
                <w:ilvl w:val="0"/>
                <w:numId w:val="20"/>
              </w:numPr>
              <w:spacing w:after="0" w:line="240" w:lineRule="auto"/>
              <w:jc w:val="both"/>
              <w:rPr>
                <w:rFonts w:ascii="Arial" w:hAnsi="Arial" w:cs="Arial"/>
                <w:sz w:val="20"/>
                <w:szCs w:val="20"/>
                <w:lang w:val="bg-BG"/>
              </w:rPr>
            </w:pPr>
            <w:r w:rsidRPr="00920C7E">
              <w:rPr>
                <w:rFonts w:ascii="Arial" w:hAnsi="Arial" w:cs="Arial"/>
                <w:i/>
                <w:sz w:val="20"/>
                <w:szCs w:val="20"/>
                <w:lang w:val="bg-BG"/>
              </w:rPr>
              <w:t xml:space="preserve">Идентифициране </w:t>
            </w:r>
            <w:r w:rsidRPr="00920C7E">
              <w:rPr>
                <w:rFonts w:ascii="Arial" w:hAnsi="Arial" w:cs="Arial"/>
                <w:sz w:val="20"/>
                <w:szCs w:val="20"/>
                <w:lang w:val="bg-BG"/>
              </w:rPr>
              <w:t>на промени, свързани с професионалното и технологичното оборудване, които влияят върху провеждането на работа</w:t>
            </w:r>
          </w:p>
        </w:tc>
      </w:tr>
      <w:tr w:rsidR="00C84E40" w:rsidRPr="00AE2C1F" w:rsidTr="00C84E40">
        <w:tc>
          <w:tcPr>
            <w:tcW w:w="9166" w:type="dxa"/>
            <w:tcBorders>
              <w:top w:val="single" w:sz="4" w:space="0" w:color="auto"/>
              <w:left w:val="single" w:sz="4" w:space="0" w:color="auto"/>
              <w:bottom w:val="single" w:sz="4" w:space="0" w:color="auto"/>
              <w:right w:val="single" w:sz="4" w:space="0" w:color="auto"/>
            </w:tcBorders>
            <w:hideMark/>
          </w:tcPr>
          <w:p w:rsidR="00C84E40" w:rsidRPr="00AE2C1F" w:rsidRDefault="00C84E40" w:rsidP="008073A2">
            <w:pPr>
              <w:pStyle w:val="Listenabsatz"/>
              <w:numPr>
                <w:ilvl w:val="0"/>
                <w:numId w:val="20"/>
              </w:numPr>
              <w:spacing w:after="0" w:line="240" w:lineRule="auto"/>
              <w:jc w:val="both"/>
              <w:rPr>
                <w:rFonts w:ascii="Arial" w:hAnsi="Arial" w:cs="Arial"/>
                <w:sz w:val="20"/>
                <w:szCs w:val="20"/>
                <w:lang w:val="bg-BG"/>
              </w:rPr>
            </w:pPr>
            <w:r w:rsidRPr="00AE2C1F">
              <w:rPr>
                <w:rFonts w:ascii="Arial" w:hAnsi="Arial" w:cs="Arial"/>
                <w:i/>
                <w:sz w:val="20"/>
                <w:szCs w:val="20"/>
                <w:lang w:val="bg-BG"/>
              </w:rPr>
              <w:t xml:space="preserve">Придобиване </w:t>
            </w:r>
            <w:r w:rsidRPr="00AE2C1F">
              <w:rPr>
                <w:rFonts w:ascii="Arial" w:hAnsi="Arial" w:cs="Arial"/>
                <w:sz w:val="20"/>
                <w:szCs w:val="20"/>
                <w:lang w:val="bg-BG"/>
              </w:rPr>
              <w:t>на знания за селските / местните икономически параметри</w:t>
            </w:r>
          </w:p>
        </w:tc>
      </w:tr>
      <w:tr w:rsidR="00C84E40" w:rsidRPr="00AE2C1F" w:rsidTr="00C84E40">
        <w:tc>
          <w:tcPr>
            <w:tcW w:w="9166" w:type="dxa"/>
            <w:tcBorders>
              <w:top w:val="single" w:sz="4" w:space="0" w:color="auto"/>
              <w:left w:val="single" w:sz="4" w:space="0" w:color="auto"/>
              <w:bottom w:val="single" w:sz="4" w:space="0" w:color="auto"/>
              <w:right w:val="single" w:sz="4" w:space="0" w:color="auto"/>
            </w:tcBorders>
            <w:hideMark/>
          </w:tcPr>
          <w:p w:rsidR="00C84E40" w:rsidRPr="00AE2C1F" w:rsidRDefault="00C84E40" w:rsidP="008073A2">
            <w:pPr>
              <w:pStyle w:val="Listenabsatz"/>
              <w:numPr>
                <w:ilvl w:val="0"/>
                <w:numId w:val="20"/>
              </w:numPr>
              <w:spacing w:after="0" w:line="240" w:lineRule="auto"/>
              <w:jc w:val="both"/>
              <w:rPr>
                <w:rFonts w:ascii="Arial" w:hAnsi="Arial" w:cs="Arial"/>
                <w:sz w:val="20"/>
                <w:szCs w:val="20"/>
                <w:lang w:val="bg-BG"/>
              </w:rPr>
            </w:pPr>
            <w:r w:rsidRPr="00920C7E">
              <w:rPr>
                <w:rFonts w:ascii="Arial" w:hAnsi="Arial" w:cs="Arial"/>
                <w:i/>
                <w:sz w:val="20"/>
                <w:szCs w:val="20"/>
                <w:lang w:val="bg-BG"/>
              </w:rPr>
              <w:t xml:space="preserve">Придобиване </w:t>
            </w:r>
            <w:r w:rsidRPr="00920C7E">
              <w:rPr>
                <w:rFonts w:ascii="Arial" w:hAnsi="Arial" w:cs="Arial"/>
                <w:sz w:val="20"/>
                <w:szCs w:val="20"/>
                <w:lang w:val="bg-BG"/>
              </w:rPr>
              <w:t>на знания за глобалната икономика</w:t>
            </w:r>
          </w:p>
        </w:tc>
      </w:tr>
      <w:tr w:rsidR="00C84E40" w:rsidRPr="00AE2C1F" w:rsidTr="00C84E40">
        <w:tc>
          <w:tcPr>
            <w:tcW w:w="9166" w:type="dxa"/>
            <w:tcBorders>
              <w:top w:val="single" w:sz="4" w:space="0" w:color="auto"/>
              <w:left w:val="single" w:sz="4" w:space="0" w:color="auto"/>
              <w:bottom w:val="single" w:sz="4" w:space="0" w:color="auto"/>
              <w:right w:val="single" w:sz="4" w:space="0" w:color="auto"/>
            </w:tcBorders>
            <w:hideMark/>
          </w:tcPr>
          <w:p w:rsidR="00C84E40" w:rsidRPr="00AE2C1F" w:rsidRDefault="00C84E40" w:rsidP="008073A2">
            <w:pPr>
              <w:pStyle w:val="Listenabsatz"/>
              <w:numPr>
                <w:ilvl w:val="0"/>
                <w:numId w:val="20"/>
              </w:numPr>
              <w:spacing w:after="0" w:line="240" w:lineRule="auto"/>
              <w:jc w:val="both"/>
              <w:rPr>
                <w:rFonts w:ascii="Arial" w:hAnsi="Arial" w:cs="Arial"/>
                <w:sz w:val="20"/>
                <w:szCs w:val="20"/>
                <w:lang w:val="bg-BG"/>
              </w:rPr>
            </w:pPr>
            <w:r w:rsidRPr="00920C7E">
              <w:rPr>
                <w:rFonts w:ascii="Arial" w:hAnsi="Arial" w:cs="Arial"/>
                <w:i/>
                <w:sz w:val="20"/>
                <w:szCs w:val="20"/>
                <w:lang w:val="bg-BG"/>
              </w:rPr>
              <w:t>Придобиване</w:t>
            </w:r>
            <w:r w:rsidRPr="00920C7E">
              <w:rPr>
                <w:rFonts w:ascii="Arial" w:hAnsi="Arial" w:cs="Arial"/>
                <w:sz w:val="20"/>
                <w:szCs w:val="20"/>
                <w:lang w:val="bg-BG"/>
              </w:rPr>
              <w:t xml:space="preserve"> и </w:t>
            </w:r>
            <w:r w:rsidRPr="00920C7E">
              <w:rPr>
                <w:rFonts w:ascii="Arial" w:hAnsi="Arial" w:cs="Arial"/>
                <w:i/>
                <w:sz w:val="20"/>
                <w:szCs w:val="20"/>
                <w:lang w:val="bg-BG"/>
              </w:rPr>
              <w:t>обработване</w:t>
            </w:r>
            <w:r w:rsidRPr="00920C7E">
              <w:rPr>
                <w:rFonts w:ascii="Arial" w:hAnsi="Arial" w:cs="Arial"/>
                <w:sz w:val="20"/>
                <w:szCs w:val="20"/>
                <w:lang w:val="bg-BG"/>
              </w:rPr>
              <w:t xml:space="preserve"> на информация за местната икономика</w:t>
            </w:r>
          </w:p>
        </w:tc>
      </w:tr>
      <w:tr w:rsidR="00C84E40" w:rsidRPr="00AE2C1F" w:rsidTr="00C84E40">
        <w:tc>
          <w:tcPr>
            <w:tcW w:w="9166" w:type="dxa"/>
            <w:tcBorders>
              <w:top w:val="single" w:sz="4" w:space="0" w:color="auto"/>
              <w:left w:val="single" w:sz="4" w:space="0" w:color="auto"/>
              <w:bottom w:val="single" w:sz="4" w:space="0" w:color="auto"/>
              <w:right w:val="single" w:sz="4" w:space="0" w:color="auto"/>
            </w:tcBorders>
            <w:hideMark/>
          </w:tcPr>
          <w:p w:rsidR="00923BD4" w:rsidRPr="00AE2C1F" w:rsidRDefault="00923BD4" w:rsidP="008073A2">
            <w:pPr>
              <w:pStyle w:val="Listenabsatz"/>
              <w:numPr>
                <w:ilvl w:val="0"/>
                <w:numId w:val="20"/>
              </w:numPr>
              <w:spacing w:after="0" w:line="240" w:lineRule="auto"/>
              <w:jc w:val="both"/>
              <w:rPr>
                <w:rFonts w:ascii="Arial" w:hAnsi="Arial" w:cs="Arial"/>
                <w:sz w:val="20"/>
                <w:szCs w:val="20"/>
                <w:lang w:val="bg-BG"/>
              </w:rPr>
            </w:pPr>
            <w:r w:rsidRPr="00AE2C1F">
              <w:rPr>
                <w:rFonts w:ascii="Arial" w:hAnsi="Arial" w:cs="Arial"/>
                <w:sz w:val="20"/>
                <w:szCs w:val="20"/>
                <w:lang w:val="bg-BG"/>
              </w:rPr>
              <w:t xml:space="preserve">Придобиване на знания за условията </w:t>
            </w:r>
            <w:r w:rsidRPr="00920C7E">
              <w:rPr>
                <w:rFonts w:ascii="Arial" w:hAnsi="Arial" w:cs="Arial"/>
                <w:sz w:val="20"/>
                <w:szCs w:val="20"/>
                <w:lang w:val="bg-BG"/>
              </w:rPr>
              <w:t>за</w:t>
            </w:r>
            <w:r w:rsidRPr="00AE2C1F">
              <w:rPr>
                <w:rFonts w:ascii="Arial" w:hAnsi="Arial" w:cs="Arial"/>
                <w:sz w:val="20"/>
                <w:szCs w:val="20"/>
                <w:lang w:val="bg-BG"/>
              </w:rPr>
              <w:t xml:space="preserve"> покупка </w:t>
            </w:r>
            <w:r w:rsidRPr="00920C7E">
              <w:rPr>
                <w:rFonts w:ascii="Arial" w:hAnsi="Arial" w:cs="Arial"/>
                <w:sz w:val="20"/>
                <w:szCs w:val="20"/>
                <w:lang w:val="bg-BG"/>
              </w:rPr>
              <w:t>от</w:t>
            </w:r>
            <w:r w:rsidRPr="00AE2C1F">
              <w:rPr>
                <w:rFonts w:ascii="Arial" w:hAnsi="Arial" w:cs="Arial"/>
                <w:sz w:val="20"/>
                <w:szCs w:val="20"/>
                <w:lang w:val="bg-BG"/>
              </w:rPr>
              <w:t xml:space="preserve"> местните правителства и фирми</w:t>
            </w:r>
          </w:p>
        </w:tc>
      </w:tr>
      <w:tr w:rsidR="00C84E40" w:rsidRPr="00AE2C1F" w:rsidTr="00C84E40">
        <w:tc>
          <w:tcPr>
            <w:tcW w:w="9166" w:type="dxa"/>
            <w:tcBorders>
              <w:top w:val="single" w:sz="4" w:space="0" w:color="auto"/>
              <w:left w:val="single" w:sz="4" w:space="0" w:color="auto"/>
              <w:bottom w:val="single" w:sz="4" w:space="0" w:color="auto"/>
              <w:right w:val="single" w:sz="4" w:space="0" w:color="auto"/>
            </w:tcBorders>
            <w:hideMark/>
          </w:tcPr>
          <w:p w:rsidR="00C84E40" w:rsidRPr="00AE2C1F" w:rsidRDefault="00C84E40" w:rsidP="008073A2">
            <w:pPr>
              <w:pStyle w:val="Listenabsatz"/>
              <w:numPr>
                <w:ilvl w:val="0"/>
                <w:numId w:val="20"/>
              </w:numPr>
              <w:spacing w:after="0" w:line="240" w:lineRule="auto"/>
              <w:jc w:val="both"/>
              <w:rPr>
                <w:rFonts w:ascii="Arial" w:hAnsi="Arial" w:cs="Arial"/>
                <w:sz w:val="20"/>
                <w:szCs w:val="20"/>
                <w:lang w:val="bg-BG"/>
              </w:rPr>
            </w:pPr>
            <w:r w:rsidRPr="00AE2C1F">
              <w:rPr>
                <w:rFonts w:ascii="Arial" w:hAnsi="Arial" w:cs="Arial"/>
                <w:i/>
                <w:sz w:val="20"/>
                <w:szCs w:val="20"/>
                <w:lang w:val="bg-BG"/>
              </w:rPr>
              <w:t xml:space="preserve">Придобиване </w:t>
            </w:r>
            <w:r w:rsidRPr="00AE2C1F">
              <w:rPr>
                <w:rFonts w:ascii="Arial" w:hAnsi="Arial" w:cs="Arial"/>
                <w:sz w:val="20"/>
                <w:szCs w:val="20"/>
                <w:lang w:val="bg-BG"/>
              </w:rPr>
              <w:t>на знания за законодателството на местно ниво</w:t>
            </w:r>
          </w:p>
        </w:tc>
      </w:tr>
      <w:tr w:rsidR="00C84E40" w:rsidRPr="00AE2C1F" w:rsidTr="00C84E40">
        <w:tc>
          <w:tcPr>
            <w:tcW w:w="9166" w:type="dxa"/>
            <w:tcBorders>
              <w:top w:val="single" w:sz="4" w:space="0" w:color="auto"/>
              <w:left w:val="single" w:sz="4" w:space="0" w:color="auto"/>
              <w:bottom w:val="single" w:sz="4" w:space="0" w:color="auto"/>
              <w:right w:val="single" w:sz="4" w:space="0" w:color="auto"/>
            </w:tcBorders>
            <w:hideMark/>
          </w:tcPr>
          <w:p w:rsidR="00C84E40" w:rsidRPr="00AE2C1F" w:rsidRDefault="00C84E40" w:rsidP="008073A2">
            <w:pPr>
              <w:pStyle w:val="Listenabsatz"/>
              <w:numPr>
                <w:ilvl w:val="0"/>
                <w:numId w:val="20"/>
              </w:numPr>
              <w:spacing w:after="0" w:line="240" w:lineRule="auto"/>
              <w:jc w:val="both"/>
              <w:rPr>
                <w:rFonts w:ascii="Arial" w:hAnsi="Arial" w:cs="Arial"/>
                <w:sz w:val="20"/>
                <w:szCs w:val="20"/>
                <w:lang w:val="bg-BG"/>
              </w:rPr>
            </w:pPr>
            <w:r w:rsidRPr="00AE2C1F">
              <w:rPr>
                <w:rFonts w:ascii="Arial" w:hAnsi="Arial" w:cs="Arial"/>
                <w:i/>
                <w:sz w:val="20"/>
                <w:szCs w:val="20"/>
                <w:lang w:val="bg-BG"/>
              </w:rPr>
              <w:t xml:space="preserve">Придобиване и защитаване </w:t>
            </w:r>
            <w:r w:rsidRPr="00AE2C1F">
              <w:rPr>
                <w:rFonts w:ascii="Arial" w:hAnsi="Arial" w:cs="Arial"/>
                <w:sz w:val="20"/>
                <w:szCs w:val="20"/>
                <w:lang w:val="bg-BG"/>
              </w:rPr>
              <w:t>на знания за местното снабдяване с материали</w:t>
            </w:r>
          </w:p>
        </w:tc>
      </w:tr>
      <w:tr w:rsidR="00C84E40" w:rsidRPr="00AE2C1F" w:rsidTr="00C84E40">
        <w:tc>
          <w:tcPr>
            <w:tcW w:w="9166" w:type="dxa"/>
            <w:tcBorders>
              <w:top w:val="single" w:sz="4" w:space="0" w:color="auto"/>
              <w:left w:val="single" w:sz="4" w:space="0" w:color="auto"/>
              <w:bottom w:val="single" w:sz="4" w:space="0" w:color="auto"/>
              <w:right w:val="single" w:sz="4" w:space="0" w:color="auto"/>
            </w:tcBorders>
            <w:hideMark/>
          </w:tcPr>
          <w:p w:rsidR="00C84E40" w:rsidRPr="00AE2C1F" w:rsidRDefault="00C84E40" w:rsidP="008073A2">
            <w:pPr>
              <w:pStyle w:val="Listenabsatz"/>
              <w:numPr>
                <w:ilvl w:val="0"/>
                <w:numId w:val="20"/>
              </w:numPr>
              <w:spacing w:after="0" w:line="240" w:lineRule="auto"/>
              <w:jc w:val="both"/>
              <w:rPr>
                <w:rFonts w:ascii="Arial" w:hAnsi="Arial" w:cs="Arial"/>
                <w:sz w:val="20"/>
                <w:szCs w:val="20"/>
                <w:lang w:val="bg-BG"/>
              </w:rPr>
            </w:pPr>
            <w:r w:rsidRPr="00AE2C1F">
              <w:rPr>
                <w:rFonts w:ascii="Arial" w:hAnsi="Arial" w:cs="Arial"/>
                <w:i/>
                <w:sz w:val="20"/>
                <w:szCs w:val="20"/>
                <w:lang w:val="bg-BG"/>
              </w:rPr>
              <w:t xml:space="preserve">Придобиване и защитаване </w:t>
            </w:r>
            <w:r w:rsidRPr="00AE2C1F">
              <w:rPr>
                <w:rFonts w:ascii="Arial" w:hAnsi="Arial" w:cs="Arial"/>
                <w:sz w:val="20"/>
                <w:szCs w:val="20"/>
                <w:lang w:val="bg-BG"/>
              </w:rPr>
              <w:t>на знания за местното третиране на отпадъците</w:t>
            </w:r>
          </w:p>
        </w:tc>
      </w:tr>
    </w:tbl>
    <w:p w:rsidR="00D47448" w:rsidRPr="00920C7E" w:rsidRDefault="00923BD4" w:rsidP="006037AF">
      <w:pPr>
        <w:spacing w:before="120" w:after="0"/>
        <w:jc w:val="both"/>
        <w:rPr>
          <w:rFonts w:ascii="Arial" w:hAnsi="Arial" w:cs="Arial"/>
          <w:i/>
          <w:sz w:val="20"/>
          <w:szCs w:val="20"/>
          <w:lang w:val="bg-BG"/>
        </w:rPr>
      </w:pPr>
      <w:r w:rsidRPr="00920C7E">
        <w:rPr>
          <w:rFonts w:ascii="Arial" w:hAnsi="Arial" w:cs="Arial"/>
          <w:i/>
          <w:sz w:val="20"/>
          <w:szCs w:val="20"/>
          <w:lang w:val="bg-BG"/>
        </w:rPr>
        <w:t>Социално измерение</w:t>
      </w:r>
      <w:r w:rsidR="00D47448" w:rsidRPr="00920C7E">
        <w:rPr>
          <w:rFonts w:ascii="Arial" w:hAnsi="Arial" w:cs="Arial"/>
          <w:i/>
          <w:sz w:val="20"/>
          <w:szCs w:val="20"/>
          <w:lang w:val="en-US"/>
        </w:rPr>
        <w:t xml:space="preserve"> </w:t>
      </w:r>
    </w:p>
    <w:tbl>
      <w:tblPr>
        <w:tblStyle w:val="Tabellenraster"/>
        <w:tblW w:w="0" w:type="auto"/>
        <w:tblLook w:val="04A0" w:firstRow="1" w:lastRow="0" w:firstColumn="1" w:lastColumn="0" w:noHBand="0" w:noVBand="1"/>
      </w:tblPr>
      <w:tblGrid>
        <w:gridCol w:w="9166"/>
      </w:tblGrid>
      <w:tr w:rsidR="00923BD4" w:rsidRPr="00AE2C1F" w:rsidTr="00923BD4">
        <w:tc>
          <w:tcPr>
            <w:tcW w:w="9166" w:type="dxa"/>
            <w:tcBorders>
              <w:top w:val="single" w:sz="4" w:space="0" w:color="auto"/>
              <w:left w:val="single" w:sz="4" w:space="0" w:color="auto"/>
              <w:bottom w:val="single" w:sz="4" w:space="0" w:color="auto"/>
              <w:right w:val="single" w:sz="4" w:space="0" w:color="auto"/>
            </w:tcBorders>
            <w:hideMark/>
          </w:tcPr>
          <w:p w:rsidR="00923BD4" w:rsidRPr="00920C7E" w:rsidRDefault="00923BD4" w:rsidP="008073A2">
            <w:pPr>
              <w:pStyle w:val="Listenabsatz"/>
              <w:numPr>
                <w:ilvl w:val="0"/>
                <w:numId w:val="21"/>
              </w:numPr>
              <w:spacing w:after="0" w:line="240" w:lineRule="auto"/>
              <w:jc w:val="both"/>
              <w:rPr>
                <w:rFonts w:ascii="Arial" w:hAnsi="Arial" w:cs="Arial"/>
                <w:sz w:val="20"/>
                <w:szCs w:val="20"/>
                <w:lang w:val="bg-BG"/>
              </w:rPr>
            </w:pPr>
            <w:r w:rsidRPr="00920C7E">
              <w:rPr>
                <w:rFonts w:ascii="Arial" w:hAnsi="Arial" w:cs="Arial"/>
                <w:i/>
                <w:sz w:val="20"/>
                <w:szCs w:val="20"/>
                <w:lang w:val="bg-BG"/>
              </w:rPr>
              <w:t xml:space="preserve">Разпознаване </w:t>
            </w:r>
            <w:r w:rsidRPr="00920C7E">
              <w:rPr>
                <w:rFonts w:ascii="Arial" w:hAnsi="Arial" w:cs="Arial"/>
                <w:sz w:val="20"/>
                <w:szCs w:val="20"/>
                <w:lang w:val="bg-BG"/>
              </w:rPr>
              <w:t>и обработка на аспектите на условията на труд в транспортния сектор от индивидуално до глобално ниво.</w:t>
            </w:r>
          </w:p>
        </w:tc>
      </w:tr>
      <w:tr w:rsidR="00923BD4" w:rsidRPr="00AE2C1F" w:rsidTr="00923BD4">
        <w:tc>
          <w:tcPr>
            <w:tcW w:w="9166" w:type="dxa"/>
            <w:tcBorders>
              <w:top w:val="single" w:sz="4" w:space="0" w:color="auto"/>
              <w:left w:val="single" w:sz="4" w:space="0" w:color="auto"/>
              <w:bottom w:val="single" w:sz="4" w:space="0" w:color="auto"/>
              <w:right w:val="single" w:sz="4" w:space="0" w:color="auto"/>
            </w:tcBorders>
            <w:hideMark/>
          </w:tcPr>
          <w:p w:rsidR="00923BD4" w:rsidRPr="00AE2C1F" w:rsidRDefault="00923BD4" w:rsidP="008073A2">
            <w:pPr>
              <w:pStyle w:val="Listenabsatz"/>
              <w:numPr>
                <w:ilvl w:val="0"/>
                <w:numId w:val="21"/>
              </w:numPr>
              <w:spacing w:after="0" w:line="240" w:lineRule="auto"/>
              <w:jc w:val="both"/>
              <w:rPr>
                <w:rFonts w:ascii="Arial" w:hAnsi="Arial" w:cs="Arial"/>
                <w:sz w:val="20"/>
                <w:szCs w:val="20"/>
                <w:lang w:val="bg-BG"/>
              </w:rPr>
            </w:pPr>
            <w:r w:rsidRPr="00AE2C1F">
              <w:rPr>
                <w:rFonts w:ascii="Arial" w:hAnsi="Arial" w:cs="Arial"/>
                <w:i/>
                <w:sz w:val="20"/>
                <w:szCs w:val="20"/>
                <w:lang w:val="bg-BG"/>
              </w:rPr>
              <w:t xml:space="preserve">Анализ </w:t>
            </w:r>
            <w:r w:rsidRPr="00AE2C1F">
              <w:rPr>
                <w:rFonts w:ascii="Arial" w:hAnsi="Arial" w:cs="Arial"/>
                <w:sz w:val="20"/>
                <w:szCs w:val="20"/>
                <w:lang w:val="bg-BG"/>
              </w:rPr>
              <w:t>на корпоративната идентичност и нейните аспекти, свързани със социалната отговорност</w:t>
            </w:r>
          </w:p>
        </w:tc>
      </w:tr>
      <w:tr w:rsidR="00923BD4" w:rsidRPr="00AE2C1F" w:rsidTr="00923BD4">
        <w:tc>
          <w:tcPr>
            <w:tcW w:w="9166" w:type="dxa"/>
            <w:tcBorders>
              <w:top w:val="single" w:sz="4" w:space="0" w:color="auto"/>
              <w:left w:val="single" w:sz="4" w:space="0" w:color="auto"/>
              <w:bottom w:val="single" w:sz="4" w:space="0" w:color="auto"/>
              <w:right w:val="single" w:sz="4" w:space="0" w:color="auto"/>
            </w:tcBorders>
            <w:hideMark/>
          </w:tcPr>
          <w:p w:rsidR="00923BD4" w:rsidRPr="00AE2C1F" w:rsidRDefault="00923BD4" w:rsidP="008073A2">
            <w:pPr>
              <w:pStyle w:val="Listenabsatz"/>
              <w:numPr>
                <w:ilvl w:val="0"/>
                <w:numId w:val="21"/>
              </w:numPr>
              <w:spacing w:after="0" w:line="240" w:lineRule="auto"/>
              <w:jc w:val="both"/>
              <w:rPr>
                <w:rFonts w:ascii="Arial" w:hAnsi="Arial" w:cs="Arial"/>
                <w:sz w:val="20"/>
                <w:szCs w:val="20"/>
                <w:lang w:val="bg-BG"/>
              </w:rPr>
            </w:pPr>
            <w:r w:rsidRPr="00920C7E">
              <w:rPr>
                <w:rFonts w:ascii="Arial" w:hAnsi="Arial" w:cs="Arial"/>
                <w:i/>
                <w:sz w:val="20"/>
                <w:szCs w:val="20"/>
                <w:lang w:val="bg-BG"/>
              </w:rPr>
              <w:t>Анализ</w:t>
            </w:r>
            <w:r w:rsidRPr="00920C7E">
              <w:rPr>
                <w:rFonts w:ascii="Arial" w:hAnsi="Arial" w:cs="Arial"/>
                <w:sz w:val="20"/>
                <w:szCs w:val="20"/>
                <w:lang w:val="bg-BG"/>
              </w:rPr>
              <w:t xml:space="preserve"> на елементите, свързани с нормативната уредба и спецификациите на хигиената на работното място на национално, европейско и международно ниво</w:t>
            </w:r>
          </w:p>
        </w:tc>
      </w:tr>
      <w:tr w:rsidR="00923BD4" w:rsidRPr="00AE2C1F" w:rsidTr="00923BD4">
        <w:tc>
          <w:tcPr>
            <w:tcW w:w="9166" w:type="dxa"/>
            <w:tcBorders>
              <w:top w:val="single" w:sz="4" w:space="0" w:color="auto"/>
              <w:left w:val="single" w:sz="4" w:space="0" w:color="auto"/>
              <w:bottom w:val="single" w:sz="4" w:space="0" w:color="auto"/>
              <w:right w:val="single" w:sz="4" w:space="0" w:color="auto"/>
            </w:tcBorders>
            <w:hideMark/>
          </w:tcPr>
          <w:p w:rsidR="00923BD4" w:rsidRPr="00AE2C1F" w:rsidRDefault="00923BD4" w:rsidP="008073A2">
            <w:pPr>
              <w:pStyle w:val="Listenabsatz"/>
              <w:numPr>
                <w:ilvl w:val="0"/>
                <w:numId w:val="21"/>
              </w:numPr>
              <w:spacing w:after="0" w:line="240" w:lineRule="auto"/>
              <w:jc w:val="both"/>
              <w:rPr>
                <w:rFonts w:ascii="Arial" w:hAnsi="Arial" w:cs="Arial"/>
                <w:sz w:val="20"/>
                <w:szCs w:val="20"/>
                <w:lang w:val="bg-BG"/>
              </w:rPr>
            </w:pPr>
            <w:r w:rsidRPr="00920C7E">
              <w:rPr>
                <w:rFonts w:ascii="Arial" w:hAnsi="Arial" w:cs="Arial"/>
                <w:i/>
                <w:sz w:val="20"/>
                <w:szCs w:val="20"/>
                <w:lang w:val="bg-BG"/>
              </w:rPr>
              <w:t>Разпознаване</w:t>
            </w:r>
            <w:r w:rsidRPr="00920C7E">
              <w:rPr>
                <w:rFonts w:ascii="Arial" w:hAnsi="Arial" w:cs="Arial"/>
                <w:sz w:val="20"/>
                <w:szCs w:val="20"/>
                <w:lang w:val="bg-BG"/>
              </w:rPr>
              <w:t xml:space="preserve"> на оперативното разнообразие между различните държави и регламенти, които трябва да се следват в транспортния сектор</w:t>
            </w:r>
          </w:p>
        </w:tc>
      </w:tr>
      <w:tr w:rsidR="00923BD4" w:rsidRPr="00AE2C1F" w:rsidTr="00923BD4">
        <w:tc>
          <w:tcPr>
            <w:tcW w:w="9166" w:type="dxa"/>
            <w:tcBorders>
              <w:top w:val="single" w:sz="4" w:space="0" w:color="auto"/>
              <w:left w:val="single" w:sz="4" w:space="0" w:color="auto"/>
              <w:bottom w:val="single" w:sz="4" w:space="0" w:color="auto"/>
              <w:right w:val="single" w:sz="4" w:space="0" w:color="auto"/>
            </w:tcBorders>
            <w:hideMark/>
          </w:tcPr>
          <w:p w:rsidR="00923BD4" w:rsidRPr="00AE2C1F" w:rsidRDefault="00923BD4" w:rsidP="008073A2">
            <w:pPr>
              <w:pStyle w:val="Listenabsatz"/>
              <w:numPr>
                <w:ilvl w:val="0"/>
                <w:numId w:val="21"/>
              </w:numPr>
              <w:spacing w:after="0" w:line="240" w:lineRule="auto"/>
              <w:jc w:val="both"/>
              <w:rPr>
                <w:rFonts w:ascii="Arial" w:hAnsi="Arial" w:cs="Arial"/>
                <w:sz w:val="20"/>
                <w:szCs w:val="20"/>
                <w:lang w:val="bg-BG"/>
              </w:rPr>
            </w:pPr>
            <w:r w:rsidRPr="00AE2C1F">
              <w:rPr>
                <w:rFonts w:ascii="Arial" w:hAnsi="Arial" w:cs="Arial"/>
                <w:i/>
                <w:sz w:val="20"/>
                <w:szCs w:val="20"/>
                <w:lang w:val="bg-BG"/>
              </w:rPr>
              <w:t>Опи</w:t>
            </w:r>
            <w:r w:rsidRPr="00920C7E">
              <w:rPr>
                <w:rFonts w:ascii="Arial" w:hAnsi="Arial" w:cs="Arial"/>
                <w:i/>
                <w:sz w:val="20"/>
                <w:szCs w:val="20"/>
                <w:lang w:val="bg-BG"/>
              </w:rPr>
              <w:t xml:space="preserve">с </w:t>
            </w:r>
            <w:r w:rsidRPr="00920C7E">
              <w:rPr>
                <w:rFonts w:ascii="Arial" w:hAnsi="Arial" w:cs="Arial"/>
                <w:sz w:val="20"/>
                <w:szCs w:val="20"/>
                <w:lang w:val="bg-BG"/>
              </w:rPr>
              <w:t>на</w:t>
            </w:r>
            <w:r w:rsidRPr="00920C7E">
              <w:rPr>
                <w:rFonts w:ascii="Arial" w:hAnsi="Arial" w:cs="Arial"/>
                <w:i/>
                <w:sz w:val="20"/>
                <w:szCs w:val="20"/>
                <w:lang w:val="bg-BG"/>
              </w:rPr>
              <w:t xml:space="preserve"> </w:t>
            </w:r>
            <w:r w:rsidRPr="00AE2C1F">
              <w:rPr>
                <w:rFonts w:ascii="Arial" w:hAnsi="Arial" w:cs="Arial"/>
                <w:sz w:val="20"/>
                <w:szCs w:val="20"/>
                <w:lang w:val="bg-BG"/>
              </w:rPr>
              <w:t xml:space="preserve">възможностите за устойчиво развитие в процеса на </w:t>
            </w:r>
            <w:r w:rsidRPr="00920C7E">
              <w:rPr>
                <w:rFonts w:ascii="Arial" w:hAnsi="Arial" w:cs="Arial"/>
                <w:sz w:val="20"/>
                <w:szCs w:val="20"/>
                <w:lang w:val="bg-BG"/>
              </w:rPr>
              <w:t xml:space="preserve">работа </w:t>
            </w:r>
            <w:r w:rsidRPr="00AE2C1F">
              <w:rPr>
                <w:rFonts w:ascii="Arial" w:hAnsi="Arial" w:cs="Arial"/>
                <w:sz w:val="20"/>
                <w:szCs w:val="20"/>
                <w:lang w:val="bg-BG"/>
              </w:rPr>
              <w:t>на спедитора</w:t>
            </w:r>
          </w:p>
        </w:tc>
      </w:tr>
      <w:tr w:rsidR="00923BD4" w:rsidRPr="00AE2C1F" w:rsidTr="00923BD4">
        <w:tc>
          <w:tcPr>
            <w:tcW w:w="9166" w:type="dxa"/>
            <w:tcBorders>
              <w:top w:val="single" w:sz="4" w:space="0" w:color="auto"/>
              <w:left w:val="single" w:sz="4" w:space="0" w:color="auto"/>
              <w:bottom w:val="single" w:sz="4" w:space="0" w:color="auto"/>
              <w:right w:val="single" w:sz="4" w:space="0" w:color="auto"/>
            </w:tcBorders>
            <w:hideMark/>
          </w:tcPr>
          <w:p w:rsidR="00923BD4" w:rsidRPr="00AE2C1F" w:rsidRDefault="00923BD4" w:rsidP="008073A2">
            <w:pPr>
              <w:pStyle w:val="Listenabsatz"/>
              <w:numPr>
                <w:ilvl w:val="0"/>
                <w:numId w:val="21"/>
              </w:numPr>
              <w:spacing w:after="0" w:line="240" w:lineRule="auto"/>
              <w:jc w:val="both"/>
              <w:rPr>
                <w:rFonts w:ascii="Arial" w:hAnsi="Arial" w:cs="Arial"/>
                <w:sz w:val="20"/>
                <w:szCs w:val="20"/>
                <w:lang w:val="bg-BG"/>
              </w:rPr>
            </w:pPr>
            <w:r w:rsidRPr="00AE2C1F">
              <w:rPr>
                <w:rFonts w:ascii="Arial" w:hAnsi="Arial" w:cs="Arial"/>
                <w:i/>
                <w:sz w:val="20"/>
                <w:szCs w:val="20"/>
                <w:lang w:val="bg-BG"/>
              </w:rPr>
              <w:t>Науч</w:t>
            </w:r>
            <w:r w:rsidRPr="00920C7E">
              <w:rPr>
                <w:rFonts w:ascii="Arial" w:hAnsi="Arial" w:cs="Arial"/>
                <w:i/>
                <w:sz w:val="20"/>
                <w:szCs w:val="20"/>
                <w:lang w:val="bg-BG"/>
              </w:rPr>
              <w:t>аване</w:t>
            </w:r>
            <w:r w:rsidRPr="00920C7E">
              <w:rPr>
                <w:rFonts w:ascii="Arial" w:hAnsi="Arial" w:cs="Arial"/>
                <w:sz w:val="20"/>
                <w:szCs w:val="20"/>
                <w:lang w:val="bg-BG"/>
              </w:rPr>
              <w:t xml:space="preserve"> повече</w:t>
            </w:r>
            <w:r w:rsidRPr="00AE2C1F">
              <w:rPr>
                <w:rFonts w:ascii="Arial" w:hAnsi="Arial" w:cs="Arial"/>
                <w:sz w:val="20"/>
                <w:szCs w:val="20"/>
                <w:lang w:val="bg-BG"/>
              </w:rPr>
              <w:t xml:space="preserve"> за различните видове дейности в групи, извършвани от</w:t>
            </w:r>
            <w:r w:rsidRPr="00920C7E">
              <w:rPr>
                <w:rFonts w:ascii="Arial" w:hAnsi="Arial" w:cs="Arial"/>
                <w:sz w:val="20"/>
                <w:szCs w:val="20"/>
                <w:lang w:val="bg-BG"/>
              </w:rPr>
              <w:t xml:space="preserve"> представители на</w:t>
            </w:r>
            <w:r w:rsidRPr="00AE2C1F">
              <w:rPr>
                <w:rFonts w:ascii="Arial" w:hAnsi="Arial" w:cs="Arial"/>
                <w:sz w:val="20"/>
                <w:szCs w:val="20"/>
                <w:lang w:val="bg-BG"/>
              </w:rPr>
              <w:t xml:space="preserve"> различните полове</w:t>
            </w:r>
          </w:p>
        </w:tc>
      </w:tr>
      <w:tr w:rsidR="00923BD4" w:rsidRPr="00AE2C1F" w:rsidTr="00923BD4">
        <w:tc>
          <w:tcPr>
            <w:tcW w:w="9166" w:type="dxa"/>
            <w:tcBorders>
              <w:top w:val="single" w:sz="4" w:space="0" w:color="auto"/>
              <w:left w:val="single" w:sz="4" w:space="0" w:color="auto"/>
              <w:bottom w:val="single" w:sz="4" w:space="0" w:color="auto"/>
              <w:right w:val="single" w:sz="4" w:space="0" w:color="auto"/>
            </w:tcBorders>
            <w:hideMark/>
          </w:tcPr>
          <w:p w:rsidR="00923BD4" w:rsidRPr="00AE2C1F" w:rsidRDefault="00923BD4" w:rsidP="008073A2">
            <w:pPr>
              <w:pStyle w:val="Listenabsatz"/>
              <w:numPr>
                <w:ilvl w:val="0"/>
                <w:numId w:val="21"/>
              </w:numPr>
              <w:spacing w:after="0" w:line="240" w:lineRule="auto"/>
              <w:jc w:val="both"/>
              <w:rPr>
                <w:rFonts w:ascii="Arial" w:hAnsi="Arial" w:cs="Arial"/>
                <w:sz w:val="20"/>
                <w:szCs w:val="20"/>
                <w:lang w:val="bg-BG"/>
              </w:rPr>
            </w:pPr>
            <w:r w:rsidRPr="00920C7E">
              <w:rPr>
                <w:rFonts w:ascii="Arial" w:hAnsi="Arial" w:cs="Arial"/>
                <w:i/>
                <w:sz w:val="20"/>
                <w:szCs w:val="20"/>
                <w:lang w:val="bg-BG"/>
              </w:rPr>
              <w:t>Запознаване</w:t>
            </w:r>
            <w:r w:rsidRPr="00920C7E">
              <w:rPr>
                <w:rFonts w:ascii="Arial" w:hAnsi="Arial" w:cs="Arial"/>
                <w:sz w:val="20"/>
                <w:szCs w:val="20"/>
                <w:lang w:val="bg-BG"/>
              </w:rPr>
              <w:t xml:space="preserve"> с</w:t>
            </w:r>
            <w:r w:rsidRPr="00AE2C1F">
              <w:rPr>
                <w:rFonts w:ascii="Arial" w:hAnsi="Arial" w:cs="Arial"/>
                <w:sz w:val="20"/>
                <w:szCs w:val="20"/>
                <w:lang w:val="bg-BG"/>
              </w:rPr>
              <w:t xml:space="preserve"> различните модели за разрешаване на конфликти </w:t>
            </w:r>
            <w:r w:rsidRPr="00920C7E">
              <w:rPr>
                <w:rFonts w:ascii="Arial" w:hAnsi="Arial" w:cs="Arial"/>
                <w:sz w:val="20"/>
                <w:szCs w:val="20"/>
                <w:lang w:val="bg-BG"/>
              </w:rPr>
              <w:t>на</w:t>
            </w:r>
            <w:r w:rsidRPr="00AE2C1F">
              <w:rPr>
                <w:rFonts w:ascii="Arial" w:hAnsi="Arial" w:cs="Arial"/>
                <w:sz w:val="20"/>
                <w:szCs w:val="20"/>
                <w:lang w:val="bg-BG"/>
              </w:rPr>
              <w:t xml:space="preserve"> различните полове</w:t>
            </w:r>
          </w:p>
        </w:tc>
      </w:tr>
      <w:tr w:rsidR="00923BD4" w:rsidRPr="00AE2C1F" w:rsidTr="00923BD4">
        <w:tc>
          <w:tcPr>
            <w:tcW w:w="9166" w:type="dxa"/>
            <w:tcBorders>
              <w:top w:val="single" w:sz="4" w:space="0" w:color="auto"/>
              <w:left w:val="single" w:sz="4" w:space="0" w:color="auto"/>
              <w:bottom w:val="single" w:sz="4" w:space="0" w:color="auto"/>
              <w:right w:val="single" w:sz="4" w:space="0" w:color="auto"/>
            </w:tcBorders>
            <w:hideMark/>
          </w:tcPr>
          <w:p w:rsidR="00923BD4" w:rsidRPr="00AE2C1F" w:rsidRDefault="00923BD4" w:rsidP="008073A2">
            <w:pPr>
              <w:pStyle w:val="Listenabsatz"/>
              <w:numPr>
                <w:ilvl w:val="0"/>
                <w:numId w:val="21"/>
              </w:numPr>
              <w:spacing w:after="0" w:line="240" w:lineRule="auto"/>
              <w:jc w:val="both"/>
              <w:rPr>
                <w:rFonts w:ascii="Arial" w:hAnsi="Arial" w:cs="Arial"/>
                <w:sz w:val="20"/>
                <w:szCs w:val="20"/>
                <w:lang w:val="bg-BG"/>
              </w:rPr>
            </w:pPr>
            <w:r w:rsidRPr="00AE2C1F">
              <w:rPr>
                <w:rFonts w:ascii="Arial" w:hAnsi="Arial" w:cs="Arial"/>
                <w:i/>
                <w:sz w:val="20"/>
                <w:szCs w:val="20"/>
                <w:lang w:val="bg-BG"/>
              </w:rPr>
              <w:t xml:space="preserve">Придобиване и </w:t>
            </w:r>
            <w:r w:rsidRPr="00AE2C1F">
              <w:rPr>
                <w:rFonts w:ascii="Arial" w:hAnsi="Arial" w:cs="Arial"/>
                <w:sz w:val="20"/>
                <w:szCs w:val="20"/>
                <w:lang w:val="bg-BG"/>
              </w:rPr>
              <w:t xml:space="preserve">защитаване на знанията </w:t>
            </w:r>
            <w:r w:rsidRPr="00920C7E">
              <w:rPr>
                <w:rFonts w:ascii="Arial" w:hAnsi="Arial" w:cs="Arial"/>
                <w:sz w:val="20"/>
                <w:szCs w:val="20"/>
                <w:lang w:val="bg-BG"/>
              </w:rPr>
              <w:t>за законодателството по отношение на равенството</w:t>
            </w:r>
          </w:p>
        </w:tc>
      </w:tr>
      <w:tr w:rsidR="00923BD4" w:rsidRPr="00AE2C1F" w:rsidTr="00923BD4">
        <w:tc>
          <w:tcPr>
            <w:tcW w:w="9166" w:type="dxa"/>
            <w:tcBorders>
              <w:top w:val="single" w:sz="4" w:space="0" w:color="auto"/>
              <w:left w:val="single" w:sz="4" w:space="0" w:color="auto"/>
              <w:bottom w:val="single" w:sz="4" w:space="0" w:color="auto"/>
              <w:right w:val="single" w:sz="4" w:space="0" w:color="auto"/>
            </w:tcBorders>
            <w:hideMark/>
          </w:tcPr>
          <w:p w:rsidR="00923BD4" w:rsidRPr="00AE2C1F" w:rsidRDefault="00923BD4" w:rsidP="008073A2">
            <w:pPr>
              <w:pStyle w:val="Listenabsatz"/>
              <w:numPr>
                <w:ilvl w:val="0"/>
                <w:numId w:val="21"/>
              </w:numPr>
              <w:spacing w:after="0" w:line="240" w:lineRule="auto"/>
              <w:jc w:val="both"/>
              <w:rPr>
                <w:rFonts w:ascii="Arial" w:hAnsi="Arial" w:cs="Arial"/>
                <w:sz w:val="20"/>
                <w:szCs w:val="20"/>
                <w:lang w:val="bg-BG"/>
              </w:rPr>
            </w:pPr>
            <w:r w:rsidRPr="00920C7E">
              <w:rPr>
                <w:rFonts w:ascii="Arial" w:hAnsi="Arial" w:cs="Arial"/>
                <w:i/>
                <w:sz w:val="20"/>
                <w:szCs w:val="20"/>
                <w:lang w:val="bg-BG"/>
              </w:rPr>
              <w:t>Придобиване и обработване</w:t>
            </w:r>
            <w:r w:rsidRPr="00920C7E">
              <w:rPr>
                <w:rFonts w:ascii="Arial" w:hAnsi="Arial" w:cs="Arial"/>
                <w:sz w:val="20"/>
                <w:szCs w:val="20"/>
                <w:lang w:val="bg-BG"/>
              </w:rPr>
              <w:t xml:space="preserve"> на информация относно държавните социални структури.</w:t>
            </w:r>
          </w:p>
        </w:tc>
      </w:tr>
      <w:tr w:rsidR="00923BD4" w:rsidRPr="00AE2C1F" w:rsidTr="00923BD4">
        <w:tc>
          <w:tcPr>
            <w:tcW w:w="9166" w:type="dxa"/>
            <w:tcBorders>
              <w:top w:val="single" w:sz="4" w:space="0" w:color="auto"/>
              <w:left w:val="single" w:sz="4" w:space="0" w:color="auto"/>
              <w:bottom w:val="single" w:sz="4" w:space="0" w:color="auto"/>
              <w:right w:val="single" w:sz="4" w:space="0" w:color="auto"/>
            </w:tcBorders>
            <w:hideMark/>
          </w:tcPr>
          <w:p w:rsidR="00923BD4" w:rsidRPr="00AE2C1F" w:rsidRDefault="00923BD4" w:rsidP="008073A2">
            <w:pPr>
              <w:pStyle w:val="Listenabsatz"/>
              <w:numPr>
                <w:ilvl w:val="0"/>
                <w:numId w:val="21"/>
              </w:numPr>
              <w:spacing w:after="0" w:line="240" w:lineRule="auto"/>
              <w:jc w:val="both"/>
              <w:rPr>
                <w:rFonts w:ascii="Arial" w:hAnsi="Arial" w:cs="Arial"/>
                <w:sz w:val="20"/>
                <w:szCs w:val="20"/>
                <w:lang w:val="bg-BG"/>
              </w:rPr>
            </w:pPr>
            <w:r w:rsidRPr="00920C7E">
              <w:rPr>
                <w:rFonts w:ascii="Arial" w:hAnsi="Arial" w:cs="Arial"/>
                <w:i/>
                <w:sz w:val="20"/>
                <w:szCs w:val="20"/>
                <w:lang w:val="bg-BG"/>
              </w:rPr>
              <w:t>Придобиване и обработване</w:t>
            </w:r>
            <w:r w:rsidRPr="00920C7E">
              <w:rPr>
                <w:rFonts w:ascii="Arial" w:hAnsi="Arial" w:cs="Arial"/>
                <w:sz w:val="20"/>
                <w:szCs w:val="20"/>
                <w:lang w:val="bg-BG"/>
              </w:rPr>
              <w:t xml:space="preserve"> на информация относно безопасността на работното място</w:t>
            </w:r>
          </w:p>
        </w:tc>
      </w:tr>
      <w:tr w:rsidR="00923BD4" w:rsidRPr="00AE2C1F" w:rsidTr="00923BD4">
        <w:tc>
          <w:tcPr>
            <w:tcW w:w="9166" w:type="dxa"/>
            <w:tcBorders>
              <w:top w:val="single" w:sz="4" w:space="0" w:color="auto"/>
              <w:left w:val="single" w:sz="4" w:space="0" w:color="auto"/>
              <w:bottom w:val="single" w:sz="4" w:space="0" w:color="auto"/>
              <w:right w:val="single" w:sz="4" w:space="0" w:color="auto"/>
            </w:tcBorders>
            <w:hideMark/>
          </w:tcPr>
          <w:p w:rsidR="00923BD4" w:rsidRPr="00AE2C1F" w:rsidRDefault="00923BD4" w:rsidP="008073A2">
            <w:pPr>
              <w:pStyle w:val="Listenabsatz"/>
              <w:numPr>
                <w:ilvl w:val="0"/>
                <w:numId w:val="21"/>
              </w:numPr>
              <w:spacing w:after="0" w:line="240" w:lineRule="auto"/>
              <w:jc w:val="both"/>
              <w:rPr>
                <w:rFonts w:ascii="Arial" w:hAnsi="Arial" w:cs="Arial"/>
                <w:sz w:val="20"/>
                <w:szCs w:val="20"/>
                <w:lang w:val="bg-BG"/>
              </w:rPr>
            </w:pPr>
            <w:r w:rsidRPr="00920C7E">
              <w:rPr>
                <w:rFonts w:ascii="Arial" w:hAnsi="Arial" w:cs="Arial"/>
                <w:i/>
                <w:sz w:val="20"/>
                <w:szCs w:val="20"/>
                <w:lang w:val="bg-BG"/>
              </w:rPr>
              <w:lastRenderedPageBreak/>
              <w:t>Придобиване</w:t>
            </w:r>
            <w:r w:rsidRPr="00920C7E">
              <w:rPr>
                <w:rFonts w:ascii="Arial" w:hAnsi="Arial" w:cs="Arial"/>
                <w:sz w:val="20"/>
                <w:szCs w:val="20"/>
                <w:lang w:val="bg-BG"/>
              </w:rPr>
              <w:t xml:space="preserve"> на знания относно международното законодателство</w:t>
            </w:r>
          </w:p>
        </w:tc>
      </w:tr>
      <w:tr w:rsidR="00923BD4" w:rsidRPr="00AE2C1F" w:rsidTr="00923BD4">
        <w:tc>
          <w:tcPr>
            <w:tcW w:w="9166" w:type="dxa"/>
            <w:tcBorders>
              <w:top w:val="single" w:sz="4" w:space="0" w:color="auto"/>
              <w:left w:val="single" w:sz="4" w:space="0" w:color="auto"/>
              <w:bottom w:val="single" w:sz="4" w:space="0" w:color="auto"/>
              <w:right w:val="single" w:sz="4" w:space="0" w:color="auto"/>
            </w:tcBorders>
            <w:hideMark/>
          </w:tcPr>
          <w:p w:rsidR="00923BD4" w:rsidRPr="00AE2C1F" w:rsidRDefault="00923BD4" w:rsidP="008073A2">
            <w:pPr>
              <w:pStyle w:val="Listenabsatz"/>
              <w:numPr>
                <w:ilvl w:val="0"/>
                <w:numId w:val="21"/>
              </w:numPr>
              <w:spacing w:after="0" w:line="240" w:lineRule="auto"/>
              <w:jc w:val="both"/>
              <w:rPr>
                <w:rFonts w:ascii="Arial" w:hAnsi="Arial" w:cs="Arial"/>
                <w:sz w:val="20"/>
                <w:szCs w:val="20"/>
                <w:lang w:val="bg-BG"/>
              </w:rPr>
            </w:pPr>
            <w:r w:rsidRPr="00920C7E">
              <w:rPr>
                <w:rFonts w:ascii="Arial" w:hAnsi="Arial" w:cs="Arial"/>
                <w:i/>
                <w:sz w:val="20"/>
                <w:szCs w:val="20"/>
                <w:lang w:val="bg-BG"/>
              </w:rPr>
              <w:t>Придобиване</w:t>
            </w:r>
            <w:r w:rsidRPr="00920C7E">
              <w:rPr>
                <w:rFonts w:ascii="Arial" w:hAnsi="Arial" w:cs="Arial"/>
                <w:sz w:val="20"/>
                <w:szCs w:val="20"/>
                <w:lang w:val="bg-BG"/>
              </w:rPr>
              <w:t xml:space="preserve"> на знания относно сътрудничеството</w:t>
            </w:r>
          </w:p>
        </w:tc>
      </w:tr>
      <w:tr w:rsidR="00923BD4" w:rsidRPr="00AE2C1F" w:rsidTr="00923BD4">
        <w:tc>
          <w:tcPr>
            <w:tcW w:w="9166" w:type="dxa"/>
            <w:tcBorders>
              <w:top w:val="single" w:sz="4" w:space="0" w:color="auto"/>
              <w:left w:val="single" w:sz="4" w:space="0" w:color="auto"/>
              <w:bottom w:val="single" w:sz="4" w:space="0" w:color="auto"/>
              <w:right w:val="single" w:sz="4" w:space="0" w:color="auto"/>
            </w:tcBorders>
            <w:hideMark/>
          </w:tcPr>
          <w:p w:rsidR="00923BD4" w:rsidRPr="00AE2C1F" w:rsidRDefault="00923BD4" w:rsidP="008073A2">
            <w:pPr>
              <w:pStyle w:val="Listenabsatz"/>
              <w:numPr>
                <w:ilvl w:val="0"/>
                <w:numId w:val="21"/>
              </w:numPr>
              <w:spacing w:after="0" w:line="240" w:lineRule="auto"/>
              <w:jc w:val="both"/>
              <w:rPr>
                <w:rFonts w:ascii="Arial" w:hAnsi="Arial" w:cs="Arial"/>
                <w:sz w:val="20"/>
                <w:szCs w:val="20"/>
                <w:lang w:val="bg-BG"/>
              </w:rPr>
            </w:pPr>
            <w:r w:rsidRPr="00920C7E">
              <w:rPr>
                <w:rFonts w:ascii="Arial" w:hAnsi="Arial" w:cs="Arial"/>
                <w:i/>
                <w:sz w:val="20"/>
                <w:szCs w:val="20"/>
                <w:lang w:val="bg-BG"/>
              </w:rPr>
              <w:t>Запознаване</w:t>
            </w:r>
            <w:r w:rsidRPr="00920C7E">
              <w:rPr>
                <w:rFonts w:ascii="Arial" w:hAnsi="Arial" w:cs="Arial"/>
                <w:sz w:val="20"/>
                <w:szCs w:val="20"/>
                <w:lang w:val="bg-BG"/>
              </w:rPr>
              <w:t xml:space="preserve"> с разликите в подходите при различните култури. </w:t>
            </w:r>
          </w:p>
        </w:tc>
      </w:tr>
    </w:tbl>
    <w:p w:rsidR="00D47448" w:rsidRPr="00920C7E" w:rsidRDefault="00923BD4" w:rsidP="00D47448">
      <w:pPr>
        <w:pStyle w:val="Listenabsatz"/>
        <w:spacing w:before="120"/>
        <w:ind w:left="0"/>
        <w:jc w:val="both"/>
        <w:rPr>
          <w:rFonts w:ascii="Arial" w:hAnsi="Arial" w:cs="Arial"/>
          <w:i/>
          <w:sz w:val="20"/>
          <w:szCs w:val="20"/>
          <w:lang w:val="bg-BG"/>
        </w:rPr>
      </w:pPr>
      <w:r w:rsidRPr="00920C7E">
        <w:rPr>
          <w:rFonts w:ascii="Arial" w:hAnsi="Arial" w:cs="Arial"/>
          <w:i/>
          <w:sz w:val="20"/>
          <w:szCs w:val="20"/>
          <w:lang w:val="bg-BG"/>
        </w:rPr>
        <w:t>Екологично измерение</w:t>
      </w:r>
    </w:p>
    <w:tbl>
      <w:tblPr>
        <w:tblStyle w:val="Tabellenraster"/>
        <w:tblW w:w="0" w:type="auto"/>
        <w:tblLook w:val="04A0" w:firstRow="1" w:lastRow="0" w:firstColumn="1" w:lastColumn="0" w:noHBand="0" w:noVBand="1"/>
      </w:tblPr>
      <w:tblGrid>
        <w:gridCol w:w="8522"/>
      </w:tblGrid>
      <w:tr w:rsidR="00923BD4" w:rsidRPr="00AE2C1F" w:rsidTr="00923BD4">
        <w:tc>
          <w:tcPr>
            <w:tcW w:w="8522" w:type="dxa"/>
            <w:tcBorders>
              <w:top w:val="single" w:sz="4" w:space="0" w:color="auto"/>
              <w:left w:val="single" w:sz="4" w:space="0" w:color="auto"/>
              <w:bottom w:val="single" w:sz="4" w:space="0" w:color="auto"/>
              <w:right w:val="single" w:sz="4" w:space="0" w:color="auto"/>
            </w:tcBorders>
            <w:hideMark/>
          </w:tcPr>
          <w:p w:rsidR="00923BD4" w:rsidRPr="00920C7E" w:rsidRDefault="00923BD4" w:rsidP="008073A2">
            <w:pPr>
              <w:pStyle w:val="Listenabsatz"/>
              <w:numPr>
                <w:ilvl w:val="0"/>
                <w:numId w:val="22"/>
              </w:numPr>
              <w:spacing w:after="0" w:line="240" w:lineRule="auto"/>
              <w:jc w:val="both"/>
              <w:rPr>
                <w:rFonts w:ascii="Arial" w:hAnsi="Arial" w:cs="Arial"/>
                <w:sz w:val="20"/>
                <w:szCs w:val="20"/>
                <w:lang w:val="bg-BG"/>
              </w:rPr>
            </w:pPr>
            <w:r w:rsidRPr="00920C7E">
              <w:rPr>
                <w:rFonts w:ascii="Arial" w:hAnsi="Arial" w:cs="Arial"/>
                <w:i/>
                <w:sz w:val="20"/>
                <w:szCs w:val="20"/>
                <w:lang w:val="bg-BG"/>
              </w:rPr>
              <w:t>Определяне</w:t>
            </w:r>
            <w:r w:rsidRPr="00920C7E">
              <w:rPr>
                <w:rFonts w:ascii="Arial" w:hAnsi="Arial" w:cs="Arial"/>
                <w:sz w:val="20"/>
                <w:szCs w:val="20"/>
                <w:lang w:val="bg-BG"/>
              </w:rPr>
              <w:t xml:space="preserve"> на факторите/опасностите, които биха повлияли на оптимизацията на времето и ресурсите в логистичната верига</w:t>
            </w:r>
          </w:p>
        </w:tc>
      </w:tr>
      <w:tr w:rsidR="00923BD4" w:rsidRPr="00AE2C1F" w:rsidTr="00923BD4">
        <w:tc>
          <w:tcPr>
            <w:tcW w:w="8522" w:type="dxa"/>
            <w:tcBorders>
              <w:top w:val="single" w:sz="4" w:space="0" w:color="auto"/>
              <w:left w:val="single" w:sz="4" w:space="0" w:color="auto"/>
              <w:bottom w:val="single" w:sz="4" w:space="0" w:color="auto"/>
              <w:right w:val="single" w:sz="4" w:space="0" w:color="auto"/>
            </w:tcBorders>
            <w:hideMark/>
          </w:tcPr>
          <w:p w:rsidR="00923BD4" w:rsidRPr="00920C7E" w:rsidRDefault="00923BD4" w:rsidP="008073A2">
            <w:pPr>
              <w:pStyle w:val="Listenabsatz"/>
              <w:numPr>
                <w:ilvl w:val="0"/>
                <w:numId w:val="22"/>
              </w:numPr>
              <w:spacing w:after="0" w:line="240" w:lineRule="auto"/>
              <w:jc w:val="both"/>
              <w:rPr>
                <w:rFonts w:ascii="Arial" w:hAnsi="Arial" w:cs="Arial"/>
                <w:sz w:val="20"/>
                <w:szCs w:val="20"/>
                <w:lang w:val="bg-BG"/>
              </w:rPr>
            </w:pPr>
            <w:r w:rsidRPr="00920C7E">
              <w:rPr>
                <w:rFonts w:ascii="Arial" w:hAnsi="Arial" w:cs="Arial"/>
                <w:sz w:val="20"/>
                <w:szCs w:val="20"/>
                <w:lang w:val="bg-BG"/>
              </w:rPr>
              <w:t>Запознаване с правилата за обединяване на клиенти в спедицията</w:t>
            </w:r>
          </w:p>
        </w:tc>
      </w:tr>
      <w:tr w:rsidR="00923BD4" w:rsidRPr="00AE2C1F" w:rsidTr="00923BD4">
        <w:tc>
          <w:tcPr>
            <w:tcW w:w="8522" w:type="dxa"/>
            <w:tcBorders>
              <w:top w:val="single" w:sz="4" w:space="0" w:color="auto"/>
              <w:left w:val="single" w:sz="4" w:space="0" w:color="auto"/>
              <w:bottom w:val="single" w:sz="4" w:space="0" w:color="auto"/>
              <w:right w:val="single" w:sz="4" w:space="0" w:color="auto"/>
            </w:tcBorders>
            <w:hideMark/>
          </w:tcPr>
          <w:p w:rsidR="00923BD4" w:rsidRPr="00920C7E" w:rsidRDefault="00923BD4" w:rsidP="008073A2">
            <w:pPr>
              <w:pStyle w:val="Listenabsatz"/>
              <w:numPr>
                <w:ilvl w:val="0"/>
                <w:numId w:val="22"/>
              </w:numPr>
              <w:spacing w:after="0" w:line="240" w:lineRule="auto"/>
              <w:jc w:val="both"/>
              <w:rPr>
                <w:rFonts w:ascii="Arial" w:hAnsi="Arial" w:cs="Arial"/>
                <w:sz w:val="20"/>
                <w:szCs w:val="20"/>
                <w:lang w:val="bg-BG"/>
              </w:rPr>
            </w:pPr>
            <w:r w:rsidRPr="00920C7E">
              <w:rPr>
                <w:rFonts w:ascii="Arial" w:hAnsi="Arial" w:cs="Arial"/>
                <w:i/>
                <w:sz w:val="20"/>
                <w:szCs w:val="20"/>
                <w:lang w:val="bg-BG"/>
              </w:rPr>
              <w:t>Познания</w:t>
            </w:r>
            <w:r w:rsidRPr="00920C7E">
              <w:rPr>
                <w:rFonts w:ascii="Arial" w:hAnsi="Arial" w:cs="Arial"/>
                <w:sz w:val="20"/>
                <w:szCs w:val="20"/>
                <w:lang w:val="bg-BG"/>
              </w:rPr>
              <w:t xml:space="preserve"> относно консумацията на енергия</w:t>
            </w:r>
          </w:p>
        </w:tc>
      </w:tr>
      <w:tr w:rsidR="00923BD4" w:rsidRPr="00AE2C1F" w:rsidTr="00923BD4">
        <w:tc>
          <w:tcPr>
            <w:tcW w:w="8522" w:type="dxa"/>
            <w:tcBorders>
              <w:top w:val="single" w:sz="4" w:space="0" w:color="auto"/>
              <w:left w:val="single" w:sz="4" w:space="0" w:color="auto"/>
              <w:bottom w:val="single" w:sz="4" w:space="0" w:color="auto"/>
              <w:right w:val="single" w:sz="4" w:space="0" w:color="auto"/>
            </w:tcBorders>
            <w:hideMark/>
          </w:tcPr>
          <w:p w:rsidR="00923BD4" w:rsidRPr="00920C7E" w:rsidRDefault="00923BD4" w:rsidP="008073A2">
            <w:pPr>
              <w:pStyle w:val="Listenabsatz"/>
              <w:numPr>
                <w:ilvl w:val="0"/>
                <w:numId w:val="22"/>
              </w:numPr>
              <w:spacing w:after="0" w:line="240" w:lineRule="auto"/>
              <w:jc w:val="both"/>
              <w:rPr>
                <w:rFonts w:ascii="Arial" w:hAnsi="Arial" w:cs="Arial"/>
                <w:sz w:val="20"/>
                <w:szCs w:val="20"/>
                <w:lang w:val="bg-BG"/>
              </w:rPr>
            </w:pPr>
            <w:r w:rsidRPr="00920C7E">
              <w:rPr>
                <w:rFonts w:ascii="Arial" w:hAnsi="Arial" w:cs="Arial"/>
                <w:i/>
                <w:sz w:val="20"/>
                <w:szCs w:val="20"/>
                <w:lang w:val="bg-BG"/>
              </w:rPr>
              <w:t>Познания</w:t>
            </w:r>
            <w:r w:rsidRPr="00920C7E">
              <w:rPr>
                <w:rFonts w:ascii="Arial" w:hAnsi="Arial" w:cs="Arial"/>
                <w:sz w:val="20"/>
                <w:szCs w:val="20"/>
                <w:lang w:val="bg-BG"/>
              </w:rPr>
              <w:t xml:space="preserve"> за оценяването на цикъла на живот на продуктите</w:t>
            </w:r>
          </w:p>
        </w:tc>
      </w:tr>
      <w:tr w:rsidR="00923BD4" w:rsidRPr="00AE2C1F" w:rsidTr="00923BD4">
        <w:tc>
          <w:tcPr>
            <w:tcW w:w="8522" w:type="dxa"/>
            <w:tcBorders>
              <w:top w:val="single" w:sz="4" w:space="0" w:color="auto"/>
              <w:left w:val="single" w:sz="4" w:space="0" w:color="auto"/>
              <w:bottom w:val="single" w:sz="4" w:space="0" w:color="auto"/>
              <w:right w:val="single" w:sz="4" w:space="0" w:color="auto"/>
            </w:tcBorders>
            <w:hideMark/>
          </w:tcPr>
          <w:p w:rsidR="00923BD4" w:rsidRPr="00920C7E" w:rsidRDefault="00923BD4" w:rsidP="008073A2">
            <w:pPr>
              <w:pStyle w:val="Listenabsatz"/>
              <w:numPr>
                <w:ilvl w:val="0"/>
                <w:numId w:val="22"/>
              </w:numPr>
              <w:spacing w:after="0" w:line="240" w:lineRule="auto"/>
              <w:jc w:val="both"/>
              <w:rPr>
                <w:rFonts w:ascii="Arial" w:hAnsi="Arial" w:cs="Arial"/>
                <w:sz w:val="20"/>
                <w:szCs w:val="20"/>
                <w:lang w:val="bg-BG"/>
              </w:rPr>
            </w:pPr>
            <w:r w:rsidRPr="00920C7E">
              <w:rPr>
                <w:rFonts w:ascii="Arial" w:hAnsi="Arial" w:cs="Arial"/>
                <w:i/>
                <w:sz w:val="20"/>
                <w:szCs w:val="20"/>
                <w:lang w:val="bg-BG"/>
              </w:rPr>
              <w:t>Придобиване</w:t>
            </w:r>
            <w:r w:rsidRPr="00920C7E">
              <w:rPr>
                <w:rFonts w:ascii="Arial" w:hAnsi="Arial" w:cs="Arial"/>
                <w:sz w:val="20"/>
                <w:szCs w:val="20"/>
                <w:lang w:val="bg-BG"/>
              </w:rPr>
              <w:t xml:space="preserve"> на знания относно ролята на храненето за здравето</w:t>
            </w:r>
          </w:p>
        </w:tc>
      </w:tr>
      <w:tr w:rsidR="00923BD4" w:rsidRPr="00AE2C1F" w:rsidTr="00923BD4">
        <w:tc>
          <w:tcPr>
            <w:tcW w:w="8522" w:type="dxa"/>
            <w:tcBorders>
              <w:top w:val="single" w:sz="4" w:space="0" w:color="auto"/>
              <w:left w:val="single" w:sz="4" w:space="0" w:color="auto"/>
              <w:bottom w:val="single" w:sz="4" w:space="0" w:color="auto"/>
              <w:right w:val="single" w:sz="4" w:space="0" w:color="auto"/>
            </w:tcBorders>
            <w:hideMark/>
          </w:tcPr>
          <w:p w:rsidR="00923BD4" w:rsidRPr="00920C7E" w:rsidRDefault="00923BD4" w:rsidP="008073A2">
            <w:pPr>
              <w:pStyle w:val="Listenabsatz"/>
              <w:numPr>
                <w:ilvl w:val="0"/>
                <w:numId w:val="22"/>
              </w:numPr>
              <w:spacing w:after="0" w:line="240" w:lineRule="auto"/>
              <w:jc w:val="both"/>
              <w:rPr>
                <w:rFonts w:ascii="Arial" w:hAnsi="Arial" w:cs="Arial"/>
                <w:sz w:val="20"/>
                <w:szCs w:val="20"/>
                <w:lang w:val="bg-BG"/>
              </w:rPr>
            </w:pPr>
            <w:r w:rsidRPr="00920C7E">
              <w:rPr>
                <w:rFonts w:ascii="Arial" w:hAnsi="Arial" w:cs="Arial"/>
                <w:i/>
                <w:sz w:val="20"/>
                <w:szCs w:val="20"/>
                <w:lang w:val="bg-BG"/>
              </w:rPr>
              <w:t>Познания</w:t>
            </w:r>
            <w:r w:rsidRPr="00920C7E">
              <w:rPr>
                <w:rFonts w:ascii="Arial" w:hAnsi="Arial" w:cs="Arial"/>
                <w:sz w:val="20"/>
                <w:szCs w:val="20"/>
                <w:lang w:val="bg-BG"/>
              </w:rPr>
              <w:t xml:space="preserve"> относно връзката между здраве и селскостопанство</w:t>
            </w:r>
          </w:p>
        </w:tc>
      </w:tr>
      <w:tr w:rsidR="00923BD4" w:rsidRPr="00AE2C1F" w:rsidTr="00923BD4">
        <w:tc>
          <w:tcPr>
            <w:tcW w:w="8522" w:type="dxa"/>
            <w:tcBorders>
              <w:top w:val="single" w:sz="4" w:space="0" w:color="auto"/>
              <w:left w:val="single" w:sz="4" w:space="0" w:color="auto"/>
              <w:bottom w:val="single" w:sz="4" w:space="0" w:color="auto"/>
              <w:right w:val="single" w:sz="4" w:space="0" w:color="auto"/>
            </w:tcBorders>
            <w:hideMark/>
          </w:tcPr>
          <w:p w:rsidR="00923BD4" w:rsidRPr="00920C7E" w:rsidRDefault="00923BD4" w:rsidP="008073A2">
            <w:pPr>
              <w:pStyle w:val="Listenabsatz"/>
              <w:numPr>
                <w:ilvl w:val="0"/>
                <w:numId w:val="22"/>
              </w:numPr>
              <w:spacing w:after="0" w:line="240" w:lineRule="auto"/>
              <w:jc w:val="both"/>
              <w:rPr>
                <w:rFonts w:ascii="Arial" w:hAnsi="Arial" w:cs="Arial"/>
                <w:sz w:val="20"/>
                <w:szCs w:val="20"/>
                <w:lang w:val="bg-BG"/>
              </w:rPr>
            </w:pPr>
            <w:r w:rsidRPr="00920C7E">
              <w:rPr>
                <w:rFonts w:ascii="Arial" w:hAnsi="Arial" w:cs="Arial"/>
                <w:i/>
                <w:sz w:val="20"/>
                <w:szCs w:val="20"/>
                <w:lang w:val="bg-BG"/>
              </w:rPr>
              <w:t>Придобиване и обработка</w:t>
            </w:r>
            <w:r w:rsidRPr="00920C7E">
              <w:rPr>
                <w:rFonts w:ascii="Arial" w:hAnsi="Arial" w:cs="Arial"/>
                <w:sz w:val="20"/>
                <w:szCs w:val="20"/>
                <w:lang w:val="bg-BG"/>
              </w:rPr>
              <w:t xml:space="preserve"> на информация относно токсични съставки</w:t>
            </w:r>
          </w:p>
        </w:tc>
      </w:tr>
      <w:tr w:rsidR="00923BD4" w:rsidRPr="00AE2C1F" w:rsidTr="00923BD4">
        <w:tc>
          <w:tcPr>
            <w:tcW w:w="8522" w:type="dxa"/>
            <w:tcBorders>
              <w:top w:val="single" w:sz="4" w:space="0" w:color="auto"/>
              <w:left w:val="single" w:sz="4" w:space="0" w:color="auto"/>
              <w:bottom w:val="single" w:sz="4" w:space="0" w:color="auto"/>
              <w:right w:val="single" w:sz="4" w:space="0" w:color="auto"/>
            </w:tcBorders>
            <w:hideMark/>
          </w:tcPr>
          <w:p w:rsidR="00923BD4" w:rsidRPr="00920C7E" w:rsidRDefault="00923BD4" w:rsidP="008073A2">
            <w:pPr>
              <w:pStyle w:val="Listenabsatz"/>
              <w:numPr>
                <w:ilvl w:val="0"/>
                <w:numId w:val="22"/>
              </w:numPr>
              <w:spacing w:after="0" w:line="240" w:lineRule="auto"/>
              <w:jc w:val="both"/>
              <w:rPr>
                <w:rFonts w:ascii="Arial" w:hAnsi="Arial" w:cs="Arial"/>
                <w:sz w:val="20"/>
                <w:szCs w:val="20"/>
                <w:lang w:val="bg-BG"/>
              </w:rPr>
            </w:pPr>
            <w:r w:rsidRPr="00920C7E">
              <w:rPr>
                <w:rFonts w:ascii="Arial" w:hAnsi="Arial" w:cs="Arial"/>
                <w:i/>
                <w:sz w:val="20"/>
                <w:szCs w:val="20"/>
                <w:lang w:val="bg-BG"/>
              </w:rPr>
              <w:t>Придобиване</w:t>
            </w:r>
            <w:r w:rsidRPr="00920C7E">
              <w:rPr>
                <w:rFonts w:ascii="Arial" w:hAnsi="Arial" w:cs="Arial"/>
                <w:sz w:val="20"/>
                <w:szCs w:val="20"/>
                <w:lang w:val="bg-BG"/>
              </w:rPr>
              <w:t xml:space="preserve"> на знания относно процесите на производство и консумация</w:t>
            </w:r>
          </w:p>
        </w:tc>
      </w:tr>
      <w:tr w:rsidR="00923BD4" w:rsidRPr="00AE2C1F" w:rsidTr="00923BD4">
        <w:tc>
          <w:tcPr>
            <w:tcW w:w="8522" w:type="dxa"/>
            <w:tcBorders>
              <w:top w:val="single" w:sz="4" w:space="0" w:color="auto"/>
              <w:left w:val="single" w:sz="4" w:space="0" w:color="auto"/>
              <w:bottom w:val="single" w:sz="4" w:space="0" w:color="auto"/>
              <w:right w:val="single" w:sz="4" w:space="0" w:color="auto"/>
            </w:tcBorders>
            <w:hideMark/>
          </w:tcPr>
          <w:p w:rsidR="00923BD4" w:rsidRPr="00920C7E" w:rsidRDefault="00923BD4" w:rsidP="008073A2">
            <w:pPr>
              <w:pStyle w:val="Listenabsatz"/>
              <w:numPr>
                <w:ilvl w:val="0"/>
                <w:numId w:val="22"/>
              </w:numPr>
              <w:spacing w:after="0" w:line="240" w:lineRule="auto"/>
              <w:jc w:val="both"/>
              <w:rPr>
                <w:rFonts w:ascii="Arial" w:hAnsi="Arial" w:cs="Arial"/>
                <w:sz w:val="20"/>
                <w:szCs w:val="20"/>
                <w:lang w:val="bg-BG"/>
              </w:rPr>
            </w:pPr>
            <w:r w:rsidRPr="00920C7E">
              <w:rPr>
                <w:rFonts w:ascii="Arial" w:hAnsi="Arial" w:cs="Arial"/>
                <w:i/>
                <w:sz w:val="20"/>
                <w:szCs w:val="20"/>
                <w:lang w:val="bg-BG"/>
              </w:rPr>
              <w:t>Придобиване на знания</w:t>
            </w:r>
            <w:r w:rsidRPr="00920C7E">
              <w:rPr>
                <w:rFonts w:ascii="Arial" w:hAnsi="Arial" w:cs="Arial"/>
                <w:sz w:val="20"/>
                <w:szCs w:val="20"/>
                <w:lang w:val="bg-BG"/>
              </w:rPr>
              <w:t xml:space="preserve"> относно законите за опазване на околната среда</w:t>
            </w:r>
          </w:p>
        </w:tc>
      </w:tr>
      <w:tr w:rsidR="00923BD4" w:rsidRPr="00AE2C1F" w:rsidTr="00923BD4">
        <w:tc>
          <w:tcPr>
            <w:tcW w:w="8522" w:type="dxa"/>
            <w:tcBorders>
              <w:top w:val="single" w:sz="4" w:space="0" w:color="auto"/>
              <w:left w:val="single" w:sz="4" w:space="0" w:color="auto"/>
              <w:bottom w:val="single" w:sz="4" w:space="0" w:color="auto"/>
              <w:right w:val="single" w:sz="4" w:space="0" w:color="auto"/>
            </w:tcBorders>
            <w:hideMark/>
          </w:tcPr>
          <w:p w:rsidR="00923BD4" w:rsidRPr="00920C7E" w:rsidRDefault="00923BD4" w:rsidP="008073A2">
            <w:pPr>
              <w:pStyle w:val="Listenabsatz"/>
              <w:numPr>
                <w:ilvl w:val="0"/>
                <w:numId w:val="22"/>
              </w:numPr>
              <w:spacing w:after="0" w:line="240" w:lineRule="auto"/>
              <w:jc w:val="both"/>
              <w:rPr>
                <w:rFonts w:ascii="Arial" w:hAnsi="Arial" w:cs="Arial"/>
                <w:sz w:val="20"/>
                <w:szCs w:val="20"/>
                <w:lang w:val="bg-BG"/>
              </w:rPr>
            </w:pPr>
            <w:r w:rsidRPr="00920C7E">
              <w:rPr>
                <w:rFonts w:ascii="Arial" w:hAnsi="Arial" w:cs="Arial"/>
                <w:i/>
                <w:sz w:val="20"/>
                <w:szCs w:val="20"/>
                <w:lang w:val="bg-BG"/>
              </w:rPr>
              <w:t>Познания</w:t>
            </w:r>
            <w:r w:rsidRPr="00920C7E">
              <w:rPr>
                <w:rFonts w:ascii="Arial" w:hAnsi="Arial" w:cs="Arial"/>
                <w:sz w:val="20"/>
                <w:szCs w:val="20"/>
                <w:lang w:val="bg-BG"/>
              </w:rPr>
              <w:t xml:space="preserve"> за технологиите за опазване на околната среда</w:t>
            </w:r>
          </w:p>
        </w:tc>
      </w:tr>
      <w:tr w:rsidR="00923BD4" w:rsidRPr="00AE2C1F" w:rsidTr="00923BD4">
        <w:tc>
          <w:tcPr>
            <w:tcW w:w="8522" w:type="dxa"/>
            <w:tcBorders>
              <w:top w:val="single" w:sz="4" w:space="0" w:color="auto"/>
              <w:left w:val="single" w:sz="4" w:space="0" w:color="auto"/>
              <w:bottom w:val="single" w:sz="4" w:space="0" w:color="auto"/>
              <w:right w:val="single" w:sz="4" w:space="0" w:color="auto"/>
            </w:tcBorders>
            <w:hideMark/>
          </w:tcPr>
          <w:p w:rsidR="00923BD4" w:rsidRPr="00920C7E" w:rsidRDefault="00923BD4" w:rsidP="008073A2">
            <w:pPr>
              <w:pStyle w:val="Listenabsatz"/>
              <w:numPr>
                <w:ilvl w:val="0"/>
                <w:numId w:val="22"/>
              </w:numPr>
              <w:spacing w:after="0" w:line="240" w:lineRule="auto"/>
              <w:jc w:val="both"/>
              <w:rPr>
                <w:rFonts w:ascii="Arial" w:hAnsi="Arial" w:cs="Arial"/>
                <w:sz w:val="20"/>
                <w:szCs w:val="20"/>
                <w:lang w:val="bg-BG"/>
              </w:rPr>
            </w:pPr>
            <w:r w:rsidRPr="00920C7E">
              <w:rPr>
                <w:rFonts w:ascii="Arial" w:hAnsi="Arial" w:cs="Arial"/>
                <w:i/>
                <w:sz w:val="20"/>
                <w:szCs w:val="20"/>
                <w:lang w:val="bg-BG"/>
              </w:rPr>
              <w:t>Придобиване</w:t>
            </w:r>
            <w:r w:rsidRPr="00920C7E">
              <w:rPr>
                <w:rFonts w:ascii="Arial" w:hAnsi="Arial" w:cs="Arial"/>
                <w:sz w:val="20"/>
                <w:szCs w:val="20"/>
                <w:lang w:val="bg-BG"/>
              </w:rPr>
              <w:t xml:space="preserve"> на знания относно управлението на околната среда</w:t>
            </w:r>
          </w:p>
        </w:tc>
      </w:tr>
      <w:tr w:rsidR="00923BD4" w:rsidRPr="00AE2C1F" w:rsidTr="00923BD4">
        <w:tc>
          <w:tcPr>
            <w:tcW w:w="8522" w:type="dxa"/>
            <w:tcBorders>
              <w:top w:val="single" w:sz="4" w:space="0" w:color="auto"/>
              <w:left w:val="single" w:sz="4" w:space="0" w:color="auto"/>
              <w:bottom w:val="single" w:sz="4" w:space="0" w:color="auto"/>
              <w:right w:val="single" w:sz="4" w:space="0" w:color="auto"/>
            </w:tcBorders>
            <w:hideMark/>
          </w:tcPr>
          <w:p w:rsidR="00923BD4" w:rsidRPr="00920C7E" w:rsidRDefault="00923BD4" w:rsidP="008073A2">
            <w:pPr>
              <w:pStyle w:val="Listenabsatz"/>
              <w:numPr>
                <w:ilvl w:val="0"/>
                <w:numId w:val="22"/>
              </w:numPr>
              <w:spacing w:after="0" w:line="240" w:lineRule="auto"/>
              <w:jc w:val="both"/>
              <w:rPr>
                <w:rFonts w:ascii="Arial" w:hAnsi="Arial" w:cs="Arial"/>
                <w:sz w:val="20"/>
                <w:szCs w:val="20"/>
                <w:lang w:val="bg-BG"/>
              </w:rPr>
            </w:pPr>
            <w:r w:rsidRPr="00920C7E">
              <w:rPr>
                <w:rFonts w:ascii="Arial" w:hAnsi="Arial" w:cs="Arial"/>
                <w:i/>
                <w:sz w:val="20"/>
                <w:szCs w:val="20"/>
                <w:lang w:val="bg-BG"/>
              </w:rPr>
              <w:t>Познания</w:t>
            </w:r>
            <w:r w:rsidRPr="00920C7E">
              <w:rPr>
                <w:rFonts w:ascii="Arial" w:hAnsi="Arial" w:cs="Arial"/>
                <w:sz w:val="20"/>
                <w:szCs w:val="20"/>
                <w:lang w:val="bg-BG"/>
              </w:rPr>
              <w:t xml:space="preserve"> за </w:t>
            </w:r>
            <w:r w:rsidR="00BC1427" w:rsidRPr="00920C7E">
              <w:rPr>
                <w:rFonts w:ascii="Arial" w:hAnsi="Arial" w:cs="Arial"/>
                <w:sz w:val="20"/>
                <w:szCs w:val="20"/>
                <w:lang w:val="bg-BG"/>
              </w:rPr>
              <w:t>Концептуалната рамка за Устойчивост</w:t>
            </w:r>
          </w:p>
        </w:tc>
      </w:tr>
      <w:tr w:rsidR="00923BD4" w:rsidRPr="00AE2C1F" w:rsidTr="00923BD4">
        <w:tc>
          <w:tcPr>
            <w:tcW w:w="8522" w:type="dxa"/>
            <w:tcBorders>
              <w:top w:val="single" w:sz="4" w:space="0" w:color="auto"/>
              <w:left w:val="single" w:sz="4" w:space="0" w:color="auto"/>
              <w:bottom w:val="single" w:sz="4" w:space="0" w:color="auto"/>
              <w:right w:val="single" w:sz="4" w:space="0" w:color="auto"/>
            </w:tcBorders>
            <w:hideMark/>
          </w:tcPr>
          <w:p w:rsidR="00923BD4" w:rsidRPr="00920C7E" w:rsidRDefault="00923BD4" w:rsidP="008073A2">
            <w:pPr>
              <w:pStyle w:val="Listenabsatz"/>
              <w:numPr>
                <w:ilvl w:val="0"/>
                <w:numId w:val="22"/>
              </w:numPr>
              <w:spacing w:after="0" w:line="240" w:lineRule="auto"/>
              <w:jc w:val="both"/>
              <w:rPr>
                <w:rFonts w:ascii="Arial" w:hAnsi="Arial" w:cs="Arial"/>
                <w:sz w:val="20"/>
                <w:szCs w:val="20"/>
                <w:lang w:val="bg-BG"/>
              </w:rPr>
            </w:pPr>
            <w:r w:rsidRPr="00920C7E">
              <w:rPr>
                <w:rFonts w:ascii="Arial" w:hAnsi="Arial" w:cs="Arial"/>
                <w:i/>
                <w:sz w:val="20"/>
                <w:szCs w:val="20"/>
                <w:lang w:val="bg-BG"/>
              </w:rPr>
              <w:t>Познания</w:t>
            </w:r>
            <w:r w:rsidRPr="00920C7E">
              <w:rPr>
                <w:rFonts w:ascii="Arial" w:hAnsi="Arial" w:cs="Arial"/>
                <w:sz w:val="20"/>
                <w:szCs w:val="20"/>
                <w:lang w:val="bg-BG"/>
              </w:rPr>
              <w:t xml:space="preserve"> </w:t>
            </w:r>
            <w:r w:rsidR="00BC1427" w:rsidRPr="00920C7E">
              <w:rPr>
                <w:rFonts w:ascii="Arial" w:hAnsi="Arial" w:cs="Arial"/>
                <w:sz w:val="20"/>
                <w:szCs w:val="20"/>
                <w:lang w:val="bg-BG"/>
              </w:rPr>
              <w:t xml:space="preserve">за приложението </w:t>
            </w:r>
            <w:r w:rsidRPr="00920C7E">
              <w:rPr>
                <w:rFonts w:ascii="Arial" w:hAnsi="Arial" w:cs="Arial"/>
                <w:sz w:val="20"/>
                <w:szCs w:val="20"/>
                <w:lang w:val="bg-BG"/>
              </w:rPr>
              <w:t>и оценка</w:t>
            </w:r>
            <w:r w:rsidR="00BC1427" w:rsidRPr="00920C7E">
              <w:rPr>
                <w:rFonts w:ascii="Arial" w:hAnsi="Arial" w:cs="Arial"/>
                <w:sz w:val="20"/>
                <w:szCs w:val="20"/>
                <w:lang w:val="bg-BG"/>
              </w:rPr>
              <w:t>та</w:t>
            </w:r>
            <w:r w:rsidRPr="00920C7E">
              <w:rPr>
                <w:rFonts w:ascii="Arial" w:hAnsi="Arial" w:cs="Arial"/>
                <w:sz w:val="20"/>
                <w:szCs w:val="20"/>
                <w:lang w:val="bg-BG"/>
              </w:rPr>
              <w:t xml:space="preserve"> за първичните материали</w:t>
            </w:r>
          </w:p>
        </w:tc>
      </w:tr>
      <w:tr w:rsidR="00923BD4" w:rsidRPr="00AE2C1F" w:rsidTr="00923BD4">
        <w:tc>
          <w:tcPr>
            <w:tcW w:w="8522" w:type="dxa"/>
            <w:tcBorders>
              <w:top w:val="single" w:sz="4" w:space="0" w:color="auto"/>
              <w:left w:val="single" w:sz="4" w:space="0" w:color="auto"/>
              <w:bottom w:val="single" w:sz="4" w:space="0" w:color="auto"/>
              <w:right w:val="single" w:sz="4" w:space="0" w:color="auto"/>
            </w:tcBorders>
            <w:hideMark/>
          </w:tcPr>
          <w:p w:rsidR="00923BD4" w:rsidRPr="00920C7E" w:rsidRDefault="00923BD4" w:rsidP="008073A2">
            <w:pPr>
              <w:pStyle w:val="Listenabsatz"/>
              <w:numPr>
                <w:ilvl w:val="0"/>
                <w:numId w:val="22"/>
              </w:numPr>
              <w:spacing w:after="0" w:line="240" w:lineRule="auto"/>
              <w:jc w:val="both"/>
              <w:rPr>
                <w:rFonts w:ascii="Arial" w:hAnsi="Arial" w:cs="Arial"/>
                <w:sz w:val="20"/>
                <w:szCs w:val="20"/>
                <w:lang w:val="bg-BG"/>
              </w:rPr>
            </w:pPr>
            <w:r w:rsidRPr="00920C7E">
              <w:rPr>
                <w:rFonts w:ascii="Arial" w:hAnsi="Arial" w:cs="Arial"/>
                <w:i/>
                <w:sz w:val="20"/>
                <w:szCs w:val="20"/>
                <w:lang w:val="bg-BG"/>
              </w:rPr>
              <w:t xml:space="preserve">Придобиване и обработване </w:t>
            </w:r>
            <w:r w:rsidRPr="00920C7E">
              <w:rPr>
                <w:rFonts w:ascii="Arial" w:hAnsi="Arial" w:cs="Arial"/>
                <w:sz w:val="20"/>
                <w:szCs w:val="20"/>
                <w:lang w:val="bg-BG"/>
              </w:rPr>
              <w:t>на информация за ключови</w:t>
            </w:r>
            <w:r w:rsidR="00BC1427" w:rsidRPr="00920C7E">
              <w:rPr>
                <w:rFonts w:ascii="Arial" w:hAnsi="Arial" w:cs="Arial"/>
                <w:sz w:val="20"/>
                <w:szCs w:val="20"/>
                <w:lang w:val="bg-BG"/>
              </w:rPr>
              <w:t>те</w:t>
            </w:r>
            <w:r w:rsidRPr="00920C7E">
              <w:rPr>
                <w:rFonts w:ascii="Arial" w:hAnsi="Arial" w:cs="Arial"/>
                <w:sz w:val="20"/>
                <w:szCs w:val="20"/>
                <w:lang w:val="bg-BG"/>
              </w:rPr>
              <w:t xml:space="preserve"> </w:t>
            </w:r>
            <w:r w:rsidR="00BC1427" w:rsidRPr="00920C7E">
              <w:rPr>
                <w:rFonts w:ascii="Arial" w:hAnsi="Arial" w:cs="Arial"/>
                <w:sz w:val="20"/>
                <w:szCs w:val="20"/>
                <w:lang w:val="bg-BG"/>
              </w:rPr>
              <w:t>фактори за оценка</w:t>
            </w:r>
            <w:r w:rsidRPr="00920C7E">
              <w:rPr>
                <w:rFonts w:ascii="Arial" w:hAnsi="Arial" w:cs="Arial"/>
                <w:sz w:val="20"/>
                <w:szCs w:val="20"/>
                <w:lang w:val="bg-BG"/>
              </w:rPr>
              <w:t xml:space="preserve"> на градските региони (строителство, транспорт, енергетика и др.)</w:t>
            </w:r>
          </w:p>
        </w:tc>
      </w:tr>
    </w:tbl>
    <w:p w:rsidR="00D47448" w:rsidRPr="00920C7E" w:rsidRDefault="00BC1427" w:rsidP="00D47448">
      <w:pPr>
        <w:spacing w:before="120" w:after="0"/>
        <w:jc w:val="both"/>
        <w:rPr>
          <w:rFonts w:ascii="Arial" w:hAnsi="Arial" w:cs="Arial"/>
          <w:b/>
          <w:sz w:val="20"/>
          <w:szCs w:val="20"/>
          <w:lang w:val="bg-BG"/>
        </w:rPr>
      </w:pPr>
      <w:r w:rsidRPr="00920C7E">
        <w:rPr>
          <w:rFonts w:ascii="Arial" w:hAnsi="Arial" w:cs="Arial"/>
          <w:b/>
          <w:sz w:val="20"/>
          <w:szCs w:val="20"/>
          <w:lang w:val="bg-BG"/>
        </w:rPr>
        <w:t>Оценка</w:t>
      </w:r>
    </w:p>
    <w:p w:rsidR="00D47448" w:rsidRPr="00920C7E" w:rsidRDefault="00BC1427" w:rsidP="00D47448">
      <w:pPr>
        <w:spacing w:before="120" w:after="0"/>
        <w:jc w:val="both"/>
        <w:rPr>
          <w:rFonts w:ascii="Arial" w:hAnsi="Arial" w:cs="Arial"/>
          <w:i/>
          <w:sz w:val="20"/>
          <w:szCs w:val="20"/>
          <w:lang w:val="bg-BG"/>
        </w:rPr>
      </w:pPr>
      <w:r w:rsidRPr="00920C7E">
        <w:rPr>
          <w:rFonts w:ascii="Arial" w:hAnsi="Arial" w:cs="Arial"/>
          <w:i/>
          <w:sz w:val="20"/>
          <w:szCs w:val="20"/>
          <w:lang w:val="bg-BG"/>
        </w:rPr>
        <w:t>Икономическо измерение</w:t>
      </w:r>
      <w:r w:rsidR="00D47448" w:rsidRPr="00920C7E">
        <w:rPr>
          <w:rFonts w:ascii="Arial" w:hAnsi="Arial" w:cs="Arial"/>
          <w:i/>
          <w:sz w:val="20"/>
          <w:szCs w:val="20"/>
          <w:lang w:val="en-US"/>
        </w:rPr>
        <w:t xml:space="preserve"> </w:t>
      </w:r>
    </w:p>
    <w:tbl>
      <w:tblPr>
        <w:tblStyle w:val="Tabellenraster"/>
        <w:tblW w:w="0" w:type="auto"/>
        <w:tblLook w:val="04A0" w:firstRow="1" w:lastRow="0" w:firstColumn="1" w:lastColumn="0" w:noHBand="0" w:noVBand="1"/>
      </w:tblPr>
      <w:tblGrid>
        <w:gridCol w:w="9166"/>
      </w:tblGrid>
      <w:tr w:rsidR="00BC1427" w:rsidRPr="00AE2C1F" w:rsidTr="00BC1427">
        <w:tc>
          <w:tcPr>
            <w:tcW w:w="9166" w:type="dxa"/>
            <w:tcBorders>
              <w:top w:val="single" w:sz="4" w:space="0" w:color="auto"/>
              <w:left w:val="single" w:sz="4" w:space="0" w:color="auto"/>
              <w:bottom w:val="single" w:sz="4" w:space="0" w:color="auto"/>
              <w:right w:val="single" w:sz="4" w:space="0" w:color="auto"/>
            </w:tcBorders>
            <w:hideMark/>
          </w:tcPr>
          <w:p w:rsidR="00BC1427" w:rsidRPr="00920C7E" w:rsidRDefault="00BC1427" w:rsidP="008073A2">
            <w:pPr>
              <w:pStyle w:val="Listenabsatz"/>
              <w:numPr>
                <w:ilvl w:val="0"/>
                <w:numId w:val="23"/>
              </w:numPr>
              <w:spacing w:after="0" w:line="240" w:lineRule="auto"/>
              <w:jc w:val="both"/>
              <w:rPr>
                <w:rFonts w:ascii="Arial" w:hAnsi="Arial" w:cs="Arial"/>
                <w:sz w:val="20"/>
                <w:szCs w:val="20"/>
                <w:lang w:val="bg-BG"/>
              </w:rPr>
            </w:pPr>
            <w:r w:rsidRPr="00920C7E">
              <w:rPr>
                <w:rFonts w:ascii="Arial" w:hAnsi="Arial" w:cs="Arial"/>
                <w:i/>
                <w:sz w:val="20"/>
                <w:szCs w:val="20"/>
                <w:lang w:val="bg-BG"/>
              </w:rPr>
              <w:t>Отразяване</w:t>
            </w:r>
            <w:r w:rsidRPr="00920C7E">
              <w:rPr>
                <w:rFonts w:ascii="Arial" w:hAnsi="Arial" w:cs="Arial"/>
                <w:sz w:val="20"/>
                <w:szCs w:val="20"/>
                <w:lang w:val="bg-BG"/>
              </w:rPr>
              <w:t xml:space="preserve"> на фактора глобализация и неговото въздействие върху професията на спедитора.</w:t>
            </w:r>
          </w:p>
        </w:tc>
      </w:tr>
      <w:tr w:rsidR="00BC1427" w:rsidRPr="00AE2C1F" w:rsidTr="00BC1427">
        <w:tc>
          <w:tcPr>
            <w:tcW w:w="9166" w:type="dxa"/>
            <w:tcBorders>
              <w:top w:val="single" w:sz="4" w:space="0" w:color="auto"/>
              <w:left w:val="single" w:sz="4" w:space="0" w:color="auto"/>
              <w:bottom w:val="single" w:sz="4" w:space="0" w:color="auto"/>
              <w:right w:val="single" w:sz="4" w:space="0" w:color="auto"/>
            </w:tcBorders>
            <w:hideMark/>
          </w:tcPr>
          <w:p w:rsidR="00BC1427" w:rsidRPr="00920C7E" w:rsidRDefault="00BC1427" w:rsidP="008073A2">
            <w:pPr>
              <w:pStyle w:val="Listenabsatz"/>
              <w:numPr>
                <w:ilvl w:val="0"/>
                <w:numId w:val="23"/>
              </w:numPr>
              <w:spacing w:after="0" w:line="240" w:lineRule="auto"/>
              <w:jc w:val="both"/>
              <w:rPr>
                <w:rFonts w:ascii="Arial" w:hAnsi="Arial" w:cs="Arial"/>
                <w:sz w:val="20"/>
                <w:szCs w:val="20"/>
                <w:lang w:val="bg-BG"/>
              </w:rPr>
            </w:pPr>
            <w:r w:rsidRPr="00920C7E">
              <w:rPr>
                <w:rFonts w:ascii="Arial" w:hAnsi="Arial" w:cs="Arial"/>
                <w:i/>
                <w:sz w:val="20"/>
                <w:szCs w:val="20"/>
                <w:lang w:val="bg-BG"/>
              </w:rPr>
              <w:t>Отразяване</w:t>
            </w:r>
            <w:r w:rsidRPr="00920C7E">
              <w:rPr>
                <w:rFonts w:ascii="Arial" w:hAnsi="Arial" w:cs="Arial"/>
                <w:sz w:val="20"/>
                <w:szCs w:val="20"/>
                <w:lang w:val="bg-BG"/>
              </w:rPr>
              <w:t xml:space="preserve"> на взаимодействието с други професии от транспортната верига с цел да се подобри плавният поток на работа</w:t>
            </w:r>
          </w:p>
        </w:tc>
      </w:tr>
      <w:tr w:rsidR="00BC1427" w:rsidRPr="00AE2C1F" w:rsidTr="00BC1427">
        <w:tc>
          <w:tcPr>
            <w:tcW w:w="9166" w:type="dxa"/>
            <w:tcBorders>
              <w:top w:val="single" w:sz="4" w:space="0" w:color="auto"/>
              <w:left w:val="single" w:sz="4" w:space="0" w:color="auto"/>
              <w:bottom w:val="single" w:sz="4" w:space="0" w:color="auto"/>
              <w:right w:val="single" w:sz="4" w:space="0" w:color="auto"/>
            </w:tcBorders>
            <w:hideMark/>
          </w:tcPr>
          <w:p w:rsidR="00BC1427" w:rsidRPr="00920C7E" w:rsidRDefault="00BC1427" w:rsidP="008073A2">
            <w:pPr>
              <w:pStyle w:val="Listenabsatz"/>
              <w:numPr>
                <w:ilvl w:val="0"/>
                <w:numId w:val="23"/>
              </w:numPr>
              <w:spacing w:after="0" w:line="240" w:lineRule="auto"/>
              <w:jc w:val="both"/>
              <w:rPr>
                <w:rFonts w:ascii="Arial" w:hAnsi="Arial" w:cs="Arial"/>
                <w:sz w:val="20"/>
                <w:szCs w:val="20"/>
                <w:lang w:val="bg-BG"/>
              </w:rPr>
            </w:pPr>
            <w:r w:rsidRPr="00920C7E">
              <w:rPr>
                <w:rFonts w:ascii="Arial" w:hAnsi="Arial" w:cs="Arial"/>
                <w:sz w:val="20"/>
                <w:szCs w:val="20"/>
                <w:lang w:val="bg-BG"/>
              </w:rPr>
              <w:t xml:space="preserve">Добре обоснован </w:t>
            </w:r>
            <w:r w:rsidRPr="00920C7E">
              <w:rPr>
                <w:rFonts w:ascii="Arial" w:hAnsi="Arial" w:cs="Arial"/>
                <w:i/>
                <w:sz w:val="20"/>
                <w:szCs w:val="20"/>
                <w:lang w:val="bg-BG"/>
              </w:rPr>
              <w:t xml:space="preserve">коментар </w:t>
            </w:r>
            <w:r w:rsidRPr="00920C7E">
              <w:rPr>
                <w:rFonts w:ascii="Arial" w:hAnsi="Arial" w:cs="Arial"/>
                <w:sz w:val="20"/>
                <w:szCs w:val="20"/>
                <w:lang w:val="bg-BG"/>
              </w:rPr>
              <w:t>върху технологичната революция и ползите от нея за управлението на доставките</w:t>
            </w:r>
          </w:p>
        </w:tc>
      </w:tr>
      <w:tr w:rsidR="00BC1427" w:rsidRPr="00AE2C1F" w:rsidTr="00BC1427">
        <w:tc>
          <w:tcPr>
            <w:tcW w:w="9166" w:type="dxa"/>
            <w:tcBorders>
              <w:top w:val="single" w:sz="4" w:space="0" w:color="auto"/>
              <w:left w:val="single" w:sz="4" w:space="0" w:color="auto"/>
              <w:bottom w:val="single" w:sz="4" w:space="0" w:color="auto"/>
              <w:right w:val="single" w:sz="4" w:space="0" w:color="auto"/>
            </w:tcBorders>
            <w:hideMark/>
          </w:tcPr>
          <w:p w:rsidR="00BC1427" w:rsidRPr="00920C7E" w:rsidRDefault="00BC1427" w:rsidP="008073A2">
            <w:pPr>
              <w:pStyle w:val="Listenabsatz"/>
              <w:numPr>
                <w:ilvl w:val="0"/>
                <w:numId w:val="23"/>
              </w:numPr>
              <w:spacing w:after="0" w:line="240" w:lineRule="auto"/>
              <w:jc w:val="both"/>
              <w:rPr>
                <w:rFonts w:ascii="Arial" w:hAnsi="Arial" w:cs="Arial"/>
                <w:sz w:val="20"/>
                <w:szCs w:val="20"/>
                <w:lang w:val="bg-BG"/>
              </w:rPr>
            </w:pPr>
            <w:r w:rsidRPr="00920C7E">
              <w:rPr>
                <w:rFonts w:ascii="Arial" w:hAnsi="Arial" w:cs="Arial"/>
                <w:i/>
                <w:sz w:val="20"/>
                <w:szCs w:val="20"/>
                <w:lang w:val="bg-BG"/>
              </w:rPr>
              <w:t>Рефлектиране</w:t>
            </w:r>
            <w:r w:rsidRPr="00920C7E">
              <w:rPr>
                <w:rFonts w:ascii="Arial" w:hAnsi="Arial" w:cs="Arial"/>
                <w:sz w:val="20"/>
                <w:szCs w:val="20"/>
                <w:lang w:val="bg-BG"/>
              </w:rPr>
              <w:t xml:space="preserve"> върху политическите и икономическите отношения на страните и евентуалното им взаимодействие с транспортната мрежа. Разработване на сценарии с цел осъзнаване на размерите и влиянието на тези явления. </w:t>
            </w:r>
          </w:p>
        </w:tc>
      </w:tr>
      <w:tr w:rsidR="00BC1427" w:rsidRPr="00AE2C1F" w:rsidTr="00BC1427">
        <w:tc>
          <w:tcPr>
            <w:tcW w:w="9166" w:type="dxa"/>
            <w:tcBorders>
              <w:top w:val="single" w:sz="4" w:space="0" w:color="auto"/>
              <w:left w:val="single" w:sz="4" w:space="0" w:color="auto"/>
              <w:bottom w:val="single" w:sz="4" w:space="0" w:color="auto"/>
              <w:right w:val="single" w:sz="4" w:space="0" w:color="auto"/>
            </w:tcBorders>
            <w:hideMark/>
          </w:tcPr>
          <w:p w:rsidR="00BC1427" w:rsidRPr="00920C7E" w:rsidRDefault="00BC1427" w:rsidP="008073A2">
            <w:pPr>
              <w:pStyle w:val="Listenabsatz"/>
              <w:numPr>
                <w:ilvl w:val="0"/>
                <w:numId w:val="23"/>
              </w:numPr>
              <w:spacing w:after="0" w:line="240" w:lineRule="auto"/>
              <w:jc w:val="both"/>
              <w:rPr>
                <w:rFonts w:ascii="Arial" w:hAnsi="Arial" w:cs="Arial"/>
                <w:sz w:val="20"/>
                <w:szCs w:val="20"/>
                <w:lang w:val="bg-BG"/>
              </w:rPr>
            </w:pPr>
            <w:r w:rsidRPr="00920C7E">
              <w:rPr>
                <w:rFonts w:ascii="Arial" w:hAnsi="Arial" w:cs="Arial"/>
                <w:i/>
                <w:sz w:val="20"/>
                <w:szCs w:val="20"/>
                <w:lang w:val="bg-BG"/>
              </w:rPr>
              <w:t>Рефлектиране</w:t>
            </w:r>
            <w:r w:rsidRPr="00920C7E">
              <w:rPr>
                <w:rFonts w:ascii="Arial" w:hAnsi="Arial" w:cs="Arial"/>
                <w:sz w:val="20"/>
                <w:szCs w:val="20"/>
                <w:lang w:val="bg-BG"/>
              </w:rPr>
              <w:t xml:space="preserve"> върху огромната важност на умението на служителя за многофакторно взимане на решение.</w:t>
            </w:r>
          </w:p>
        </w:tc>
      </w:tr>
      <w:tr w:rsidR="00BC1427" w:rsidRPr="00AE2C1F" w:rsidTr="00BC1427">
        <w:tc>
          <w:tcPr>
            <w:tcW w:w="9166" w:type="dxa"/>
            <w:tcBorders>
              <w:top w:val="single" w:sz="4" w:space="0" w:color="auto"/>
              <w:left w:val="single" w:sz="4" w:space="0" w:color="auto"/>
              <w:bottom w:val="single" w:sz="4" w:space="0" w:color="auto"/>
              <w:right w:val="single" w:sz="4" w:space="0" w:color="auto"/>
            </w:tcBorders>
            <w:hideMark/>
          </w:tcPr>
          <w:p w:rsidR="00BC1427" w:rsidRPr="00920C7E" w:rsidRDefault="00BC1427" w:rsidP="008073A2">
            <w:pPr>
              <w:pStyle w:val="Listenabsatz"/>
              <w:numPr>
                <w:ilvl w:val="0"/>
                <w:numId w:val="23"/>
              </w:numPr>
              <w:spacing w:after="0" w:line="240" w:lineRule="auto"/>
              <w:jc w:val="both"/>
              <w:rPr>
                <w:rFonts w:ascii="Arial" w:hAnsi="Arial" w:cs="Arial"/>
                <w:sz w:val="20"/>
                <w:szCs w:val="20"/>
                <w:lang w:val="bg-BG"/>
              </w:rPr>
            </w:pPr>
            <w:r w:rsidRPr="00920C7E">
              <w:rPr>
                <w:rFonts w:ascii="Arial" w:hAnsi="Arial" w:cs="Arial"/>
                <w:sz w:val="20"/>
                <w:szCs w:val="20"/>
                <w:lang w:val="bg-BG"/>
              </w:rPr>
              <w:t xml:space="preserve">Добре обоснован </w:t>
            </w:r>
            <w:r w:rsidRPr="00920C7E">
              <w:rPr>
                <w:rFonts w:ascii="Arial" w:hAnsi="Arial" w:cs="Arial"/>
                <w:i/>
                <w:sz w:val="20"/>
                <w:szCs w:val="20"/>
                <w:lang w:val="bg-BG"/>
              </w:rPr>
              <w:t>коментар</w:t>
            </w:r>
            <w:r w:rsidRPr="00920C7E">
              <w:rPr>
                <w:rFonts w:ascii="Arial" w:hAnsi="Arial" w:cs="Arial"/>
                <w:sz w:val="20"/>
                <w:szCs w:val="20"/>
                <w:lang w:val="bg-BG"/>
              </w:rPr>
              <w:t xml:space="preserve"> относно икономиите от мащаба, динамиката на пазара и силата на мултинационалните компании</w:t>
            </w:r>
          </w:p>
        </w:tc>
      </w:tr>
      <w:tr w:rsidR="00BC1427" w:rsidRPr="00AE2C1F" w:rsidTr="00BC1427">
        <w:tc>
          <w:tcPr>
            <w:tcW w:w="9166" w:type="dxa"/>
            <w:tcBorders>
              <w:top w:val="single" w:sz="4" w:space="0" w:color="auto"/>
              <w:left w:val="single" w:sz="4" w:space="0" w:color="auto"/>
              <w:bottom w:val="single" w:sz="4" w:space="0" w:color="auto"/>
              <w:right w:val="single" w:sz="4" w:space="0" w:color="auto"/>
            </w:tcBorders>
            <w:hideMark/>
          </w:tcPr>
          <w:p w:rsidR="00BC1427" w:rsidRPr="00920C7E" w:rsidRDefault="00BC1427" w:rsidP="008073A2">
            <w:pPr>
              <w:pStyle w:val="Listenabsatz"/>
              <w:numPr>
                <w:ilvl w:val="0"/>
                <w:numId w:val="23"/>
              </w:numPr>
              <w:spacing w:after="0" w:line="240" w:lineRule="auto"/>
              <w:jc w:val="both"/>
              <w:rPr>
                <w:rFonts w:ascii="Arial" w:hAnsi="Arial" w:cs="Arial"/>
                <w:sz w:val="20"/>
                <w:szCs w:val="20"/>
                <w:lang w:val="bg-BG"/>
              </w:rPr>
            </w:pPr>
            <w:r w:rsidRPr="00920C7E">
              <w:rPr>
                <w:rFonts w:ascii="Arial" w:hAnsi="Arial" w:cs="Arial"/>
                <w:i/>
                <w:sz w:val="20"/>
                <w:szCs w:val="20"/>
                <w:lang w:val="bg-BG"/>
              </w:rPr>
              <w:t>Разграничаване</w:t>
            </w:r>
            <w:r w:rsidRPr="00920C7E">
              <w:rPr>
                <w:rFonts w:ascii="Arial" w:hAnsi="Arial" w:cs="Arial"/>
                <w:sz w:val="20"/>
                <w:szCs w:val="20"/>
                <w:lang w:val="bg-BG"/>
              </w:rPr>
              <w:t xml:space="preserve"> на видовете икономически модели</w:t>
            </w:r>
          </w:p>
        </w:tc>
      </w:tr>
      <w:tr w:rsidR="00BC1427" w:rsidRPr="00AE2C1F" w:rsidTr="00BC1427">
        <w:tc>
          <w:tcPr>
            <w:tcW w:w="9166" w:type="dxa"/>
            <w:tcBorders>
              <w:top w:val="single" w:sz="4" w:space="0" w:color="auto"/>
              <w:left w:val="single" w:sz="4" w:space="0" w:color="auto"/>
              <w:bottom w:val="single" w:sz="4" w:space="0" w:color="auto"/>
              <w:right w:val="single" w:sz="4" w:space="0" w:color="auto"/>
            </w:tcBorders>
            <w:hideMark/>
          </w:tcPr>
          <w:p w:rsidR="00BC1427" w:rsidRPr="00920C7E" w:rsidRDefault="00BC1427" w:rsidP="008073A2">
            <w:pPr>
              <w:pStyle w:val="Listenabsatz"/>
              <w:numPr>
                <w:ilvl w:val="0"/>
                <w:numId w:val="23"/>
              </w:numPr>
              <w:spacing w:after="0" w:line="240" w:lineRule="auto"/>
              <w:jc w:val="both"/>
              <w:rPr>
                <w:rFonts w:ascii="Arial" w:hAnsi="Arial" w:cs="Arial"/>
                <w:sz w:val="20"/>
                <w:szCs w:val="20"/>
                <w:lang w:val="bg-BG"/>
              </w:rPr>
            </w:pPr>
            <w:r w:rsidRPr="00920C7E">
              <w:rPr>
                <w:rFonts w:ascii="Arial" w:hAnsi="Arial" w:cs="Arial"/>
                <w:i/>
                <w:sz w:val="20"/>
                <w:szCs w:val="20"/>
                <w:lang w:val="bg-BG"/>
              </w:rPr>
              <w:t>Разграничаване</w:t>
            </w:r>
            <w:r w:rsidRPr="00920C7E">
              <w:rPr>
                <w:rFonts w:ascii="Arial" w:hAnsi="Arial" w:cs="Arial"/>
                <w:sz w:val="20"/>
                <w:szCs w:val="20"/>
                <w:lang w:val="bg-BG"/>
              </w:rPr>
              <w:t xml:space="preserve"> на видовете стратегии за купуване</w:t>
            </w:r>
          </w:p>
        </w:tc>
      </w:tr>
      <w:tr w:rsidR="00BC1427" w:rsidRPr="00AE2C1F" w:rsidTr="00BC1427">
        <w:tc>
          <w:tcPr>
            <w:tcW w:w="9166" w:type="dxa"/>
            <w:tcBorders>
              <w:top w:val="single" w:sz="4" w:space="0" w:color="auto"/>
              <w:left w:val="single" w:sz="4" w:space="0" w:color="auto"/>
              <w:bottom w:val="single" w:sz="4" w:space="0" w:color="auto"/>
              <w:right w:val="single" w:sz="4" w:space="0" w:color="auto"/>
            </w:tcBorders>
            <w:hideMark/>
          </w:tcPr>
          <w:p w:rsidR="00BC1427" w:rsidRPr="00920C7E" w:rsidRDefault="00BC1427" w:rsidP="008073A2">
            <w:pPr>
              <w:pStyle w:val="Listenabsatz"/>
              <w:numPr>
                <w:ilvl w:val="0"/>
                <w:numId w:val="23"/>
              </w:numPr>
              <w:spacing w:after="0" w:line="240" w:lineRule="auto"/>
              <w:jc w:val="both"/>
              <w:rPr>
                <w:rFonts w:ascii="Arial" w:hAnsi="Arial" w:cs="Arial"/>
                <w:sz w:val="20"/>
                <w:szCs w:val="20"/>
                <w:lang w:val="bg-BG"/>
              </w:rPr>
            </w:pPr>
            <w:r w:rsidRPr="00920C7E">
              <w:rPr>
                <w:rFonts w:ascii="Arial" w:hAnsi="Arial" w:cs="Arial"/>
                <w:i/>
                <w:sz w:val="20"/>
                <w:szCs w:val="20"/>
                <w:lang w:val="bg-BG"/>
              </w:rPr>
              <w:t>Разграничаване</w:t>
            </w:r>
            <w:r w:rsidRPr="00920C7E">
              <w:rPr>
                <w:rFonts w:ascii="Arial" w:hAnsi="Arial" w:cs="Arial"/>
                <w:sz w:val="20"/>
                <w:szCs w:val="20"/>
                <w:lang w:val="bg-BG"/>
              </w:rPr>
              <w:t xml:space="preserve"> на видовете възможности за местно снабдяване с материали и управление на отпадъците</w:t>
            </w:r>
          </w:p>
        </w:tc>
      </w:tr>
    </w:tbl>
    <w:p w:rsidR="00D47448" w:rsidRPr="00920C7E" w:rsidRDefault="006D10CB" w:rsidP="006037AF">
      <w:pPr>
        <w:spacing w:before="120" w:after="0"/>
        <w:jc w:val="both"/>
        <w:rPr>
          <w:rFonts w:ascii="Arial" w:hAnsi="Arial" w:cs="Arial"/>
          <w:i/>
          <w:sz w:val="20"/>
          <w:szCs w:val="20"/>
          <w:lang w:val="bg-BG"/>
        </w:rPr>
      </w:pPr>
      <w:r w:rsidRPr="00920C7E">
        <w:rPr>
          <w:rFonts w:ascii="Arial" w:hAnsi="Arial" w:cs="Arial"/>
          <w:i/>
          <w:sz w:val="20"/>
          <w:szCs w:val="20"/>
          <w:lang w:val="bg-BG"/>
        </w:rPr>
        <w:t>Социално измерение</w:t>
      </w:r>
    </w:p>
    <w:tbl>
      <w:tblPr>
        <w:tblStyle w:val="Tabellenraster"/>
        <w:tblW w:w="0" w:type="auto"/>
        <w:tblLook w:val="04A0" w:firstRow="1" w:lastRow="0" w:firstColumn="1" w:lastColumn="0" w:noHBand="0" w:noVBand="1"/>
      </w:tblPr>
      <w:tblGrid>
        <w:gridCol w:w="9166"/>
      </w:tblGrid>
      <w:tr w:rsidR="00932391" w:rsidRPr="00AE2C1F" w:rsidTr="00932391">
        <w:tc>
          <w:tcPr>
            <w:tcW w:w="9166" w:type="dxa"/>
            <w:tcBorders>
              <w:top w:val="single" w:sz="4" w:space="0" w:color="auto"/>
              <w:left w:val="single" w:sz="4" w:space="0" w:color="auto"/>
              <w:bottom w:val="single" w:sz="4" w:space="0" w:color="auto"/>
              <w:right w:val="single" w:sz="4" w:space="0" w:color="auto"/>
            </w:tcBorders>
            <w:hideMark/>
          </w:tcPr>
          <w:p w:rsidR="00932391" w:rsidRPr="00920C7E" w:rsidRDefault="00932391" w:rsidP="008073A2">
            <w:pPr>
              <w:pStyle w:val="Listenabsatz"/>
              <w:numPr>
                <w:ilvl w:val="0"/>
                <w:numId w:val="24"/>
              </w:numPr>
              <w:spacing w:after="0" w:line="240" w:lineRule="auto"/>
              <w:jc w:val="both"/>
              <w:rPr>
                <w:rFonts w:ascii="Arial" w:hAnsi="Arial" w:cs="Arial"/>
                <w:sz w:val="20"/>
                <w:szCs w:val="20"/>
                <w:lang w:val="bg-BG"/>
              </w:rPr>
            </w:pPr>
            <w:r w:rsidRPr="00920C7E">
              <w:rPr>
                <w:rFonts w:ascii="Arial" w:hAnsi="Arial" w:cs="Arial"/>
                <w:sz w:val="20"/>
                <w:szCs w:val="20"/>
                <w:lang w:val="bg-BG"/>
              </w:rPr>
              <w:t>Смяна на перспективата с цел разбиране на различни нагласи, които могат да повлияят на ежедневната работа на Служител за спедиция на товари в различни страни</w:t>
            </w:r>
          </w:p>
        </w:tc>
      </w:tr>
      <w:tr w:rsidR="00932391" w:rsidRPr="00AE2C1F" w:rsidTr="00932391">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9B5C5E" w:rsidP="008073A2">
            <w:pPr>
              <w:pStyle w:val="Listenabsatz"/>
              <w:numPr>
                <w:ilvl w:val="0"/>
                <w:numId w:val="24"/>
              </w:numPr>
              <w:spacing w:after="0" w:line="240" w:lineRule="auto"/>
              <w:jc w:val="both"/>
              <w:rPr>
                <w:rFonts w:ascii="Arial" w:hAnsi="Arial" w:cs="Arial"/>
                <w:sz w:val="20"/>
                <w:szCs w:val="20"/>
                <w:lang w:val="bg-BG"/>
              </w:rPr>
            </w:pPr>
            <w:r w:rsidRPr="00920C7E">
              <w:rPr>
                <w:rFonts w:ascii="Arial" w:hAnsi="Arial" w:cs="Arial"/>
                <w:i/>
                <w:sz w:val="20"/>
                <w:szCs w:val="20"/>
                <w:lang w:val="bg-BG"/>
              </w:rPr>
              <w:t>Интерпретиране</w:t>
            </w:r>
            <w:r w:rsidRPr="00920C7E">
              <w:rPr>
                <w:rFonts w:ascii="Arial" w:hAnsi="Arial" w:cs="Arial"/>
                <w:sz w:val="20"/>
                <w:szCs w:val="20"/>
                <w:lang w:val="bg-BG"/>
              </w:rPr>
              <w:t xml:space="preserve"> на различията в търговската етика, обичайните процеси и обменните отношения между страните, икономическите региони и фирмите</w:t>
            </w:r>
          </w:p>
        </w:tc>
      </w:tr>
      <w:tr w:rsidR="00932391" w:rsidRPr="00AE2C1F" w:rsidTr="00932391">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9B5C5E" w:rsidP="008073A2">
            <w:pPr>
              <w:pStyle w:val="Listenabsatz"/>
              <w:numPr>
                <w:ilvl w:val="0"/>
                <w:numId w:val="24"/>
              </w:numPr>
              <w:spacing w:after="0" w:line="240" w:lineRule="auto"/>
              <w:jc w:val="both"/>
              <w:rPr>
                <w:rFonts w:ascii="Arial" w:hAnsi="Arial" w:cs="Arial"/>
                <w:sz w:val="20"/>
                <w:szCs w:val="20"/>
                <w:lang w:val="bg-BG"/>
              </w:rPr>
            </w:pPr>
            <w:r w:rsidRPr="00920C7E">
              <w:rPr>
                <w:rFonts w:ascii="Arial" w:hAnsi="Arial" w:cs="Arial"/>
                <w:sz w:val="20"/>
                <w:szCs w:val="20"/>
                <w:lang w:val="bg-BG"/>
              </w:rPr>
              <w:t>Рефлектиране и обвързване на социалната отговорност с основните дейности на спедитора</w:t>
            </w:r>
          </w:p>
        </w:tc>
      </w:tr>
      <w:tr w:rsidR="00932391" w:rsidRPr="00AE2C1F" w:rsidTr="00932391">
        <w:tc>
          <w:tcPr>
            <w:tcW w:w="9166" w:type="dxa"/>
            <w:tcBorders>
              <w:top w:val="single" w:sz="4" w:space="0" w:color="auto"/>
              <w:left w:val="single" w:sz="4" w:space="0" w:color="auto"/>
              <w:bottom w:val="single" w:sz="4" w:space="0" w:color="auto"/>
              <w:right w:val="single" w:sz="4" w:space="0" w:color="auto"/>
            </w:tcBorders>
            <w:hideMark/>
          </w:tcPr>
          <w:p w:rsidR="00932391" w:rsidRPr="00920C7E" w:rsidRDefault="00932391" w:rsidP="008073A2">
            <w:pPr>
              <w:pStyle w:val="Listenabsatz"/>
              <w:numPr>
                <w:ilvl w:val="0"/>
                <w:numId w:val="24"/>
              </w:numPr>
              <w:spacing w:after="0" w:line="240" w:lineRule="auto"/>
              <w:jc w:val="both"/>
              <w:rPr>
                <w:rFonts w:ascii="Arial" w:hAnsi="Arial" w:cs="Arial"/>
                <w:sz w:val="20"/>
                <w:szCs w:val="20"/>
                <w:lang w:val="bg-BG"/>
              </w:rPr>
            </w:pPr>
            <w:r w:rsidRPr="00920C7E">
              <w:rPr>
                <w:rFonts w:ascii="Arial" w:hAnsi="Arial" w:cs="Arial"/>
                <w:sz w:val="20"/>
                <w:szCs w:val="20"/>
                <w:lang w:val="bg-BG"/>
              </w:rPr>
              <w:t>Разграничаване на нивата на социални икономики</w:t>
            </w:r>
          </w:p>
        </w:tc>
      </w:tr>
      <w:tr w:rsidR="00932391" w:rsidRPr="00AE2C1F" w:rsidTr="00932391">
        <w:tc>
          <w:tcPr>
            <w:tcW w:w="9166" w:type="dxa"/>
            <w:tcBorders>
              <w:top w:val="single" w:sz="4" w:space="0" w:color="auto"/>
              <w:left w:val="single" w:sz="4" w:space="0" w:color="auto"/>
              <w:bottom w:val="single" w:sz="4" w:space="0" w:color="auto"/>
              <w:right w:val="single" w:sz="4" w:space="0" w:color="auto"/>
            </w:tcBorders>
            <w:hideMark/>
          </w:tcPr>
          <w:p w:rsidR="00932391" w:rsidRPr="00920C7E" w:rsidRDefault="00932391" w:rsidP="008073A2">
            <w:pPr>
              <w:pStyle w:val="Listenabsatz"/>
              <w:numPr>
                <w:ilvl w:val="0"/>
                <w:numId w:val="24"/>
              </w:numPr>
              <w:spacing w:after="0" w:line="240" w:lineRule="auto"/>
              <w:jc w:val="both"/>
              <w:rPr>
                <w:rFonts w:ascii="Arial" w:hAnsi="Arial" w:cs="Arial"/>
                <w:sz w:val="20"/>
                <w:szCs w:val="20"/>
                <w:lang w:val="bg-BG"/>
              </w:rPr>
            </w:pPr>
            <w:r w:rsidRPr="00920C7E">
              <w:rPr>
                <w:rFonts w:ascii="Arial" w:hAnsi="Arial" w:cs="Arial"/>
                <w:sz w:val="20"/>
                <w:szCs w:val="20"/>
                <w:lang w:val="bg-BG"/>
              </w:rPr>
              <w:t>Разграничаване на възможностите за прилагане на мерки за безопасност на работното място</w:t>
            </w:r>
          </w:p>
        </w:tc>
      </w:tr>
    </w:tbl>
    <w:p w:rsidR="00D47448" w:rsidRPr="00920C7E" w:rsidRDefault="009B5C5E" w:rsidP="006037AF">
      <w:pPr>
        <w:spacing w:before="120" w:after="0"/>
        <w:jc w:val="both"/>
        <w:rPr>
          <w:rFonts w:ascii="Arial" w:hAnsi="Arial" w:cs="Arial"/>
          <w:i/>
          <w:sz w:val="20"/>
          <w:szCs w:val="20"/>
          <w:lang w:val="bg-BG"/>
        </w:rPr>
      </w:pPr>
      <w:r w:rsidRPr="00920C7E">
        <w:rPr>
          <w:rFonts w:ascii="Arial" w:hAnsi="Arial" w:cs="Arial"/>
          <w:i/>
          <w:sz w:val="20"/>
          <w:szCs w:val="20"/>
          <w:lang w:val="bg-BG"/>
        </w:rPr>
        <w:lastRenderedPageBreak/>
        <w:t>Екологично измерение</w:t>
      </w:r>
      <w:r w:rsidR="00D47448" w:rsidRPr="00920C7E">
        <w:rPr>
          <w:rFonts w:ascii="Arial" w:hAnsi="Arial" w:cs="Arial"/>
          <w:i/>
          <w:sz w:val="20"/>
          <w:szCs w:val="20"/>
          <w:lang w:val="en-US"/>
        </w:rPr>
        <w:t xml:space="preserve"> </w:t>
      </w:r>
    </w:p>
    <w:tbl>
      <w:tblPr>
        <w:tblStyle w:val="Tabellenraster"/>
        <w:tblW w:w="0" w:type="auto"/>
        <w:tblLook w:val="04A0" w:firstRow="1" w:lastRow="0" w:firstColumn="1" w:lastColumn="0" w:noHBand="0" w:noVBand="1"/>
      </w:tblPr>
      <w:tblGrid>
        <w:gridCol w:w="9166"/>
      </w:tblGrid>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9B5C5E" w:rsidP="008073A2">
            <w:pPr>
              <w:pStyle w:val="Listenabsatz"/>
              <w:numPr>
                <w:ilvl w:val="0"/>
                <w:numId w:val="25"/>
              </w:numPr>
              <w:spacing w:after="0" w:line="240" w:lineRule="auto"/>
              <w:jc w:val="both"/>
              <w:rPr>
                <w:rFonts w:ascii="Arial" w:hAnsi="Arial" w:cs="Arial"/>
                <w:sz w:val="20"/>
                <w:szCs w:val="20"/>
                <w:lang w:val="bg-BG"/>
              </w:rPr>
            </w:pPr>
            <w:r w:rsidRPr="00920C7E">
              <w:rPr>
                <w:rFonts w:ascii="Arial" w:hAnsi="Arial" w:cs="Arial"/>
                <w:sz w:val="20"/>
                <w:szCs w:val="20"/>
                <w:lang w:val="bg-BG"/>
              </w:rPr>
              <w:t xml:space="preserve">Ефективно </w:t>
            </w:r>
            <w:r w:rsidRPr="00920C7E">
              <w:rPr>
                <w:rFonts w:ascii="Arial" w:hAnsi="Arial" w:cs="Arial"/>
                <w:i/>
                <w:sz w:val="20"/>
                <w:szCs w:val="20"/>
                <w:lang w:val="bg-BG"/>
              </w:rPr>
              <w:t>балансиране</w:t>
            </w:r>
            <w:r w:rsidRPr="00920C7E">
              <w:rPr>
                <w:rFonts w:ascii="Arial" w:hAnsi="Arial" w:cs="Arial"/>
                <w:sz w:val="20"/>
                <w:szCs w:val="20"/>
                <w:lang w:val="bg-BG"/>
              </w:rPr>
              <w:t xml:space="preserve"> между икономическата и екологичната ориентация при ежедневната работа, без да се пренебрегват особеностите на човешкия фактор</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9B5C5E" w:rsidP="008073A2">
            <w:pPr>
              <w:pStyle w:val="Listenabsatz"/>
              <w:numPr>
                <w:ilvl w:val="0"/>
                <w:numId w:val="25"/>
              </w:numPr>
              <w:spacing w:after="0" w:line="240" w:lineRule="auto"/>
              <w:jc w:val="both"/>
              <w:rPr>
                <w:rFonts w:ascii="Arial" w:hAnsi="Arial" w:cs="Arial"/>
                <w:sz w:val="20"/>
                <w:szCs w:val="20"/>
                <w:lang w:val="bg-BG"/>
              </w:rPr>
            </w:pPr>
            <w:r w:rsidRPr="00920C7E">
              <w:rPr>
                <w:rFonts w:ascii="Arial" w:hAnsi="Arial" w:cs="Arial"/>
                <w:i/>
                <w:sz w:val="20"/>
                <w:szCs w:val="20"/>
                <w:lang w:val="bg-BG"/>
              </w:rPr>
              <w:t xml:space="preserve">Оценка </w:t>
            </w:r>
            <w:r w:rsidRPr="00920C7E">
              <w:rPr>
                <w:rFonts w:ascii="Arial" w:hAnsi="Arial" w:cs="Arial"/>
                <w:sz w:val="20"/>
                <w:szCs w:val="20"/>
                <w:lang w:val="bg-BG"/>
              </w:rPr>
              <w:t>на емисиите на парникови газове във връзка със сектора Транспорт/Логистика</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9B5C5E" w:rsidP="008073A2">
            <w:pPr>
              <w:pStyle w:val="Listenabsatz"/>
              <w:numPr>
                <w:ilvl w:val="0"/>
                <w:numId w:val="25"/>
              </w:numPr>
              <w:spacing w:after="0" w:line="240" w:lineRule="auto"/>
              <w:jc w:val="both"/>
              <w:rPr>
                <w:rFonts w:ascii="Arial" w:hAnsi="Arial" w:cs="Arial"/>
                <w:sz w:val="20"/>
                <w:szCs w:val="20"/>
                <w:lang w:val="bg-BG"/>
              </w:rPr>
            </w:pPr>
            <w:r w:rsidRPr="00920C7E">
              <w:rPr>
                <w:rFonts w:ascii="Arial" w:hAnsi="Arial" w:cs="Arial"/>
                <w:i/>
                <w:sz w:val="20"/>
                <w:szCs w:val="20"/>
                <w:lang w:val="bg-BG"/>
              </w:rPr>
              <w:t xml:space="preserve">Преценка </w:t>
            </w:r>
            <w:r w:rsidRPr="00920C7E">
              <w:rPr>
                <w:rFonts w:ascii="Arial" w:hAnsi="Arial" w:cs="Arial"/>
                <w:sz w:val="20"/>
                <w:szCs w:val="20"/>
                <w:lang w:val="bg-BG"/>
              </w:rPr>
              <w:t>на предимствата и недостатъците при използването на интермодалния транспорт, взимайки предвид значението на факторите на околната среда.</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AE2C1F" w:rsidRDefault="009B5C5E" w:rsidP="008073A2">
            <w:pPr>
              <w:pStyle w:val="Listenabsatz"/>
              <w:numPr>
                <w:ilvl w:val="0"/>
                <w:numId w:val="25"/>
              </w:numPr>
              <w:spacing w:after="0" w:line="240" w:lineRule="auto"/>
              <w:jc w:val="both"/>
              <w:rPr>
                <w:rFonts w:ascii="Arial" w:hAnsi="Arial" w:cs="Arial"/>
                <w:sz w:val="20"/>
                <w:szCs w:val="20"/>
                <w:lang w:val="bg-BG"/>
              </w:rPr>
            </w:pPr>
            <w:r w:rsidRPr="00AE2C1F">
              <w:rPr>
                <w:rFonts w:ascii="Arial" w:hAnsi="Arial" w:cs="Arial"/>
                <w:i/>
                <w:sz w:val="20"/>
                <w:szCs w:val="20"/>
                <w:lang w:val="bg-BG"/>
              </w:rPr>
              <w:t>Разграничаване</w:t>
            </w:r>
            <w:r w:rsidRPr="00AE2C1F">
              <w:rPr>
                <w:rFonts w:ascii="Arial" w:hAnsi="Arial" w:cs="Arial"/>
                <w:sz w:val="20"/>
                <w:szCs w:val="20"/>
                <w:lang w:val="bg-BG"/>
              </w:rPr>
              <w:t xml:space="preserve"> на причините за отрицателни въздействия върху околната среда на вложените суровини, консумацията на енергия и третирането / рециклирането на отпадъците</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AE2C1F" w:rsidRDefault="009B5C5E" w:rsidP="008073A2">
            <w:pPr>
              <w:pStyle w:val="Listenabsatz"/>
              <w:numPr>
                <w:ilvl w:val="0"/>
                <w:numId w:val="25"/>
              </w:numPr>
              <w:spacing w:after="0" w:line="240" w:lineRule="auto"/>
              <w:jc w:val="both"/>
              <w:rPr>
                <w:rFonts w:ascii="Arial" w:hAnsi="Arial" w:cs="Arial"/>
                <w:sz w:val="20"/>
                <w:szCs w:val="20"/>
                <w:lang w:val="bg-BG"/>
              </w:rPr>
            </w:pPr>
            <w:r w:rsidRPr="00AE2C1F">
              <w:rPr>
                <w:rFonts w:ascii="Arial" w:hAnsi="Arial" w:cs="Arial"/>
                <w:i/>
                <w:sz w:val="20"/>
                <w:szCs w:val="20"/>
                <w:lang w:val="bg-BG"/>
              </w:rPr>
              <w:t>Разграничаване</w:t>
            </w:r>
            <w:r w:rsidRPr="00AE2C1F">
              <w:rPr>
                <w:rFonts w:ascii="Arial" w:hAnsi="Arial" w:cs="Arial"/>
                <w:sz w:val="20"/>
                <w:szCs w:val="20"/>
                <w:lang w:val="bg-BG"/>
              </w:rPr>
              <w:t xml:space="preserve"> на различните възможности за технически решения в опазването на околната среда</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AE2C1F" w:rsidRDefault="009B5C5E" w:rsidP="008073A2">
            <w:pPr>
              <w:pStyle w:val="Listenabsatz"/>
              <w:numPr>
                <w:ilvl w:val="0"/>
                <w:numId w:val="25"/>
              </w:numPr>
              <w:spacing w:after="0" w:line="240" w:lineRule="auto"/>
              <w:jc w:val="both"/>
              <w:rPr>
                <w:rFonts w:ascii="Arial" w:hAnsi="Arial" w:cs="Arial"/>
                <w:sz w:val="20"/>
                <w:szCs w:val="20"/>
                <w:lang w:val="bg-BG"/>
              </w:rPr>
            </w:pPr>
            <w:r w:rsidRPr="00AE2C1F">
              <w:rPr>
                <w:rFonts w:ascii="Arial" w:hAnsi="Arial" w:cs="Arial"/>
                <w:i/>
                <w:sz w:val="20"/>
                <w:szCs w:val="20"/>
                <w:lang w:val="bg-BG"/>
              </w:rPr>
              <w:t>Разграничаване</w:t>
            </w:r>
            <w:r w:rsidRPr="00AE2C1F">
              <w:rPr>
                <w:rFonts w:ascii="Arial" w:hAnsi="Arial" w:cs="Arial"/>
                <w:sz w:val="20"/>
                <w:szCs w:val="20"/>
                <w:lang w:val="bg-BG"/>
              </w:rPr>
              <w:t xml:space="preserve"> между различните модели за управление на околната среда</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AE2C1F" w:rsidRDefault="009B5C5E" w:rsidP="008073A2">
            <w:pPr>
              <w:pStyle w:val="Listenabsatz"/>
              <w:numPr>
                <w:ilvl w:val="0"/>
                <w:numId w:val="25"/>
              </w:numPr>
              <w:spacing w:after="0" w:line="240" w:lineRule="auto"/>
              <w:jc w:val="both"/>
              <w:rPr>
                <w:rFonts w:ascii="Arial" w:hAnsi="Arial" w:cs="Arial"/>
                <w:sz w:val="20"/>
                <w:szCs w:val="20"/>
                <w:lang w:val="bg-BG"/>
              </w:rPr>
            </w:pPr>
            <w:r w:rsidRPr="00AE2C1F">
              <w:rPr>
                <w:rFonts w:ascii="Arial" w:hAnsi="Arial" w:cs="Arial"/>
                <w:i/>
                <w:sz w:val="20"/>
                <w:szCs w:val="20"/>
                <w:lang w:val="bg-BG"/>
              </w:rPr>
              <w:t>Разграничаване</w:t>
            </w:r>
            <w:r w:rsidRPr="00AE2C1F">
              <w:rPr>
                <w:rFonts w:ascii="Arial" w:hAnsi="Arial" w:cs="Arial"/>
                <w:sz w:val="20"/>
                <w:szCs w:val="20"/>
                <w:lang w:val="bg-BG"/>
              </w:rPr>
              <w:t xml:space="preserve"> на резултатите от различни технически решения / модели за управление на околната среда / концепции за устойчивост</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AE2C1F" w:rsidRDefault="009B5C5E" w:rsidP="008073A2">
            <w:pPr>
              <w:pStyle w:val="Listenabsatz"/>
              <w:numPr>
                <w:ilvl w:val="0"/>
                <w:numId w:val="25"/>
              </w:numPr>
              <w:spacing w:after="0" w:line="240" w:lineRule="auto"/>
              <w:jc w:val="both"/>
              <w:rPr>
                <w:rFonts w:ascii="Arial" w:hAnsi="Arial" w:cs="Arial"/>
                <w:sz w:val="20"/>
                <w:szCs w:val="20"/>
                <w:lang w:val="bg-BG"/>
              </w:rPr>
            </w:pPr>
            <w:r w:rsidRPr="00AE2C1F">
              <w:rPr>
                <w:rFonts w:ascii="Arial" w:hAnsi="Arial" w:cs="Arial"/>
                <w:i/>
                <w:sz w:val="20"/>
                <w:szCs w:val="20"/>
                <w:lang w:val="bg-BG"/>
              </w:rPr>
              <w:t>Разграничаване</w:t>
            </w:r>
            <w:r w:rsidRPr="00AE2C1F">
              <w:rPr>
                <w:rFonts w:ascii="Arial" w:hAnsi="Arial" w:cs="Arial"/>
                <w:sz w:val="20"/>
                <w:szCs w:val="20"/>
                <w:lang w:val="bg-BG"/>
              </w:rPr>
              <w:t xml:space="preserve"> на причините за отрицателни въздействия върху околната среда на вложените суровини, консумацията на енергия и третирането / рециклирането на отпадъците</w:t>
            </w:r>
          </w:p>
        </w:tc>
      </w:tr>
    </w:tbl>
    <w:p w:rsidR="00D47448" w:rsidRPr="00920C7E" w:rsidRDefault="009B5C5E" w:rsidP="00D47448">
      <w:pPr>
        <w:spacing w:before="120" w:after="0"/>
        <w:jc w:val="both"/>
        <w:rPr>
          <w:rFonts w:ascii="Arial" w:hAnsi="Arial" w:cs="Arial"/>
          <w:b/>
          <w:sz w:val="20"/>
          <w:szCs w:val="20"/>
          <w:lang w:val="bg-BG"/>
        </w:rPr>
      </w:pPr>
      <w:r w:rsidRPr="00920C7E">
        <w:rPr>
          <w:rFonts w:ascii="Arial" w:hAnsi="Arial" w:cs="Arial"/>
          <w:b/>
          <w:sz w:val="20"/>
          <w:szCs w:val="20"/>
          <w:lang w:val="bg-BG"/>
        </w:rPr>
        <w:t>Действие</w:t>
      </w:r>
    </w:p>
    <w:p w:rsidR="009B5C5E" w:rsidRPr="00920C7E" w:rsidRDefault="009B5C5E" w:rsidP="00D47448">
      <w:pPr>
        <w:spacing w:before="120" w:after="0"/>
        <w:jc w:val="both"/>
        <w:rPr>
          <w:rFonts w:ascii="Arial" w:hAnsi="Arial" w:cs="Arial"/>
          <w:i/>
          <w:sz w:val="20"/>
          <w:szCs w:val="20"/>
          <w:lang w:val="bg-BG"/>
        </w:rPr>
      </w:pPr>
      <w:r w:rsidRPr="00920C7E">
        <w:rPr>
          <w:rFonts w:ascii="Arial" w:hAnsi="Arial" w:cs="Arial"/>
          <w:i/>
          <w:sz w:val="20"/>
          <w:szCs w:val="20"/>
          <w:lang w:val="bg-BG"/>
        </w:rPr>
        <w:t>Икономическо измерение</w:t>
      </w:r>
      <w:r w:rsidR="009C4A92" w:rsidRPr="00920C7E">
        <w:rPr>
          <w:rFonts w:ascii="Arial" w:hAnsi="Arial" w:cs="Arial"/>
          <w:i/>
          <w:sz w:val="20"/>
          <w:szCs w:val="20"/>
        </w:rPr>
        <w:t xml:space="preserve"> </w:t>
      </w:r>
    </w:p>
    <w:tbl>
      <w:tblPr>
        <w:tblStyle w:val="Tabellenraster"/>
        <w:tblW w:w="0" w:type="auto"/>
        <w:tblLook w:val="04A0" w:firstRow="1" w:lastRow="0" w:firstColumn="1" w:lastColumn="0" w:noHBand="0" w:noVBand="1"/>
      </w:tblPr>
      <w:tblGrid>
        <w:gridCol w:w="9016"/>
      </w:tblGrid>
      <w:tr w:rsidR="00D47448" w:rsidRPr="00AE2C1F" w:rsidTr="00BB136E">
        <w:tc>
          <w:tcPr>
            <w:tcW w:w="9016" w:type="dxa"/>
          </w:tcPr>
          <w:p w:rsidR="00D47448" w:rsidRPr="00920C7E" w:rsidRDefault="009B5C5E" w:rsidP="008073A2">
            <w:pPr>
              <w:pStyle w:val="Listenabsatz"/>
              <w:numPr>
                <w:ilvl w:val="0"/>
                <w:numId w:val="6"/>
              </w:numPr>
              <w:spacing w:after="0" w:line="240" w:lineRule="auto"/>
              <w:jc w:val="both"/>
              <w:rPr>
                <w:rFonts w:ascii="Arial" w:hAnsi="Arial" w:cs="Arial"/>
                <w:sz w:val="20"/>
                <w:szCs w:val="20"/>
                <w:lang w:val="bg-BG"/>
              </w:rPr>
            </w:pPr>
            <w:r w:rsidRPr="00920C7E">
              <w:rPr>
                <w:rFonts w:ascii="Arial" w:hAnsi="Arial" w:cs="Arial"/>
                <w:i/>
                <w:sz w:val="20"/>
                <w:szCs w:val="20"/>
                <w:lang w:val="bg-BG"/>
              </w:rPr>
              <w:t>Използване</w:t>
            </w:r>
            <w:r w:rsidRPr="00920C7E">
              <w:rPr>
                <w:rFonts w:ascii="Arial" w:hAnsi="Arial" w:cs="Arial"/>
                <w:sz w:val="20"/>
                <w:szCs w:val="20"/>
                <w:lang w:val="bg-BG"/>
              </w:rPr>
              <w:t xml:space="preserve"> на местни ключови фигури от икономическо значение</w:t>
            </w:r>
          </w:p>
        </w:tc>
      </w:tr>
    </w:tbl>
    <w:p w:rsidR="00D47448" w:rsidRPr="00920C7E" w:rsidRDefault="009B5C5E" w:rsidP="006037AF">
      <w:pPr>
        <w:spacing w:before="120" w:after="0"/>
        <w:jc w:val="both"/>
        <w:rPr>
          <w:rFonts w:ascii="Arial" w:hAnsi="Arial" w:cs="Arial"/>
          <w:i/>
          <w:sz w:val="20"/>
          <w:szCs w:val="20"/>
          <w:lang w:val="bg-BG"/>
        </w:rPr>
      </w:pPr>
      <w:r w:rsidRPr="00920C7E">
        <w:rPr>
          <w:rFonts w:ascii="Arial" w:hAnsi="Arial" w:cs="Arial"/>
          <w:i/>
          <w:sz w:val="20"/>
          <w:szCs w:val="20"/>
          <w:lang w:val="bg-BG"/>
        </w:rPr>
        <w:t>Социално измерение</w:t>
      </w:r>
      <w:r w:rsidR="009C4A92" w:rsidRPr="00920C7E">
        <w:rPr>
          <w:rFonts w:ascii="Arial" w:hAnsi="Arial" w:cs="Arial"/>
          <w:i/>
          <w:sz w:val="20"/>
          <w:szCs w:val="20"/>
        </w:rPr>
        <w:t xml:space="preserve"> </w:t>
      </w:r>
    </w:p>
    <w:tbl>
      <w:tblPr>
        <w:tblStyle w:val="Tabellenraster"/>
        <w:tblW w:w="0" w:type="auto"/>
        <w:tblLook w:val="04A0" w:firstRow="1" w:lastRow="0" w:firstColumn="1" w:lastColumn="0" w:noHBand="0" w:noVBand="1"/>
      </w:tblPr>
      <w:tblGrid>
        <w:gridCol w:w="9166"/>
      </w:tblGrid>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9B5C5E" w:rsidP="008073A2">
            <w:pPr>
              <w:pStyle w:val="Listenabsatz"/>
              <w:numPr>
                <w:ilvl w:val="0"/>
                <w:numId w:val="26"/>
              </w:numPr>
              <w:spacing w:after="0" w:line="240" w:lineRule="auto"/>
              <w:jc w:val="both"/>
              <w:rPr>
                <w:rFonts w:ascii="Arial" w:hAnsi="Arial" w:cs="Arial"/>
                <w:sz w:val="20"/>
                <w:szCs w:val="20"/>
                <w:lang w:val="bg-BG"/>
              </w:rPr>
            </w:pPr>
            <w:r w:rsidRPr="00920C7E">
              <w:rPr>
                <w:rFonts w:ascii="Arial" w:hAnsi="Arial" w:cs="Arial"/>
                <w:i/>
                <w:sz w:val="20"/>
                <w:szCs w:val="20"/>
                <w:lang w:val="bg-BG"/>
              </w:rPr>
              <w:t>Възприемане</w:t>
            </w:r>
            <w:r w:rsidRPr="00920C7E">
              <w:rPr>
                <w:rFonts w:ascii="Arial" w:hAnsi="Arial" w:cs="Arial"/>
                <w:sz w:val="20"/>
                <w:szCs w:val="20"/>
                <w:lang w:val="bg-BG"/>
              </w:rPr>
              <w:t xml:space="preserve"> на култура на непрекъснато обучение и усъвършенстван</w:t>
            </w:r>
            <w:r w:rsidR="00150474" w:rsidRPr="00920C7E">
              <w:rPr>
                <w:rFonts w:ascii="Arial" w:hAnsi="Arial" w:cs="Arial"/>
                <w:sz w:val="20"/>
                <w:szCs w:val="20"/>
                <w:lang w:val="bg-BG"/>
              </w:rPr>
              <w:t>е, за да се осигури манталитет з</w:t>
            </w:r>
            <w:r w:rsidRPr="00920C7E">
              <w:rPr>
                <w:rFonts w:ascii="Arial" w:hAnsi="Arial" w:cs="Arial"/>
                <w:sz w:val="20"/>
                <w:szCs w:val="20"/>
                <w:lang w:val="bg-BG"/>
              </w:rPr>
              <w:t>а устойчивото развитие в дългосрочен план</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9B5C5E" w:rsidP="008073A2">
            <w:pPr>
              <w:pStyle w:val="Listenabsatz"/>
              <w:numPr>
                <w:ilvl w:val="0"/>
                <w:numId w:val="26"/>
              </w:numPr>
              <w:spacing w:after="0" w:line="240" w:lineRule="auto"/>
              <w:jc w:val="both"/>
              <w:rPr>
                <w:rFonts w:ascii="Arial" w:hAnsi="Arial" w:cs="Arial"/>
                <w:sz w:val="20"/>
                <w:szCs w:val="20"/>
                <w:lang w:val="bg-BG"/>
              </w:rPr>
            </w:pPr>
            <w:r w:rsidRPr="00920C7E">
              <w:rPr>
                <w:rFonts w:ascii="Arial" w:hAnsi="Arial" w:cs="Arial"/>
                <w:i/>
                <w:sz w:val="20"/>
                <w:szCs w:val="20"/>
                <w:lang w:val="bg-BG"/>
              </w:rPr>
              <w:t>Анализиране</w:t>
            </w:r>
            <w:r w:rsidRPr="00920C7E">
              <w:rPr>
                <w:rFonts w:ascii="Arial" w:hAnsi="Arial" w:cs="Arial"/>
                <w:sz w:val="20"/>
                <w:szCs w:val="20"/>
                <w:lang w:val="bg-BG"/>
              </w:rPr>
              <w:t xml:space="preserve"> на условията на ежедневната работа и определяне на ключовите точки, за да се осигури здравословна трудова култура и запазване на солидарност</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9B5C5E" w:rsidP="008073A2">
            <w:pPr>
              <w:pStyle w:val="Listenabsatz"/>
              <w:numPr>
                <w:ilvl w:val="0"/>
                <w:numId w:val="26"/>
              </w:numPr>
              <w:spacing w:after="0" w:line="240" w:lineRule="auto"/>
              <w:jc w:val="both"/>
              <w:rPr>
                <w:rFonts w:ascii="Arial" w:hAnsi="Arial" w:cs="Arial"/>
                <w:sz w:val="20"/>
                <w:szCs w:val="20"/>
                <w:lang w:val="bg-BG"/>
              </w:rPr>
            </w:pPr>
            <w:r w:rsidRPr="00920C7E">
              <w:rPr>
                <w:rFonts w:ascii="Arial" w:hAnsi="Arial" w:cs="Arial"/>
                <w:i/>
                <w:sz w:val="20"/>
                <w:szCs w:val="20"/>
                <w:lang w:val="bg-BG"/>
              </w:rPr>
              <w:t xml:space="preserve">Фокусиране </w:t>
            </w:r>
            <w:r w:rsidRPr="00920C7E">
              <w:rPr>
                <w:rFonts w:ascii="Arial" w:hAnsi="Arial" w:cs="Arial"/>
                <w:sz w:val="20"/>
                <w:szCs w:val="20"/>
                <w:lang w:val="bg-BG"/>
              </w:rPr>
              <w:t>вурху корпоративна идентичност и социална отговорност, определяне практически собствената област на действие, използвайки примери</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150474" w:rsidP="008073A2">
            <w:pPr>
              <w:pStyle w:val="Listenabsatz"/>
              <w:numPr>
                <w:ilvl w:val="0"/>
                <w:numId w:val="26"/>
              </w:numPr>
              <w:spacing w:after="0" w:line="240" w:lineRule="auto"/>
              <w:jc w:val="both"/>
              <w:rPr>
                <w:rFonts w:ascii="Arial" w:hAnsi="Arial" w:cs="Arial"/>
                <w:sz w:val="20"/>
                <w:szCs w:val="20"/>
                <w:lang w:val="bg-BG"/>
              </w:rPr>
            </w:pPr>
            <w:r w:rsidRPr="00920C7E">
              <w:rPr>
                <w:rFonts w:ascii="Arial" w:hAnsi="Arial" w:cs="Arial"/>
                <w:i/>
                <w:sz w:val="20"/>
                <w:szCs w:val="20"/>
                <w:lang w:val="bg-BG"/>
              </w:rPr>
              <w:t>Извършване</w:t>
            </w:r>
            <w:r w:rsidR="009B5C5E" w:rsidRPr="00920C7E">
              <w:rPr>
                <w:rFonts w:ascii="Arial" w:hAnsi="Arial" w:cs="Arial"/>
                <w:i/>
                <w:sz w:val="20"/>
                <w:szCs w:val="20"/>
                <w:lang w:val="bg-BG"/>
              </w:rPr>
              <w:t xml:space="preserve"> </w:t>
            </w:r>
            <w:r w:rsidR="009B5C5E" w:rsidRPr="00920C7E">
              <w:rPr>
                <w:rFonts w:ascii="Arial" w:hAnsi="Arial" w:cs="Arial"/>
                <w:sz w:val="20"/>
                <w:szCs w:val="20"/>
                <w:lang w:val="bg-BG"/>
              </w:rPr>
              <w:t>на различни видове дейности в група</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9B5C5E" w:rsidP="008073A2">
            <w:pPr>
              <w:pStyle w:val="Listenabsatz"/>
              <w:numPr>
                <w:ilvl w:val="0"/>
                <w:numId w:val="26"/>
              </w:numPr>
              <w:spacing w:after="0" w:line="240" w:lineRule="auto"/>
              <w:jc w:val="both"/>
              <w:rPr>
                <w:rFonts w:ascii="Arial" w:hAnsi="Arial" w:cs="Arial"/>
                <w:sz w:val="20"/>
                <w:szCs w:val="20"/>
                <w:lang w:val="bg-BG"/>
              </w:rPr>
            </w:pPr>
            <w:r w:rsidRPr="00920C7E">
              <w:rPr>
                <w:rFonts w:ascii="Arial" w:hAnsi="Arial" w:cs="Arial"/>
                <w:i/>
                <w:sz w:val="20"/>
                <w:szCs w:val="20"/>
                <w:lang w:val="bg-BG"/>
              </w:rPr>
              <w:t>Прилагане</w:t>
            </w:r>
            <w:r w:rsidRPr="00920C7E">
              <w:rPr>
                <w:rFonts w:ascii="Arial" w:hAnsi="Arial" w:cs="Arial"/>
                <w:sz w:val="20"/>
                <w:szCs w:val="20"/>
                <w:lang w:val="bg-BG"/>
              </w:rPr>
              <w:t xml:space="preserve"> на различни модели за разрешаване на конфликти</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9B5C5E" w:rsidP="008073A2">
            <w:pPr>
              <w:pStyle w:val="Listenabsatz"/>
              <w:numPr>
                <w:ilvl w:val="0"/>
                <w:numId w:val="26"/>
              </w:numPr>
              <w:spacing w:after="0" w:line="240" w:lineRule="auto"/>
              <w:jc w:val="both"/>
              <w:rPr>
                <w:rFonts w:ascii="Arial" w:hAnsi="Arial" w:cs="Arial"/>
                <w:sz w:val="20"/>
                <w:szCs w:val="20"/>
                <w:lang w:val="bg-BG"/>
              </w:rPr>
            </w:pPr>
            <w:r w:rsidRPr="00920C7E">
              <w:rPr>
                <w:rFonts w:ascii="Arial" w:hAnsi="Arial" w:cs="Arial"/>
                <w:i/>
                <w:sz w:val="20"/>
                <w:szCs w:val="20"/>
                <w:lang w:val="bg-BG"/>
              </w:rPr>
              <w:t>Прилагане</w:t>
            </w:r>
            <w:r w:rsidRPr="00920C7E">
              <w:rPr>
                <w:rFonts w:ascii="Arial" w:hAnsi="Arial" w:cs="Arial"/>
                <w:sz w:val="20"/>
                <w:szCs w:val="20"/>
                <w:lang w:val="bg-BG"/>
              </w:rPr>
              <w:t xml:space="preserve"> на равенство в компаниите и в обществото</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9B5C5E" w:rsidP="008073A2">
            <w:pPr>
              <w:pStyle w:val="Listenabsatz"/>
              <w:numPr>
                <w:ilvl w:val="0"/>
                <w:numId w:val="26"/>
              </w:numPr>
              <w:spacing w:after="0" w:line="240" w:lineRule="auto"/>
              <w:jc w:val="both"/>
              <w:rPr>
                <w:rFonts w:ascii="Arial" w:hAnsi="Arial" w:cs="Arial"/>
                <w:sz w:val="20"/>
                <w:szCs w:val="20"/>
                <w:lang w:val="bg-BG"/>
              </w:rPr>
            </w:pPr>
            <w:r w:rsidRPr="00920C7E">
              <w:rPr>
                <w:rFonts w:ascii="Arial" w:hAnsi="Arial" w:cs="Arial"/>
                <w:i/>
                <w:sz w:val="20"/>
                <w:szCs w:val="20"/>
                <w:lang w:val="bg-BG"/>
              </w:rPr>
              <w:t>Използване</w:t>
            </w:r>
            <w:r w:rsidRPr="00920C7E">
              <w:rPr>
                <w:rFonts w:ascii="Arial" w:hAnsi="Arial" w:cs="Arial"/>
                <w:sz w:val="20"/>
                <w:szCs w:val="20"/>
                <w:lang w:val="bg-BG"/>
              </w:rPr>
              <w:t xml:space="preserve"> на сътрудничество във всекидневието</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9B5C5E" w:rsidP="008073A2">
            <w:pPr>
              <w:pStyle w:val="Listenabsatz"/>
              <w:numPr>
                <w:ilvl w:val="0"/>
                <w:numId w:val="26"/>
              </w:numPr>
              <w:spacing w:after="0" w:line="240" w:lineRule="auto"/>
              <w:jc w:val="both"/>
              <w:rPr>
                <w:rFonts w:ascii="Arial" w:hAnsi="Arial" w:cs="Arial"/>
                <w:sz w:val="20"/>
                <w:szCs w:val="20"/>
                <w:lang w:val="bg-BG"/>
              </w:rPr>
            </w:pPr>
            <w:r w:rsidRPr="00920C7E">
              <w:rPr>
                <w:rFonts w:ascii="Arial" w:hAnsi="Arial" w:cs="Arial"/>
                <w:i/>
                <w:sz w:val="20"/>
                <w:szCs w:val="20"/>
                <w:lang w:val="bg-BG"/>
              </w:rPr>
              <w:t>Използване</w:t>
            </w:r>
            <w:r w:rsidRPr="00920C7E">
              <w:rPr>
                <w:rFonts w:ascii="Arial" w:hAnsi="Arial" w:cs="Arial"/>
                <w:sz w:val="20"/>
                <w:szCs w:val="20"/>
                <w:lang w:val="bg-BG"/>
              </w:rPr>
              <w:t xml:space="preserve"> на сътрудничество като служител</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9B5C5E" w:rsidP="008073A2">
            <w:pPr>
              <w:pStyle w:val="Listenabsatz"/>
              <w:numPr>
                <w:ilvl w:val="0"/>
                <w:numId w:val="26"/>
              </w:numPr>
              <w:spacing w:after="0" w:line="240" w:lineRule="auto"/>
              <w:jc w:val="both"/>
              <w:rPr>
                <w:rFonts w:ascii="Arial" w:hAnsi="Arial" w:cs="Arial"/>
                <w:sz w:val="20"/>
                <w:szCs w:val="20"/>
                <w:lang w:val="bg-BG"/>
              </w:rPr>
            </w:pPr>
            <w:r w:rsidRPr="00920C7E">
              <w:rPr>
                <w:rFonts w:ascii="Arial" w:hAnsi="Arial" w:cs="Arial"/>
                <w:i/>
                <w:sz w:val="20"/>
                <w:szCs w:val="20"/>
                <w:lang w:val="bg-BG"/>
              </w:rPr>
              <w:t>Прилагане</w:t>
            </w:r>
            <w:r w:rsidRPr="00920C7E">
              <w:rPr>
                <w:rFonts w:ascii="Arial" w:hAnsi="Arial" w:cs="Arial"/>
                <w:sz w:val="20"/>
                <w:szCs w:val="20"/>
                <w:lang w:val="bg-BG"/>
              </w:rPr>
              <w:t xml:space="preserve"> на национално законодателство относно безопасността на работното място</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9B5C5E" w:rsidP="008073A2">
            <w:pPr>
              <w:pStyle w:val="Listenabsatz"/>
              <w:numPr>
                <w:ilvl w:val="0"/>
                <w:numId w:val="26"/>
              </w:numPr>
              <w:spacing w:after="0" w:line="240" w:lineRule="auto"/>
              <w:jc w:val="both"/>
              <w:rPr>
                <w:rFonts w:ascii="Arial" w:hAnsi="Arial" w:cs="Arial"/>
                <w:sz w:val="20"/>
                <w:szCs w:val="20"/>
                <w:lang w:val="bg-BG"/>
              </w:rPr>
            </w:pPr>
            <w:r w:rsidRPr="00920C7E">
              <w:rPr>
                <w:rFonts w:ascii="Arial" w:hAnsi="Arial" w:cs="Arial"/>
                <w:i/>
                <w:sz w:val="20"/>
                <w:szCs w:val="20"/>
                <w:lang w:val="bg-BG"/>
              </w:rPr>
              <w:t>Прилагане</w:t>
            </w:r>
            <w:r w:rsidRPr="00920C7E">
              <w:rPr>
                <w:rFonts w:ascii="Arial" w:hAnsi="Arial" w:cs="Arial"/>
                <w:sz w:val="20"/>
                <w:szCs w:val="20"/>
                <w:lang w:val="bg-BG"/>
              </w:rPr>
              <w:t xml:space="preserve"> на мерки по безопасността на работното място</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9B5C5E" w:rsidP="008073A2">
            <w:pPr>
              <w:pStyle w:val="Listenabsatz"/>
              <w:numPr>
                <w:ilvl w:val="0"/>
                <w:numId w:val="26"/>
              </w:numPr>
              <w:spacing w:after="0" w:line="240" w:lineRule="auto"/>
              <w:jc w:val="both"/>
              <w:rPr>
                <w:rFonts w:ascii="Arial" w:hAnsi="Arial" w:cs="Arial"/>
                <w:sz w:val="20"/>
                <w:szCs w:val="20"/>
                <w:lang w:val="bg-BG"/>
              </w:rPr>
            </w:pPr>
            <w:r w:rsidRPr="00920C7E">
              <w:rPr>
                <w:rFonts w:ascii="Arial" w:hAnsi="Arial" w:cs="Arial"/>
                <w:i/>
                <w:sz w:val="20"/>
                <w:szCs w:val="20"/>
                <w:lang w:val="bg-BG"/>
              </w:rPr>
              <w:t>Прилагане</w:t>
            </w:r>
            <w:r w:rsidRPr="00920C7E">
              <w:rPr>
                <w:rFonts w:ascii="Arial" w:hAnsi="Arial" w:cs="Arial"/>
                <w:sz w:val="20"/>
                <w:szCs w:val="20"/>
                <w:lang w:val="bg-BG"/>
              </w:rPr>
              <w:t xml:space="preserve"> на международното законодателство относно транспорта и икономиката</w:t>
            </w:r>
          </w:p>
        </w:tc>
      </w:tr>
      <w:tr w:rsidR="009B5C5E" w:rsidRPr="00AE2C1F" w:rsidTr="009B5C5E">
        <w:tc>
          <w:tcPr>
            <w:tcW w:w="9166" w:type="dxa"/>
            <w:tcBorders>
              <w:top w:val="single" w:sz="4" w:space="0" w:color="auto"/>
              <w:left w:val="single" w:sz="4" w:space="0" w:color="auto"/>
              <w:bottom w:val="single" w:sz="4" w:space="0" w:color="auto"/>
              <w:right w:val="single" w:sz="4" w:space="0" w:color="auto"/>
            </w:tcBorders>
            <w:hideMark/>
          </w:tcPr>
          <w:p w:rsidR="009B5C5E" w:rsidRPr="00920C7E" w:rsidRDefault="009B5C5E" w:rsidP="008073A2">
            <w:pPr>
              <w:pStyle w:val="Listenabsatz"/>
              <w:numPr>
                <w:ilvl w:val="0"/>
                <w:numId w:val="26"/>
              </w:numPr>
              <w:spacing w:after="0" w:line="240" w:lineRule="auto"/>
              <w:jc w:val="both"/>
              <w:rPr>
                <w:rFonts w:ascii="Arial" w:hAnsi="Arial" w:cs="Arial"/>
                <w:sz w:val="20"/>
                <w:szCs w:val="20"/>
                <w:lang w:val="bg-BG"/>
              </w:rPr>
            </w:pPr>
            <w:r w:rsidRPr="00920C7E">
              <w:rPr>
                <w:rFonts w:ascii="Arial" w:hAnsi="Arial" w:cs="Arial"/>
                <w:i/>
                <w:sz w:val="20"/>
                <w:szCs w:val="20"/>
                <w:lang w:val="bg-BG"/>
              </w:rPr>
              <w:t>Прилагане</w:t>
            </w:r>
            <w:r w:rsidRPr="00920C7E">
              <w:rPr>
                <w:rFonts w:ascii="Arial" w:hAnsi="Arial" w:cs="Arial"/>
                <w:sz w:val="20"/>
                <w:szCs w:val="20"/>
                <w:lang w:val="bg-BG"/>
              </w:rPr>
              <w:t xml:space="preserve"> на знания за работа с колеги / лица от различни култури в сътрудничество, конфликт, семейство и като служител</w:t>
            </w:r>
          </w:p>
        </w:tc>
      </w:tr>
    </w:tbl>
    <w:p w:rsidR="00D47448" w:rsidRPr="00920C7E" w:rsidRDefault="00150474" w:rsidP="006037AF">
      <w:pPr>
        <w:spacing w:before="120" w:after="0"/>
        <w:jc w:val="both"/>
        <w:rPr>
          <w:rFonts w:ascii="Arial" w:hAnsi="Arial" w:cs="Arial"/>
          <w:i/>
          <w:sz w:val="20"/>
          <w:szCs w:val="20"/>
          <w:lang w:val="bg-BG"/>
        </w:rPr>
      </w:pPr>
      <w:r w:rsidRPr="00920C7E">
        <w:rPr>
          <w:rFonts w:ascii="Arial" w:hAnsi="Arial" w:cs="Arial"/>
          <w:i/>
          <w:sz w:val="20"/>
          <w:szCs w:val="20"/>
          <w:lang w:val="bg-BG"/>
        </w:rPr>
        <w:t>Екологично измерение</w:t>
      </w:r>
      <w:r w:rsidR="00D47448" w:rsidRPr="00920C7E">
        <w:rPr>
          <w:rFonts w:ascii="Arial" w:hAnsi="Arial" w:cs="Arial"/>
          <w:i/>
          <w:sz w:val="20"/>
          <w:szCs w:val="20"/>
        </w:rPr>
        <w:t xml:space="preserve"> </w:t>
      </w:r>
    </w:p>
    <w:tbl>
      <w:tblPr>
        <w:tblStyle w:val="Tabellenraster"/>
        <w:tblW w:w="0" w:type="auto"/>
        <w:tblLook w:val="04A0" w:firstRow="1" w:lastRow="0" w:firstColumn="1" w:lastColumn="0" w:noHBand="0" w:noVBand="1"/>
      </w:tblPr>
      <w:tblGrid>
        <w:gridCol w:w="9166"/>
      </w:tblGrid>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Взимане предвид</w:t>
            </w:r>
            <w:r w:rsidRPr="00920C7E">
              <w:rPr>
                <w:rFonts w:ascii="Arial" w:hAnsi="Arial" w:cs="Arial"/>
                <w:sz w:val="20"/>
                <w:szCs w:val="20"/>
                <w:lang w:val="bg-BG"/>
              </w:rPr>
              <w:t xml:space="preserve"> на момента Обратна Логистика и позициониране в процесния поток</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Взимане</w:t>
            </w:r>
            <w:r w:rsidRPr="00920C7E">
              <w:rPr>
                <w:rFonts w:ascii="Arial" w:hAnsi="Arial" w:cs="Arial"/>
                <w:sz w:val="20"/>
                <w:szCs w:val="20"/>
                <w:lang w:val="bg-BG"/>
              </w:rPr>
              <w:t xml:space="preserve"> предвид на енергийното законодателство, свързано с транспортния сектор, и промените, които се въвеждат с времето</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 xml:space="preserve">Насърчаване </w:t>
            </w:r>
            <w:r w:rsidRPr="00920C7E">
              <w:rPr>
                <w:rFonts w:ascii="Arial" w:hAnsi="Arial" w:cs="Arial"/>
                <w:sz w:val="20"/>
                <w:szCs w:val="20"/>
                <w:lang w:val="bg-BG"/>
              </w:rPr>
              <w:t>на използването на интермодален транспорт</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Предлагане</w:t>
            </w:r>
            <w:r w:rsidRPr="00920C7E">
              <w:rPr>
                <w:rFonts w:ascii="Arial" w:hAnsi="Arial" w:cs="Arial"/>
                <w:sz w:val="20"/>
                <w:szCs w:val="20"/>
                <w:lang w:val="bg-BG"/>
              </w:rPr>
              <w:t xml:space="preserve"> на решения за обединяване на клиентите в процеса на спедиция</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Оптимизация</w:t>
            </w:r>
            <w:r w:rsidRPr="00920C7E">
              <w:rPr>
                <w:rFonts w:ascii="Arial" w:hAnsi="Arial" w:cs="Arial"/>
                <w:sz w:val="20"/>
                <w:szCs w:val="20"/>
                <w:lang w:val="bg-BG"/>
              </w:rPr>
              <w:t xml:space="preserve"> на транспортния поток чрез намаляване на броя километри в процеса на спедиция</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Оптимизиране</w:t>
            </w:r>
            <w:r w:rsidRPr="00920C7E">
              <w:rPr>
                <w:rFonts w:ascii="Arial" w:hAnsi="Arial" w:cs="Arial"/>
                <w:sz w:val="20"/>
                <w:szCs w:val="20"/>
                <w:lang w:val="bg-BG"/>
              </w:rPr>
              <w:t xml:space="preserve"> на транспортния поток чрез намаляване на празните обратни пратки в процеса на спедиция</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Насърчаване</w:t>
            </w:r>
            <w:r w:rsidRPr="00920C7E">
              <w:rPr>
                <w:rFonts w:ascii="Arial" w:hAnsi="Arial" w:cs="Arial"/>
                <w:sz w:val="20"/>
                <w:szCs w:val="20"/>
                <w:lang w:val="bg-BG"/>
              </w:rPr>
              <w:t xml:space="preserve"> на използването на алтернативни и екологични превозни средства за последния етап от доставката</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lastRenderedPageBreak/>
              <w:t>Прилагане</w:t>
            </w:r>
            <w:r w:rsidRPr="00920C7E">
              <w:rPr>
                <w:rFonts w:ascii="Arial" w:hAnsi="Arial" w:cs="Arial"/>
                <w:sz w:val="20"/>
                <w:szCs w:val="20"/>
                <w:lang w:val="bg-BG"/>
              </w:rPr>
              <w:t xml:space="preserve"> на методи за балансиране на CO2</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Прилагане</w:t>
            </w:r>
            <w:r w:rsidRPr="00920C7E">
              <w:rPr>
                <w:rFonts w:ascii="Arial" w:hAnsi="Arial" w:cs="Arial"/>
                <w:sz w:val="20"/>
                <w:szCs w:val="20"/>
                <w:lang w:val="bg-BG"/>
              </w:rPr>
              <w:t xml:space="preserve"> на различни стратегии за минимизиране на рисковете от вредни продукти, производствени или потребителски процеси, токсични вещества и селско стопанство</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Използване</w:t>
            </w:r>
            <w:r w:rsidRPr="00920C7E">
              <w:rPr>
                <w:rFonts w:ascii="Arial" w:hAnsi="Arial" w:cs="Arial"/>
                <w:sz w:val="20"/>
                <w:szCs w:val="20"/>
                <w:lang w:val="bg-BG"/>
              </w:rPr>
              <w:t xml:space="preserve"> на модели за устойчивост в ежедневието</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Използване</w:t>
            </w:r>
            <w:r w:rsidRPr="00920C7E">
              <w:rPr>
                <w:rFonts w:ascii="Arial" w:hAnsi="Arial" w:cs="Arial"/>
                <w:sz w:val="20"/>
                <w:szCs w:val="20"/>
                <w:lang w:val="bg-BG"/>
              </w:rPr>
              <w:t xml:space="preserve"> на модели за устойчивост като служител</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Възможност</w:t>
            </w:r>
            <w:r w:rsidRPr="00920C7E">
              <w:rPr>
                <w:rFonts w:ascii="Arial" w:hAnsi="Arial" w:cs="Arial"/>
                <w:sz w:val="20"/>
                <w:szCs w:val="20"/>
                <w:lang w:val="bg-BG"/>
              </w:rPr>
              <w:t xml:space="preserve"> за участие в работни групи по въпросите на околната среда и устойчивото развитие</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Възможност</w:t>
            </w:r>
            <w:r w:rsidRPr="00920C7E">
              <w:rPr>
                <w:rFonts w:ascii="Arial" w:hAnsi="Arial" w:cs="Arial"/>
                <w:sz w:val="20"/>
                <w:szCs w:val="20"/>
                <w:lang w:val="bg-BG"/>
              </w:rPr>
              <w:t xml:space="preserve"> за извършване на измервания, изчисления на прости екологични фактори и т.н.</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Създаване, промяна и влияние</w:t>
            </w:r>
            <w:r w:rsidRPr="00920C7E">
              <w:rPr>
                <w:rFonts w:ascii="Arial" w:hAnsi="Arial" w:cs="Arial"/>
                <w:sz w:val="20"/>
                <w:szCs w:val="20"/>
                <w:lang w:val="bg-BG"/>
              </w:rPr>
              <w:t xml:space="preserve"> върху местните материални потоци</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Избягване</w:t>
            </w:r>
            <w:r w:rsidRPr="00920C7E">
              <w:rPr>
                <w:rFonts w:ascii="Arial" w:hAnsi="Arial" w:cs="Arial"/>
                <w:sz w:val="20"/>
                <w:szCs w:val="20"/>
                <w:lang w:val="bg-BG"/>
              </w:rPr>
              <w:t xml:space="preserve"> на отрицателните въздействия върху околната среда от вложените материали, консумацията на енергия и третирането / рециклирането на отпадъците</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Прилагане</w:t>
            </w:r>
            <w:r w:rsidRPr="00920C7E">
              <w:rPr>
                <w:rFonts w:ascii="Arial" w:hAnsi="Arial" w:cs="Arial"/>
                <w:sz w:val="20"/>
                <w:szCs w:val="20"/>
                <w:lang w:val="bg-BG"/>
              </w:rPr>
              <w:t xml:space="preserve"> на методи за екологичен отпечатък</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Прилагане</w:t>
            </w:r>
            <w:r w:rsidRPr="00920C7E">
              <w:rPr>
                <w:rFonts w:ascii="Arial" w:hAnsi="Arial" w:cs="Arial"/>
                <w:sz w:val="20"/>
                <w:szCs w:val="20"/>
                <w:lang w:val="bg-BG"/>
              </w:rPr>
              <w:t xml:space="preserve"> на методи за оценка на въздействието върху околната среда</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Прилагане</w:t>
            </w:r>
            <w:r w:rsidRPr="00920C7E">
              <w:rPr>
                <w:rFonts w:ascii="Arial" w:hAnsi="Arial" w:cs="Arial"/>
                <w:sz w:val="20"/>
                <w:szCs w:val="20"/>
                <w:lang w:val="bg-BG"/>
              </w:rPr>
              <w:t xml:space="preserve"> на различни методи за оценка свързани с консумацията на енергия и производството на суровини</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i/>
                <w:sz w:val="20"/>
                <w:szCs w:val="20"/>
                <w:lang w:val="bg-BG"/>
              </w:rPr>
              <w:t>Използване</w:t>
            </w:r>
            <w:r w:rsidRPr="00920C7E">
              <w:rPr>
                <w:rFonts w:ascii="Arial" w:hAnsi="Arial" w:cs="Arial"/>
                <w:sz w:val="20"/>
                <w:szCs w:val="20"/>
                <w:lang w:val="bg-BG"/>
              </w:rPr>
              <w:t xml:space="preserve"> на ключови фигури от градското развитие</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sz w:val="20"/>
                <w:szCs w:val="20"/>
                <w:lang w:val="bg-BG"/>
              </w:rPr>
              <w:t>Използване на стратегии за устойчиво градско развитие</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sz w:val="20"/>
                <w:szCs w:val="20"/>
                <w:lang w:val="bg-BG"/>
              </w:rPr>
              <w:t>Оценка, използване и промяна на настоящите или бъдещите транспортни системи</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sz w:val="20"/>
                <w:szCs w:val="20"/>
                <w:lang w:val="bg-BG"/>
              </w:rPr>
              <w:t>Оценка, използване и промяна на настоящите или бъдещите строителни системи</w:t>
            </w:r>
          </w:p>
        </w:tc>
      </w:tr>
      <w:tr w:rsidR="00150474" w:rsidRPr="00AE2C1F" w:rsidTr="00150474">
        <w:tc>
          <w:tcPr>
            <w:tcW w:w="9166" w:type="dxa"/>
            <w:tcBorders>
              <w:top w:val="single" w:sz="4" w:space="0" w:color="auto"/>
              <w:left w:val="single" w:sz="4" w:space="0" w:color="auto"/>
              <w:bottom w:val="single" w:sz="4" w:space="0" w:color="auto"/>
              <w:right w:val="single" w:sz="4" w:space="0" w:color="auto"/>
            </w:tcBorders>
            <w:hideMark/>
          </w:tcPr>
          <w:p w:rsidR="00150474" w:rsidRPr="00920C7E" w:rsidRDefault="00150474" w:rsidP="008073A2">
            <w:pPr>
              <w:pStyle w:val="Listenabsatz"/>
              <w:numPr>
                <w:ilvl w:val="0"/>
                <w:numId w:val="27"/>
              </w:numPr>
              <w:spacing w:after="0" w:line="240" w:lineRule="auto"/>
              <w:jc w:val="both"/>
              <w:rPr>
                <w:rFonts w:ascii="Arial" w:hAnsi="Arial" w:cs="Arial"/>
                <w:sz w:val="20"/>
                <w:szCs w:val="20"/>
                <w:lang w:val="bg-BG"/>
              </w:rPr>
            </w:pPr>
            <w:r w:rsidRPr="00920C7E">
              <w:rPr>
                <w:rFonts w:ascii="Arial" w:hAnsi="Arial" w:cs="Arial"/>
                <w:sz w:val="20"/>
                <w:szCs w:val="20"/>
                <w:lang w:val="bg-BG"/>
              </w:rPr>
              <w:t>Използване на различни методи за планиране</w:t>
            </w:r>
          </w:p>
        </w:tc>
      </w:tr>
    </w:tbl>
    <w:p w:rsidR="00BB136E" w:rsidRDefault="00BB136E" w:rsidP="00BE650A">
      <w:pPr>
        <w:spacing w:line="360" w:lineRule="auto"/>
        <w:jc w:val="both"/>
        <w:rPr>
          <w:rFonts w:ascii="Arial" w:hAnsi="Arial" w:cs="Arial"/>
          <w:sz w:val="24"/>
          <w:szCs w:val="24"/>
          <w:lang w:val="bg-BG"/>
        </w:rPr>
      </w:pPr>
    </w:p>
    <w:p w:rsidR="00BB136E" w:rsidRPr="00A76E77" w:rsidRDefault="00BB136E" w:rsidP="00BB136E">
      <w:pPr>
        <w:pStyle w:val="Default"/>
        <w:jc w:val="both"/>
        <w:rPr>
          <w:lang w:val="bg-BG"/>
        </w:rPr>
      </w:pPr>
      <w:r w:rsidRPr="00A76E77">
        <w:rPr>
          <w:b/>
          <w:bCs/>
          <w:lang w:val="bg-BG"/>
        </w:rPr>
        <w:t xml:space="preserve">2.3.3. </w:t>
      </w:r>
      <w:r w:rsidR="006F2074">
        <w:rPr>
          <w:b/>
          <w:bCs/>
          <w:lang w:val="bg-BG"/>
        </w:rPr>
        <w:t xml:space="preserve">Учебни </w:t>
      </w:r>
      <w:r w:rsidR="002920CC">
        <w:rPr>
          <w:b/>
          <w:bCs/>
          <w:lang w:val="bg-BG"/>
        </w:rPr>
        <w:t>единици</w:t>
      </w:r>
      <w:r w:rsidRPr="00A76E77">
        <w:rPr>
          <w:b/>
          <w:bCs/>
          <w:lang w:val="bg-BG"/>
        </w:rPr>
        <w:t xml:space="preserve"> </w:t>
      </w:r>
    </w:p>
    <w:p w:rsidR="00BB136E" w:rsidRPr="000C1DF2" w:rsidRDefault="00DC6408" w:rsidP="00BB136E">
      <w:pPr>
        <w:spacing w:before="120"/>
        <w:jc w:val="both"/>
        <w:rPr>
          <w:rFonts w:ascii="Arial" w:hAnsi="Arial" w:cs="Arial"/>
          <w:sz w:val="24"/>
          <w:szCs w:val="24"/>
          <w:lang w:val="bg-BG"/>
        </w:rPr>
      </w:pPr>
      <w:r w:rsidRPr="00A76E77">
        <w:rPr>
          <w:rFonts w:ascii="Arial" w:hAnsi="Arial" w:cs="Arial"/>
          <w:sz w:val="24"/>
          <w:szCs w:val="24"/>
          <w:lang w:val="bg-BG"/>
        </w:rPr>
        <w:t xml:space="preserve">Следват 4 учебни </w:t>
      </w:r>
      <w:r w:rsidR="00A76E77">
        <w:rPr>
          <w:rFonts w:ascii="Arial" w:hAnsi="Arial" w:cs="Arial"/>
          <w:sz w:val="24"/>
          <w:szCs w:val="24"/>
          <w:lang w:val="bg-BG"/>
        </w:rPr>
        <w:t>единици</w:t>
      </w:r>
      <w:r w:rsidRPr="00A76E77">
        <w:rPr>
          <w:rFonts w:ascii="Arial" w:hAnsi="Arial" w:cs="Arial"/>
          <w:sz w:val="24"/>
          <w:szCs w:val="24"/>
          <w:lang w:val="bg-BG"/>
        </w:rPr>
        <w:t xml:space="preserve"> </w:t>
      </w:r>
      <w:r w:rsidR="006F2074">
        <w:rPr>
          <w:rFonts w:ascii="Arial" w:hAnsi="Arial" w:cs="Arial"/>
          <w:sz w:val="24"/>
          <w:szCs w:val="24"/>
          <w:lang w:val="bg-BG"/>
        </w:rPr>
        <w:t>за</w:t>
      </w:r>
      <w:r w:rsidR="006F2074" w:rsidRPr="00A76E77">
        <w:rPr>
          <w:rFonts w:ascii="Arial" w:hAnsi="Arial" w:cs="Arial"/>
          <w:sz w:val="24"/>
          <w:szCs w:val="24"/>
          <w:lang w:val="bg-BG"/>
        </w:rPr>
        <w:t xml:space="preserve"> </w:t>
      </w:r>
      <w:r w:rsidR="006F2074">
        <w:rPr>
          <w:rFonts w:ascii="Arial" w:hAnsi="Arial" w:cs="Arial"/>
          <w:sz w:val="24"/>
          <w:szCs w:val="24"/>
          <w:lang w:val="bg-BG"/>
        </w:rPr>
        <w:t>Л</w:t>
      </w:r>
      <w:r w:rsidRPr="00A76E77">
        <w:rPr>
          <w:rFonts w:ascii="Arial" w:hAnsi="Arial" w:cs="Arial"/>
          <w:sz w:val="24"/>
          <w:szCs w:val="24"/>
          <w:lang w:val="bg-BG"/>
        </w:rPr>
        <w:t xml:space="preserve">огистиката. </w:t>
      </w:r>
      <w:r w:rsidRPr="000C1DF2">
        <w:rPr>
          <w:rFonts w:ascii="Arial" w:hAnsi="Arial" w:cs="Arial"/>
          <w:sz w:val="24"/>
          <w:szCs w:val="24"/>
          <w:lang w:val="bg-BG"/>
        </w:rPr>
        <w:t>Първите две бяха подготвени съвместно (</w:t>
      </w:r>
      <w:r w:rsidR="006F2074">
        <w:rPr>
          <w:rFonts w:ascii="Arial" w:hAnsi="Arial" w:cs="Arial"/>
          <w:sz w:val="24"/>
          <w:szCs w:val="24"/>
          <w:lang w:val="bg-BG"/>
        </w:rPr>
        <w:t>от</w:t>
      </w:r>
      <w:r w:rsidR="006F2074" w:rsidRPr="000C1DF2">
        <w:rPr>
          <w:rFonts w:ascii="Arial" w:hAnsi="Arial" w:cs="Arial"/>
          <w:sz w:val="24"/>
          <w:szCs w:val="24"/>
          <w:lang w:val="bg-BG"/>
        </w:rPr>
        <w:t xml:space="preserve"> Австрия </w:t>
      </w:r>
      <w:r w:rsidR="006F2074">
        <w:rPr>
          <w:rFonts w:ascii="Arial" w:hAnsi="Arial" w:cs="Arial"/>
          <w:sz w:val="24"/>
          <w:szCs w:val="24"/>
          <w:lang w:val="bg-BG"/>
        </w:rPr>
        <w:t>и</w:t>
      </w:r>
      <w:r w:rsidRPr="000C1DF2">
        <w:rPr>
          <w:rFonts w:ascii="Arial" w:hAnsi="Arial" w:cs="Arial"/>
          <w:sz w:val="24"/>
          <w:szCs w:val="24"/>
          <w:lang w:val="bg-BG"/>
        </w:rPr>
        <w:t xml:space="preserve"> Франция). Първият</w:t>
      </w:r>
      <w:r w:rsidR="00A76E77">
        <w:rPr>
          <w:rFonts w:ascii="Arial" w:hAnsi="Arial" w:cs="Arial"/>
          <w:sz w:val="24"/>
          <w:szCs w:val="24"/>
          <w:lang w:val="bg-BG"/>
        </w:rPr>
        <w:t xml:space="preserve"> - </w:t>
      </w:r>
      <w:r w:rsidRPr="000C1DF2">
        <w:rPr>
          <w:rFonts w:ascii="Arial" w:hAnsi="Arial" w:cs="Arial"/>
          <w:sz w:val="24"/>
          <w:szCs w:val="24"/>
          <w:lang w:val="bg-BG"/>
        </w:rPr>
        <w:t xml:space="preserve"> "Достъпност за осъществяване на устойчива обратна логистика" е тясно интегриран в някои съществуващи национал</w:t>
      </w:r>
      <w:r w:rsidR="006F2074" w:rsidRPr="000C1DF2">
        <w:rPr>
          <w:rFonts w:ascii="Arial" w:hAnsi="Arial" w:cs="Arial"/>
          <w:sz w:val="24"/>
          <w:szCs w:val="24"/>
          <w:lang w:val="bg-BG"/>
        </w:rPr>
        <w:t>ни европейски стандарти. Втор</w:t>
      </w:r>
      <w:r w:rsidR="006F2074">
        <w:rPr>
          <w:rFonts w:ascii="Arial" w:hAnsi="Arial" w:cs="Arial"/>
          <w:sz w:val="24"/>
          <w:szCs w:val="24"/>
          <w:lang w:val="bg-BG"/>
        </w:rPr>
        <w:t>ият</w:t>
      </w:r>
      <w:r w:rsidRPr="000C1DF2">
        <w:rPr>
          <w:rFonts w:ascii="Arial" w:hAnsi="Arial" w:cs="Arial"/>
          <w:sz w:val="24"/>
          <w:szCs w:val="24"/>
          <w:lang w:val="bg-BG"/>
        </w:rPr>
        <w:t xml:space="preserve"> </w:t>
      </w:r>
      <w:r w:rsidR="006F2074" w:rsidRPr="000C1DF2">
        <w:rPr>
          <w:rFonts w:ascii="Arial" w:hAnsi="Arial" w:cs="Arial"/>
          <w:sz w:val="24"/>
          <w:szCs w:val="24"/>
          <w:lang w:val="bg-BG"/>
        </w:rPr>
        <w:t>описва</w:t>
      </w:r>
      <w:r w:rsidRPr="000C1DF2">
        <w:rPr>
          <w:rFonts w:ascii="Arial" w:hAnsi="Arial" w:cs="Arial"/>
          <w:sz w:val="24"/>
          <w:szCs w:val="24"/>
          <w:lang w:val="bg-BG"/>
        </w:rPr>
        <w:t xml:space="preserve"> основните характеристики на това, което би могло да </w:t>
      </w:r>
      <w:r w:rsidR="006F2074" w:rsidRPr="000C1DF2">
        <w:rPr>
          <w:rFonts w:ascii="Arial" w:hAnsi="Arial" w:cs="Arial"/>
          <w:sz w:val="24"/>
          <w:szCs w:val="24"/>
          <w:lang w:val="bg-BG"/>
        </w:rPr>
        <w:t>бъде "устойчива логистика". То</w:t>
      </w:r>
      <w:r w:rsidR="006F2074">
        <w:rPr>
          <w:rFonts w:ascii="Arial" w:hAnsi="Arial" w:cs="Arial"/>
          <w:sz w:val="24"/>
          <w:szCs w:val="24"/>
          <w:lang w:val="bg-BG"/>
        </w:rPr>
        <w:t>зи учебен раздел</w:t>
      </w:r>
      <w:r w:rsidRPr="000C1DF2">
        <w:rPr>
          <w:rFonts w:ascii="Arial" w:hAnsi="Arial" w:cs="Arial"/>
          <w:sz w:val="24"/>
          <w:szCs w:val="24"/>
          <w:lang w:val="bg-BG"/>
        </w:rPr>
        <w:t xml:space="preserve"> </w:t>
      </w:r>
      <w:r w:rsidR="006F2074" w:rsidRPr="000C1DF2">
        <w:rPr>
          <w:rFonts w:ascii="Arial" w:hAnsi="Arial" w:cs="Arial"/>
          <w:sz w:val="24"/>
          <w:szCs w:val="24"/>
          <w:lang w:val="bg-BG"/>
        </w:rPr>
        <w:t xml:space="preserve">не е </w:t>
      </w:r>
      <w:r w:rsidR="006F2074">
        <w:rPr>
          <w:rFonts w:ascii="Arial" w:hAnsi="Arial" w:cs="Arial"/>
          <w:sz w:val="24"/>
          <w:szCs w:val="24"/>
          <w:lang w:val="bg-BG"/>
        </w:rPr>
        <w:t>част от</w:t>
      </w:r>
      <w:r w:rsidRPr="000C1DF2">
        <w:rPr>
          <w:rFonts w:ascii="Arial" w:hAnsi="Arial" w:cs="Arial"/>
          <w:sz w:val="24"/>
          <w:szCs w:val="24"/>
          <w:lang w:val="bg-BG"/>
        </w:rPr>
        <w:t xml:space="preserve"> съществуващите </w:t>
      </w:r>
      <w:r w:rsidR="006F2074">
        <w:rPr>
          <w:rFonts w:ascii="Arial" w:hAnsi="Arial" w:cs="Arial"/>
          <w:sz w:val="24"/>
          <w:szCs w:val="24"/>
          <w:lang w:val="bg-BG"/>
        </w:rPr>
        <w:t>учебни материали</w:t>
      </w:r>
      <w:r w:rsidRPr="000C1DF2">
        <w:rPr>
          <w:rFonts w:ascii="Arial" w:hAnsi="Arial" w:cs="Arial"/>
          <w:sz w:val="24"/>
          <w:szCs w:val="24"/>
          <w:lang w:val="bg-BG"/>
        </w:rPr>
        <w:t xml:space="preserve"> в националните стандарти, но може да се използва като въведение за развитието на компетенциите на </w:t>
      </w:r>
      <w:r w:rsidR="006F2074">
        <w:rPr>
          <w:rFonts w:ascii="Arial" w:hAnsi="Arial" w:cs="Arial"/>
          <w:sz w:val="24"/>
          <w:szCs w:val="24"/>
          <w:lang w:val="bg-BG"/>
        </w:rPr>
        <w:t>ОУР</w:t>
      </w:r>
      <w:r w:rsidRPr="000C1DF2">
        <w:rPr>
          <w:rFonts w:ascii="Arial" w:hAnsi="Arial" w:cs="Arial"/>
          <w:sz w:val="24"/>
          <w:szCs w:val="24"/>
          <w:lang w:val="bg-BG"/>
        </w:rPr>
        <w:t xml:space="preserve"> в областта на ПОО за служителите </w:t>
      </w:r>
      <w:r w:rsidR="00A76E77">
        <w:rPr>
          <w:rFonts w:ascii="Arial" w:hAnsi="Arial" w:cs="Arial"/>
          <w:sz w:val="24"/>
          <w:szCs w:val="24"/>
          <w:lang w:val="bg-BG"/>
        </w:rPr>
        <w:t>-</w:t>
      </w:r>
      <w:r w:rsidRPr="000C1DF2">
        <w:rPr>
          <w:rFonts w:ascii="Arial" w:hAnsi="Arial" w:cs="Arial"/>
          <w:sz w:val="24"/>
          <w:szCs w:val="24"/>
          <w:lang w:val="bg-BG"/>
        </w:rPr>
        <w:t xml:space="preserve"> спедитори.</w:t>
      </w:r>
    </w:p>
    <w:p w:rsidR="00BB136E" w:rsidRPr="000C1DF2" w:rsidRDefault="006F2074" w:rsidP="007A1B01">
      <w:pPr>
        <w:rPr>
          <w:rFonts w:ascii="Arial" w:hAnsi="Arial" w:cs="Arial"/>
          <w:b/>
          <w:sz w:val="24"/>
          <w:szCs w:val="24"/>
          <w:lang w:val="bg-BG"/>
        </w:rPr>
      </w:pPr>
      <w:r w:rsidRPr="000C1DF2">
        <w:rPr>
          <w:rFonts w:ascii="Arial" w:hAnsi="Arial" w:cs="Arial"/>
          <w:b/>
          <w:sz w:val="24"/>
          <w:szCs w:val="24"/>
          <w:lang w:val="bg-BG"/>
        </w:rPr>
        <w:t>2.3.3.</w:t>
      </w:r>
      <w:r>
        <w:rPr>
          <w:rFonts w:ascii="Arial" w:hAnsi="Arial" w:cs="Arial"/>
          <w:b/>
          <w:sz w:val="24"/>
          <w:szCs w:val="24"/>
          <w:lang w:val="en-US"/>
        </w:rPr>
        <w:t>a</w:t>
      </w:r>
      <w:r w:rsidRPr="000C1DF2">
        <w:rPr>
          <w:rFonts w:ascii="Arial" w:hAnsi="Arial" w:cs="Arial"/>
          <w:b/>
          <w:sz w:val="24"/>
          <w:szCs w:val="24"/>
          <w:lang w:val="bg-BG"/>
        </w:rPr>
        <w:t xml:space="preserve">. </w:t>
      </w:r>
      <w:r>
        <w:rPr>
          <w:rFonts w:ascii="Arial" w:hAnsi="Arial" w:cs="Arial"/>
          <w:b/>
          <w:sz w:val="24"/>
          <w:szCs w:val="24"/>
          <w:lang w:val="bg-BG"/>
        </w:rPr>
        <w:t>ИП</w:t>
      </w:r>
      <w:r w:rsidR="00BB136E" w:rsidRPr="000C1DF2">
        <w:rPr>
          <w:rFonts w:ascii="Arial" w:hAnsi="Arial" w:cs="Arial"/>
          <w:b/>
          <w:sz w:val="24"/>
          <w:szCs w:val="24"/>
          <w:lang w:val="bg-BG"/>
        </w:rPr>
        <w:t xml:space="preserve">2 </w:t>
      </w:r>
      <w:r w:rsidR="00A76E77">
        <w:rPr>
          <w:rFonts w:ascii="Arial" w:hAnsi="Arial" w:cs="Arial"/>
          <w:b/>
          <w:sz w:val="24"/>
          <w:szCs w:val="24"/>
          <w:lang w:val="bg-BG"/>
        </w:rPr>
        <w:t xml:space="preserve"> </w:t>
      </w:r>
      <w:r>
        <w:rPr>
          <w:rFonts w:ascii="Arial" w:hAnsi="Arial" w:cs="Arial"/>
          <w:b/>
          <w:sz w:val="24"/>
          <w:szCs w:val="24"/>
          <w:lang w:val="bg-BG"/>
        </w:rPr>
        <w:t xml:space="preserve">Логистика – </w:t>
      </w:r>
      <w:r w:rsidR="002920CC">
        <w:rPr>
          <w:rFonts w:ascii="Arial" w:hAnsi="Arial" w:cs="Arial"/>
          <w:b/>
          <w:sz w:val="24"/>
          <w:szCs w:val="24"/>
          <w:lang w:val="bg-BG"/>
        </w:rPr>
        <w:t xml:space="preserve">Учебна единица </w:t>
      </w:r>
      <w:r>
        <w:rPr>
          <w:rFonts w:ascii="Arial" w:hAnsi="Arial" w:cs="Arial"/>
          <w:b/>
          <w:sz w:val="24"/>
          <w:szCs w:val="24"/>
          <w:lang w:val="bg-BG"/>
        </w:rPr>
        <w:t xml:space="preserve"> 1</w:t>
      </w:r>
      <w:r w:rsidR="00BB136E" w:rsidRPr="000C1DF2">
        <w:rPr>
          <w:rFonts w:ascii="Arial" w:hAnsi="Arial" w:cs="Arial"/>
          <w:b/>
          <w:sz w:val="24"/>
          <w:szCs w:val="24"/>
          <w:lang w:val="bg-BG"/>
        </w:rPr>
        <w:t xml:space="preserve"> </w:t>
      </w:r>
    </w:p>
    <w:tbl>
      <w:tblPr>
        <w:tblStyle w:val="Tabellenraster"/>
        <w:tblW w:w="8788" w:type="dxa"/>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246"/>
        <w:gridCol w:w="4151"/>
      </w:tblGrid>
      <w:tr w:rsidR="00BB136E" w:rsidRPr="006037AF" w:rsidTr="00D14CB6">
        <w:tc>
          <w:tcPr>
            <w:tcW w:w="4637" w:type="dxa"/>
            <w:gridSpan w:val="2"/>
          </w:tcPr>
          <w:p w:rsidR="00BB136E" w:rsidRDefault="006F2074" w:rsidP="007A1B01">
            <w:pPr>
              <w:jc w:val="center"/>
              <w:rPr>
                <w:rFonts w:ascii="Arial" w:hAnsi="Arial" w:cs="Arial"/>
                <w:sz w:val="24"/>
                <w:szCs w:val="24"/>
                <w:lang w:val="en-US"/>
              </w:rPr>
            </w:pPr>
            <w:r>
              <w:rPr>
                <w:rFonts w:ascii="Arial" w:hAnsi="Arial" w:cs="Arial"/>
                <w:sz w:val="24"/>
                <w:szCs w:val="24"/>
                <w:lang w:val="bg-BG"/>
              </w:rPr>
              <w:t>Разработен</w:t>
            </w:r>
            <w:r w:rsidR="00741ED2">
              <w:rPr>
                <w:rFonts w:ascii="Arial" w:hAnsi="Arial" w:cs="Arial"/>
                <w:sz w:val="24"/>
                <w:szCs w:val="24"/>
                <w:lang w:val="bg-BG"/>
              </w:rPr>
              <w:t>а</w:t>
            </w:r>
            <w:r>
              <w:rPr>
                <w:rFonts w:ascii="Arial" w:hAnsi="Arial" w:cs="Arial"/>
                <w:sz w:val="24"/>
                <w:szCs w:val="24"/>
                <w:lang w:val="bg-BG"/>
              </w:rPr>
              <w:t xml:space="preserve"> от партньорите</w:t>
            </w:r>
            <w:r w:rsidR="00BB136E" w:rsidRPr="006037AF">
              <w:rPr>
                <w:rFonts w:ascii="Arial" w:hAnsi="Arial" w:cs="Arial"/>
                <w:sz w:val="24"/>
                <w:szCs w:val="24"/>
                <w:lang w:val="en-US"/>
              </w:rPr>
              <w:t>:</w:t>
            </w:r>
            <w:r w:rsidR="007A1B01" w:rsidRPr="006037AF">
              <w:rPr>
                <w:rFonts w:ascii="Arial" w:hAnsi="Arial" w:cs="Arial"/>
                <w:noProof/>
                <w:sz w:val="24"/>
                <w:szCs w:val="24"/>
                <w:lang w:val="de-DE" w:eastAsia="de-DE"/>
              </w:rPr>
              <w:drawing>
                <wp:inline distT="0" distB="0" distL="0" distR="0">
                  <wp:extent cx="1286681" cy="314992"/>
                  <wp:effectExtent l="19050" t="0" r="8719" b="0"/>
                  <wp:docPr id="3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1318251" cy="322721"/>
                          </a:xfrm>
                          <a:prstGeom prst="rect">
                            <a:avLst/>
                          </a:prstGeom>
                          <a:noFill/>
                          <a:ln w="9525">
                            <a:noFill/>
                            <a:miter lim="800000"/>
                            <a:headEnd/>
                            <a:tailEnd/>
                          </a:ln>
                        </pic:spPr>
                      </pic:pic>
                    </a:graphicData>
                  </a:graphic>
                </wp:inline>
              </w:drawing>
            </w:r>
          </w:p>
          <w:p w:rsidR="007A1B01" w:rsidRPr="007A1B01" w:rsidRDefault="007A1B01" w:rsidP="007A1B01">
            <w:pPr>
              <w:jc w:val="center"/>
              <w:rPr>
                <w:rFonts w:ascii="Arial" w:hAnsi="Arial" w:cs="Arial"/>
                <w:sz w:val="24"/>
                <w:szCs w:val="24"/>
                <w:lang w:val="en-US"/>
              </w:rPr>
            </w:pPr>
            <w:r>
              <w:rPr>
                <w:rFonts w:ascii="Arial" w:hAnsi="Arial" w:cs="Arial"/>
                <w:b/>
                <w:bCs/>
                <w:sz w:val="18"/>
                <w:szCs w:val="18"/>
                <w:lang w:eastAsia="de-AT"/>
              </w:rPr>
              <w:t>Céreq</w:t>
            </w:r>
          </w:p>
        </w:tc>
        <w:tc>
          <w:tcPr>
            <w:tcW w:w="4151" w:type="dxa"/>
          </w:tcPr>
          <w:p w:rsidR="00BB136E" w:rsidRPr="006037AF" w:rsidRDefault="00BB136E" w:rsidP="00BB136E">
            <w:pPr>
              <w:jc w:val="both"/>
              <w:rPr>
                <w:rFonts w:ascii="Arial" w:hAnsi="Arial" w:cs="Arial"/>
                <w:sz w:val="24"/>
                <w:szCs w:val="24"/>
                <w:lang w:val="en-US"/>
              </w:rPr>
            </w:pPr>
          </w:p>
          <w:p w:rsidR="007A1B01" w:rsidRDefault="007A1B01" w:rsidP="00D14CB6">
            <w:pPr>
              <w:jc w:val="center"/>
              <w:rPr>
                <w:rFonts w:ascii="Arial" w:hAnsi="Arial" w:cs="Arial"/>
                <w:b/>
                <w:bCs/>
                <w:sz w:val="18"/>
                <w:szCs w:val="18"/>
                <w:lang w:eastAsia="de-AT"/>
              </w:rPr>
            </w:pPr>
            <w:r w:rsidRPr="006037AF">
              <w:rPr>
                <w:rFonts w:ascii="Arial" w:hAnsi="Arial" w:cs="Arial"/>
                <w:noProof/>
                <w:sz w:val="24"/>
                <w:szCs w:val="24"/>
                <w:lang w:val="de-DE" w:eastAsia="de-DE"/>
              </w:rPr>
              <w:drawing>
                <wp:inline distT="0" distB="0" distL="0" distR="0">
                  <wp:extent cx="936788" cy="334342"/>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fi_berufsfoerderung_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8647" cy="335005"/>
                          </a:xfrm>
                          <a:prstGeom prst="rect">
                            <a:avLst/>
                          </a:prstGeom>
                          <a:noFill/>
                        </pic:spPr>
                      </pic:pic>
                    </a:graphicData>
                  </a:graphic>
                </wp:inline>
              </w:drawing>
            </w:r>
          </w:p>
          <w:p w:rsidR="00BB136E" w:rsidRPr="007A1B01" w:rsidRDefault="00BB136E" w:rsidP="007A1B01">
            <w:pPr>
              <w:jc w:val="center"/>
              <w:rPr>
                <w:rFonts w:ascii="Arial" w:hAnsi="Arial" w:cs="Arial"/>
                <w:b/>
                <w:bCs/>
                <w:sz w:val="18"/>
                <w:szCs w:val="18"/>
                <w:lang w:eastAsia="de-AT"/>
              </w:rPr>
            </w:pPr>
            <w:r w:rsidRPr="006037AF">
              <w:rPr>
                <w:rFonts w:ascii="Arial" w:hAnsi="Arial" w:cs="Arial"/>
                <w:b/>
                <w:bCs/>
                <w:sz w:val="18"/>
                <w:szCs w:val="18"/>
                <w:lang w:eastAsia="de-AT"/>
              </w:rPr>
              <w:t>Berufsfö</w:t>
            </w:r>
            <w:r w:rsidR="007A1B01">
              <w:rPr>
                <w:rFonts w:ascii="Arial" w:hAnsi="Arial" w:cs="Arial"/>
                <w:b/>
                <w:bCs/>
                <w:sz w:val="18"/>
                <w:szCs w:val="18"/>
                <w:lang w:eastAsia="de-AT"/>
              </w:rPr>
              <w:t>rderungsinstitut Oberösterreich</w:t>
            </w:r>
          </w:p>
        </w:tc>
      </w:tr>
      <w:tr w:rsidR="00BB136E" w:rsidRPr="00AE2C1F" w:rsidTr="00D1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2391" w:type="dxa"/>
            <w:shd w:val="clear" w:color="auto" w:fill="auto"/>
            <w:tcMar>
              <w:left w:w="103" w:type="dxa"/>
            </w:tcMar>
          </w:tcPr>
          <w:p w:rsidR="00BB136E" w:rsidRPr="0028007D" w:rsidRDefault="0028007D" w:rsidP="00BB136E">
            <w:pPr>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t>Квалификация</w:t>
            </w:r>
          </w:p>
        </w:tc>
        <w:tc>
          <w:tcPr>
            <w:tcW w:w="6397" w:type="dxa"/>
            <w:gridSpan w:val="2"/>
            <w:shd w:val="clear" w:color="auto" w:fill="auto"/>
            <w:tcMar>
              <w:left w:w="103" w:type="dxa"/>
            </w:tcMar>
          </w:tcPr>
          <w:p w:rsidR="00BB136E" w:rsidRPr="0028007D" w:rsidRDefault="0028007D" w:rsidP="00BB136E">
            <w:pPr>
              <w:jc w:val="both"/>
              <w:rPr>
                <w:rFonts w:ascii="Arial" w:hAnsi="Arial" w:cs="Arial"/>
                <w:lang w:val="bg-BG"/>
              </w:rPr>
            </w:pPr>
            <w:r w:rsidRPr="0028007D">
              <w:rPr>
                <w:rFonts w:ascii="Arial" w:hAnsi="Arial" w:cs="Arial"/>
                <w:lang w:val="bg-BG"/>
              </w:rPr>
              <w:t>Повишаване квалификацията на техник по транспорт и логистични услуги</w:t>
            </w:r>
          </w:p>
          <w:p w:rsidR="00BB136E" w:rsidRPr="0028007D" w:rsidRDefault="0028007D" w:rsidP="0028007D">
            <w:pPr>
              <w:jc w:val="both"/>
              <w:rPr>
                <w:rFonts w:ascii="Arial" w:hAnsi="Arial" w:cs="Arial"/>
                <w:i/>
                <w:lang w:val="bg-BG"/>
              </w:rPr>
            </w:pPr>
            <w:r>
              <w:rPr>
                <w:rFonts w:ascii="Arial" w:hAnsi="Arial" w:cs="Arial"/>
                <w:i/>
                <w:lang w:val="bg-BG"/>
              </w:rPr>
              <w:t>Европейска рамка</w:t>
            </w:r>
            <w:r w:rsidR="00BB136E" w:rsidRPr="0028007D">
              <w:rPr>
                <w:rFonts w:ascii="Arial" w:hAnsi="Arial" w:cs="Arial"/>
                <w:i/>
                <w:lang w:val="bg-BG"/>
              </w:rPr>
              <w:t xml:space="preserve"> : </w:t>
            </w:r>
            <w:r>
              <w:rPr>
                <w:rFonts w:ascii="Arial" w:hAnsi="Arial" w:cs="Arial"/>
                <w:i/>
                <w:lang w:val="bg-BG"/>
              </w:rPr>
              <w:t xml:space="preserve">Германия, Обединеното кралство, </w:t>
            </w:r>
            <w:r>
              <w:rPr>
                <w:rFonts w:ascii="Arial" w:hAnsi="Arial" w:cs="Arial"/>
                <w:i/>
                <w:lang w:val="bg-BG"/>
              </w:rPr>
              <w:lastRenderedPageBreak/>
              <w:t xml:space="preserve">Белгия, испания, Франция, Унгария, Италия, Румъния </w:t>
            </w:r>
          </w:p>
        </w:tc>
      </w:tr>
      <w:tr w:rsidR="00BB136E" w:rsidRPr="006037AF" w:rsidTr="00D1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2391" w:type="dxa"/>
            <w:shd w:val="clear" w:color="auto" w:fill="auto"/>
            <w:tcMar>
              <w:left w:w="103" w:type="dxa"/>
            </w:tcMar>
          </w:tcPr>
          <w:p w:rsidR="00BB136E" w:rsidRPr="0028007D" w:rsidRDefault="0028007D" w:rsidP="00BB136E">
            <w:pPr>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lastRenderedPageBreak/>
              <w:t>Сектор</w:t>
            </w:r>
          </w:p>
        </w:tc>
        <w:tc>
          <w:tcPr>
            <w:tcW w:w="6397" w:type="dxa"/>
            <w:gridSpan w:val="2"/>
            <w:shd w:val="clear" w:color="auto" w:fill="auto"/>
            <w:tcMar>
              <w:left w:w="103" w:type="dxa"/>
            </w:tcMar>
          </w:tcPr>
          <w:p w:rsidR="00BB136E" w:rsidRPr="0028007D" w:rsidRDefault="0028007D" w:rsidP="00BB136E">
            <w:pPr>
              <w:jc w:val="both"/>
              <w:rPr>
                <w:rFonts w:ascii="Arial" w:hAnsi="Arial" w:cs="Arial"/>
                <w:lang w:val="bg-BG"/>
              </w:rPr>
            </w:pPr>
            <w:r>
              <w:rPr>
                <w:rFonts w:ascii="Arial" w:hAnsi="Arial" w:cs="Arial"/>
                <w:lang w:val="bg-BG"/>
              </w:rPr>
              <w:t>Логистични услуги</w:t>
            </w:r>
          </w:p>
        </w:tc>
      </w:tr>
      <w:tr w:rsidR="00BB136E" w:rsidRPr="00AE2C1F" w:rsidTr="00D1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2391" w:type="dxa"/>
            <w:shd w:val="clear" w:color="auto" w:fill="auto"/>
            <w:tcMar>
              <w:left w:w="103" w:type="dxa"/>
            </w:tcMar>
          </w:tcPr>
          <w:p w:rsidR="00BB136E" w:rsidRPr="0028007D" w:rsidRDefault="0028007D" w:rsidP="00BB136E">
            <w:pPr>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t>Специализация</w:t>
            </w:r>
          </w:p>
        </w:tc>
        <w:tc>
          <w:tcPr>
            <w:tcW w:w="6397" w:type="dxa"/>
            <w:gridSpan w:val="2"/>
            <w:shd w:val="clear" w:color="auto" w:fill="auto"/>
            <w:tcMar>
              <w:left w:w="103" w:type="dxa"/>
            </w:tcMar>
          </w:tcPr>
          <w:p w:rsidR="00BB136E" w:rsidRPr="0028007D" w:rsidRDefault="0028007D" w:rsidP="00BB136E">
            <w:pPr>
              <w:jc w:val="both"/>
              <w:rPr>
                <w:rFonts w:ascii="Arial" w:hAnsi="Arial" w:cs="Arial"/>
                <w:lang w:val="bg-BG"/>
              </w:rPr>
            </w:pPr>
            <w:r w:rsidRPr="0028007D">
              <w:rPr>
                <w:rFonts w:ascii="Arial" w:hAnsi="Arial" w:cs="Arial"/>
                <w:lang w:val="bg-BG"/>
              </w:rPr>
              <w:t>Служител за спедиция на товари</w:t>
            </w:r>
          </w:p>
        </w:tc>
      </w:tr>
      <w:tr w:rsidR="00BB136E" w:rsidRPr="006037AF" w:rsidTr="00D1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2391" w:type="dxa"/>
            <w:shd w:val="clear" w:color="auto" w:fill="auto"/>
            <w:tcMar>
              <w:left w:w="103" w:type="dxa"/>
            </w:tcMar>
          </w:tcPr>
          <w:p w:rsidR="00BB136E" w:rsidRPr="0028007D" w:rsidRDefault="0028007D" w:rsidP="00BB136E">
            <w:pPr>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t>Ниво по ЕКР</w:t>
            </w:r>
          </w:p>
        </w:tc>
        <w:tc>
          <w:tcPr>
            <w:tcW w:w="6397" w:type="dxa"/>
            <w:gridSpan w:val="2"/>
            <w:shd w:val="clear" w:color="auto" w:fill="auto"/>
            <w:tcMar>
              <w:left w:w="103" w:type="dxa"/>
            </w:tcMar>
          </w:tcPr>
          <w:p w:rsidR="00BB136E" w:rsidRPr="007A1B01" w:rsidRDefault="00BB136E" w:rsidP="00BB136E">
            <w:pPr>
              <w:jc w:val="both"/>
              <w:rPr>
                <w:rFonts w:ascii="Arial" w:hAnsi="Arial" w:cs="Arial"/>
                <w:lang w:val="en-US"/>
              </w:rPr>
            </w:pPr>
            <w:r w:rsidRPr="007A1B01">
              <w:rPr>
                <w:rFonts w:ascii="Arial" w:hAnsi="Arial" w:cs="Arial"/>
                <w:lang w:val="en-US"/>
              </w:rPr>
              <w:t>4/5</w:t>
            </w:r>
          </w:p>
        </w:tc>
      </w:tr>
      <w:tr w:rsidR="00BB136E" w:rsidRPr="00AE2C1F" w:rsidTr="00D1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2391" w:type="dxa"/>
            <w:shd w:val="clear" w:color="auto" w:fill="auto"/>
            <w:tcMar>
              <w:left w:w="103" w:type="dxa"/>
            </w:tcMar>
          </w:tcPr>
          <w:p w:rsidR="00BB136E" w:rsidRPr="0028007D" w:rsidRDefault="0028007D" w:rsidP="00BB136E">
            <w:pPr>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t>Модул</w:t>
            </w:r>
          </w:p>
        </w:tc>
        <w:tc>
          <w:tcPr>
            <w:tcW w:w="6397" w:type="dxa"/>
            <w:gridSpan w:val="2"/>
            <w:shd w:val="clear" w:color="auto" w:fill="auto"/>
            <w:tcMar>
              <w:left w:w="103" w:type="dxa"/>
            </w:tcMar>
          </w:tcPr>
          <w:p w:rsidR="00BB136E" w:rsidRPr="0028007D" w:rsidRDefault="0028007D" w:rsidP="00BB136E">
            <w:pPr>
              <w:jc w:val="both"/>
              <w:rPr>
                <w:rFonts w:ascii="Arial" w:hAnsi="Arial" w:cs="Arial"/>
                <w:b/>
                <w:lang w:val="bg-BG"/>
              </w:rPr>
            </w:pPr>
            <w:r>
              <w:rPr>
                <w:rFonts w:ascii="Arial" w:hAnsi="Arial" w:cs="Arial"/>
                <w:b/>
                <w:lang w:val="bg-BG"/>
              </w:rPr>
              <w:t>Съществуващ модул</w:t>
            </w:r>
            <w:r w:rsidR="00BB136E" w:rsidRPr="0028007D">
              <w:rPr>
                <w:rFonts w:ascii="Arial" w:hAnsi="Arial" w:cs="Arial"/>
                <w:b/>
                <w:lang w:val="bg-BG"/>
              </w:rPr>
              <w:t>: “</w:t>
            </w:r>
            <w:r w:rsidRPr="0028007D">
              <w:rPr>
                <w:rFonts w:ascii="Arial" w:hAnsi="Arial" w:cs="Arial"/>
                <w:b/>
                <w:lang w:val="bg-BG"/>
              </w:rPr>
              <w:t>Осъществимост на транспортни операции и логистични услуги "</w:t>
            </w:r>
            <w:r w:rsidR="00BB136E" w:rsidRPr="0028007D">
              <w:rPr>
                <w:rFonts w:ascii="Arial" w:hAnsi="Arial" w:cs="Arial"/>
                <w:b/>
                <w:lang w:val="bg-BG"/>
              </w:rPr>
              <w:t xml:space="preserve"> </w:t>
            </w:r>
          </w:p>
          <w:p w:rsidR="00BB136E" w:rsidRPr="0028007D" w:rsidRDefault="0028007D" w:rsidP="00BB136E">
            <w:pPr>
              <w:jc w:val="both"/>
              <w:rPr>
                <w:rFonts w:ascii="Arial" w:hAnsi="Arial" w:cs="Arial"/>
                <w:i/>
                <w:lang w:val="bg-BG"/>
              </w:rPr>
            </w:pPr>
            <w:r>
              <w:rPr>
                <w:rFonts w:ascii="Arial" w:hAnsi="Arial" w:cs="Arial"/>
                <w:lang w:val="bg-BG"/>
              </w:rPr>
              <w:t>Допълнителен вариант</w:t>
            </w:r>
            <w:r w:rsidR="00BB136E" w:rsidRPr="0028007D">
              <w:rPr>
                <w:rFonts w:ascii="Arial" w:hAnsi="Arial" w:cs="Arial"/>
                <w:lang w:val="bg-BG"/>
              </w:rPr>
              <w:t>: “</w:t>
            </w:r>
            <w:r w:rsidRPr="0028007D">
              <w:rPr>
                <w:rFonts w:ascii="Arial" w:hAnsi="Arial" w:cs="Arial"/>
                <w:i/>
                <w:lang w:val="bg-BG"/>
              </w:rPr>
              <w:t>Осъществимост на прилагането</w:t>
            </w:r>
            <w:r>
              <w:rPr>
                <w:rFonts w:ascii="Arial" w:hAnsi="Arial" w:cs="Arial"/>
                <w:i/>
                <w:lang w:val="bg-BG"/>
              </w:rPr>
              <w:t xml:space="preserve"> на устойчива обратна логистика</w:t>
            </w:r>
            <w:r w:rsidRPr="0028007D">
              <w:rPr>
                <w:rFonts w:ascii="Arial" w:hAnsi="Arial" w:cs="Arial"/>
                <w:i/>
                <w:lang w:val="bg-BG"/>
              </w:rPr>
              <w:t>"</w:t>
            </w:r>
          </w:p>
        </w:tc>
      </w:tr>
      <w:tr w:rsidR="00BB136E" w:rsidRPr="00AE2C1F" w:rsidTr="00D1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2391" w:type="dxa"/>
            <w:shd w:val="clear" w:color="auto" w:fill="auto"/>
            <w:tcMar>
              <w:left w:w="103" w:type="dxa"/>
            </w:tcMar>
          </w:tcPr>
          <w:p w:rsidR="00BB136E" w:rsidRPr="0028007D" w:rsidRDefault="0028007D" w:rsidP="00BB136E">
            <w:pPr>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t>Кратко описание</w:t>
            </w:r>
          </w:p>
        </w:tc>
        <w:tc>
          <w:tcPr>
            <w:tcW w:w="6397" w:type="dxa"/>
            <w:gridSpan w:val="2"/>
            <w:shd w:val="clear" w:color="auto" w:fill="auto"/>
            <w:tcMar>
              <w:left w:w="103" w:type="dxa"/>
            </w:tcMar>
          </w:tcPr>
          <w:p w:rsidR="00BB136E" w:rsidRPr="0028007D" w:rsidRDefault="0028007D" w:rsidP="00BB136E">
            <w:pPr>
              <w:keepNext/>
              <w:keepLines/>
              <w:widowControl w:val="0"/>
              <w:snapToGrid w:val="0"/>
              <w:jc w:val="both"/>
              <w:rPr>
                <w:rFonts w:ascii="Arial" w:hAnsi="Arial" w:cs="Arial"/>
                <w:lang w:val="bg-BG"/>
              </w:rPr>
            </w:pPr>
            <w:r w:rsidRPr="0028007D">
              <w:rPr>
                <w:rFonts w:ascii="Arial" w:hAnsi="Arial" w:cs="Arial"/>
                <w:lang w:val="bg-BG"/>
              </w:rPr>
              <w:t>Модулът "осъществимост на транспортните операции и логистични услуги" се преподава в "Повишаване на квалификациятана техник в областта на транспортните и логистичните услуги" в отделни европейски страни, които са развили обща рамка: Германия, Великобритания, Белгия, Испания, Франция, Унгария, Италия Румъния. Във Франция тази обща рамка се прилага в квалификацията "</w:t>
            </w:r>
            <w:r w:rsidRPr="0028007D">
              <w:rPr>
                <w:rFonts w:ascii="Arial" w:hAnsi="Arial" w:cs="Arial"/>
                <w:lang w:val="en-US"/>
              </w:rPr>
              <w:t>BTS</w:t>
            </w:r>
            <w:r w:rsidRPr="0028007D">
              <w:rPr>
                <w:rFonts w:ascii="Arial" w:hAnsi="Arial" w:cs="Arial"/>
                <w:lang w:val="bg-BG"/>
              </w:rPr>
              <w:t xml:space="preserve"> </w:t>
            </w:r>
            <w:r w:rsidRPr="0028007D">
              <w:rPr>
                <w:rFonts w:ascii="Arial" w:hAnsi="Arial" w:cs="Arial"/>
                <w:lang w:val="en-US"/>
              </w:rPr>
              <w:t>Transports</w:t>
            </w:r>
            <w:r w:rsidRPr="0028007D">
              <w:rPr>
                <w:rFonts w:ascii="Arial" w:hAnsi="Arial" w:cs="Arial"/>
                <w:lang w:val="bg-BG"/>
              </w:rPr>
              <w:t xml:space="preserve"> </w:t>
            </w:r>
            <w:r w:rsidRPr="0028007D">
              <w:rPr>
                <w:rFonts w:ascii="Arial" w:hAnsi="Arial" w:cs="Arial"/>
                <w:lang w:val="en-US"/>
              </w:rPr>
              <w:t>and</w:t>
            </w:r>
            <w:r w:rsidRPr="0028007D">
              <w:rPr>
                <w:rFonts w:ascii="Arial" w:hAnsi="Arial" w:cs="Arial"/>
                <w:lang w:val="bg-BG"/>
              </w:rPr>
              <w:t xml:space="preserve"> </w:t>
            </w:r>
            <w:r w:rsidRPr="0028007D">
              <w:rPr>
                <w:rFonts w:ascii="Arial" w:hAnsi="Arial" w:cs="Arial"/>
                <w:lang w:val="en-US"/>
              </w:rPr>
              <w:t>Prestations</w:t>
            </w:r>
            <w:r w:rsidRPr="0028007D">
              <w:rPr>
                <w:rFonts w:ascii="Arial" w:hAnsi="Arial" w:cs="Arial"/>
                <w:lang w:val="bg-BG"/>
              </w:rPr>
              <w:t xml:space="preserve"> </w:t>
            </w:r>
            <w:r w:rsidRPr="0028007D">
              <w:rPr>
                <w:rFonts w:ascii="Arial" w:hAnsi="Arial" w:cs="Arial"/>
                <w:lang w:val="en-US"/>
              </w:rPr>
              <w:t>Logistiques</w:t>
            </w:r>
            <w:r w:rsidRPr="0028007D">
              <w:rPr>
                <w:rFonts w:ascii="Arial" w:hAnsi="Arial" w:cs="Arial"/>
                <w:lang w:val="bg-BG"/>
              </w:rPr>
              <w:t xml:space="preserve">". Модулът е разделен на две части: оценка на осъществимостта на транспортните операции (анализ на търсенето на клиентите, определяне на ограниченията и оценка на необходимите средства) и прилагане на логистични услуги (оценка на осъществимостта на логистичните услуги). Компетенциите, свързани с този модул, са (по отношение на знанията): мултимодалните превози и законодателството в областта на околната среда. "Обратната логистика" може да бъде интегрирана в тази обща оценка на осъществимостта на транспортните операции и логистичните услуги. Обратната логистика представлява общите операции за организиране на обратния поток на продуктите: от клиента до производителя. Обратната логистика се занимава с: връщане на непродадени стоки, връщане на дефектни продукти или при оперативни грешки, възстановяване на остаряло оборудване или машини и възстановяване на опасни отпадъци или екологично рискови материали. Това може да доведе до повторно използване на логистични пакети (дървени палети, картонени опаковки, бутилки, контейнери); за рециклиране, повторно използване или </w:t>
            </w:r>
            <w:r w:rsidRPr="0028007D">
              <w:rPr>
                <w:rFonts w:ascii="Arial" w:hAnsi="Arial" w:cs="Arial"/>
                <w:lang w:val="bg-BG"/>
              </w:rPr>
              <w:lastRenderedPageBreak/>
              <w:t>повторно сглобяване на продукти или компоненти; до елиминиране на крайните продукти или третиране на отпадъците (канализация, отработени масла и др.).</w:t>
            </w:r>
          </w:p>
        </w:tc>
      </w:tr>
      <w:tr w:rsidR="00BB136E" w:rsidRPr="00AE2C1F" w:rsidTr="00D1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2391" w:type="dxa"/>
            <w:shd w:val="clear" w:color="auto" w:fill="auto"/>
            <w:tcMar>
              <w:left w:w="103" w:type="dxa"/>
            </w:tcMar>
          </w:tcPr>
          <w:p w:rsidR="00BB136E" w:rsidRPr="0028007D" w:rsidRDefault="0028007D" w:rsidP="006B6B34">
            <w:pPr>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lastRenderedPageBreak/>
              <w:t xml:space="preserve">Резултати от обучението </w:t>
            </w:r>
          </w:p>
        </w:tc>
        <w:tc>
          <w:tcPr>
            <w:tcW w:w="6397" w:type="dxa"/>
            <w:gridSpan w:val="2"/>
            <w:shd w:val="clear" w:color="auto" w:fill="auto"/>
            <w:tcMar>
              <w:left w:w="103" w:type="dxa"/>
            </w:tcMar>
          </w:tcPr>
          <w:p w:rsidR="00BB136E" w:rsidRPr="0028007D" w:rsidRDefault="0028007D" w:rsidP="0028007D">
            <w:pPr>
              <w:jc w:val="both"/>
              <w:rPr>
                <w:rFonts w:ascii="Arial" w:hAnsi="Arial" w:cs="Arial"/>
                <w:lang w:val="bg-BG"/>
              </w:rPr>
            </w:pPr>
            <w:r w:rsidRPr="0028007D">
              <w:rPr>
                <w:rFonts w:ascii="Arial" w:hAnsi="Arial" w:cs="Arial"/>
                <w:lang w:val="bg-BG"/>
              </w:rPr>
              <w:t xml:space="preserve">Специфичните знания, умения и компетенции, които се очакват след завършване на модула / </w:t>
            </w:r>
            <w:r>
              <w:rPr>
                <w:rFonts w:ascii="Arial" w:hAnsi="Arial" w:cs="Arial"/>
                <w:lang w:val="bg-BG"/>
              </w:rPr>
              <w:t>раздела</w:t>
            </w:r>
            <w:r w:rsidRPr="0028007D">
              <w:rPr>
                <w:rFonts w:ascii="Arial" w:hAnsi="Arial" w:cs="Arial"/>
                <w:lang w:val="bg-BG"/>
              </w:rPr>
              <w:t>, са изброени съгласно стандарта за професионално образование и обучение</w:t>
            </w:r>
          </w:p>
        </w:tc>
      </w:tr>
      <w:tr w:rsidR="00BB136E" w:rsidRPr="00AE2C1F" w:rsidTr="00D1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2391" w:type="dxa"/>
            <w:shd w:val="clear" w:color="auto" w:fill="auto"/>
            <w:tcMar>
              <w:left w:w="103" w:type="dxa"/>
            </w:tcMar>
          </w:tcPr>
          <w:p w:rsidR="00BB136E" w:rsidRPr="0028007D" w:rsidRDefault="0028007D" w:rsidP="00BB136E">
            <w:pPr>
              <w:ind w:left="227"/>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t>Знания</w:t>
            </w:r>
          </w:p>
        </w:tc>
        <w:tc>
          <w:tcPr>
            <w:tcW w:w="6397" w:type="dxa"/>
            <w:gridSpan w:val="2"/>
            <w:shd w:val="clear" w:color="auto" w:fill="auto"/>
            <w:tcMar>
              <w:left w:w="103" w:type="dxa"/>
            </w:tcMar>
          </w:tcPr>
          <w:p w:rsidR="00F66990" w:rsidRPr="00F66990" w:rsidRDefault="00F66990" w:rsidP="008073A2">
            <w:pPr>
              <w:pStyle w:val="Listenabsatz"/>
              <w:numPr>
                <w:ilvl w:val="0"/>
                <w:numId w:val="7"/>
              </w:numPr>
              <w:spacing w:after="0" w:line="240" w:lineRule="auto"/>
              <w:jc w:val="both"/>
              <w:rPr>
                <w:rFonts w:ascii="Arial" w:hAnsi="Arial" w:cs="Arial"/>
                <w:lang w:val="bg-BG"/>
              </w:rPr>
            </w:pPr>
            <w:r w:rsidRPr="00F66990">
              <w:rPr>
                <w:rFonts w:ascii="Arial" w:hAnsi="Arial" w:cs="Arial"/>
                <w:lang w:val="bg-BG"/>
              </w:rPr>
              <w:t>Познаване на основните елементи на транспортното търсене по отношение на обратната логистика.</w:t>
            </w:r>
          </w:p>
          <w:p w:rsidR="00F66990" w:rsidRPr="00F66990" w:rsidRDefault="00F66990" w:rsidP="008073A2">
            <w:pPr>
              <w:pStyle w:val="Listenabsatz"/>
              <w:numPr>
                <w:ilvl w:val="0"/>
                <w:numId w:val="7"/>
              </w:numPr>
              <w:spacing w:after="0" w:line="240" w:lineRule="auto"/>
              <w:jc w:val="both"/>
              <w:rPr>
                <w:rFonts w:ascii="Arial" w:hAnsi="Arial" w:cs="Arial"/>
                <w:lang w:val="bg-BG"/>
              </w:rPr>
            </w:pPr>
            <w:r w:rsidRPr="00F66990">
              <w:rPr>
                <w:rFonts w:ascii="Arial" w:hAnsi="Arial" w:cs="Arial"/>
                <w:lang w:val="bg-BG"/>
              </w:rPr>
              <w:t>Обясняване характеристиките на възможностите за обратна логистика.</w:t>
            </w:r>
          </w:p>
          <w:p w:rsidR="00F66990" w:rsidRPr="00F66990" w:rsidRDefault="00F66990" w:rsidP="008073A2">
            <w:pPr>
              <w:pStyle w:val="Listenabsatz"/>
              <w:numPr>
                <w:ilvl w:val="0"/>
                <w:numId w:val="7"/>
              </w:numPr>
              <w:spacing w:after="0" w:line="240" w:lineRule="auto"/>
              <w:jc w:val="both"/>
              <w:rPr>
                <w:rFonts w:ascii="Arial" w:hAnsi="Arial" w:cs="Arial"/>
                <w:lang w:val="bg-BG"/>
              </w:rPr>
            </w:pPr>
            <w:r w:rsidRPr="00F66990">
              <w:rPr>
                <w:rFonts w:ascii="Arial" w:hAnsi="Arial" w:cs="Arial"/>
                <w:lang w:val="bg-BG"/>
              </w:rPr>
              <w:t>Описание на различните видове организация на логистични компании</w:t>
            </w:r>
          </w:p>
          <w:p w:rsidR="00F66990" w:rsidRPr="00F66990" w:rsidRDefault="00F66990" w:rsidP="008073A2">
            <w:pPr>
              <w:pStyle w:val="Listenabsatz"/>
              <w:numPr>
                <w:ilvl w:val="0"/>
                <w:numId w:val="7"/>
              </w:numPr>
              <w:spacing w:after="0" w:line="240" w:lineRule="auto"/>
              <w:jc w:val="both"/>
              <w:rPr>
                <w:rFonts w:ascii="Arial" w:hAnsi="Arial" w:cs="Arial"/>
                <w:lang w:val="bg-BG"/>
              </w:rPr>
            </w:pPr>
            <w:r w:rsidRPr="00F66990">
              <w:rPr>
                <w:rFonts w:ascii="Arial" w:hAnsi="Arial" w:cs="Arial"/>
                <w:lang w:val="bg-BG"/>
              </w:rPr>
              <w:t>Придобиване и отстояване на знания за различните видове транспортни предложения</w:t>
            </w:r>
          </w:p>
          <w:p w:rsidR="00F66990" w:rsidRPr="00F66990" w:rsidRDefault="00F66990" w:rsidP="008073A2">
            <w:pPr>
              <w:pStyle w:val="Listenabsatz"/>
              <w:numPr>
                <w:ilvl w:val="0"/>
                <w:numId w:val="7"/>
              </w:numPr>
              <w:spacing w:after="0" w:line="240" w:lineRule="auto"/>
              <w:jc w:val="both"/>
              <w:rPr>
                <w:rFonts w:ascii="Arial" w:hAnsi="Arial" w:cs="Arial"/>
                <w:lang w:val="bg-BG"/>
              </w:rPr>
            </w:pPr>
            <w:r w:rsidRPr="00F66990">
              <w:rPr>
                <w:rFonts w:ascii="Arial" w:hAnsi="Arial" w:cs="Arial"/>
                <w:lang w:val="bg-BG"/>
              </w:rPr>
              <w:t>Познаване на различните категории търговски термини</w:t>
            </w:r>
          </w:p>
          <w:p w:rsidR="00F66990" w:rsidRPr="00F66990" w:rsidRDefault="00F66990" w:rsidP="008073A2">
            <w:pPr>
              <w:pStyle w:val="Listenabsatz"/>
              <w:numPr>
                <w:ilvl w:val="0"/>
                <w:numId w:val="7"/>
              </w:numPr>
              <w:spacing w:after="0" w:line="240" w:lineRule="auto"/>
              <w:jc w:val="both"/>
              <w:rPr>
                <w:rFonts w:ascii="Arial" w:hAnsi="Arial" w:cs="Arial"/>
                <w:lang w:val="bg-BG"/>
              </w:rPr>
            </w:pPr>
            <w:r w:rsidRPr="00F66990">
              <w:rPr>
                <w:rFonts w:ascii="Arial" w:hAnsi="Arial" w:cs="Arial"/>
                <w:lang w:val="bg-BG"/>
              </w:rPr>
              <w:t>Познаване на различните видове логистични услуги, свързани с обратната логистика</w:t>
            </w:r>
          </w:p>
          <w:p w:rsidR="00BB136E" w:rsidRPr="00D735BE" w:rsidRDefault="00F66990" w:rsidP="008073A2">
            <w:pPr>
              <w:pStyle w:val="Listenabsatz"/>
              <w:numPr>
                <w:ilvl w:val="0"/>
                <w:numId w:val="7"/>
              </w:numPr>
              <w:spacing w:after="0" w:line="240" w:lineRule="auto"/>
              <w:jc w:val="both"/>
              <w:rPr>
                <w:rFonts w:ascii="Arial" w:hAnsi="Arial" w:cs="Arial"/>
                <w:lang w:val="bg-BG"/>
              </w:rPr>
            </w:pPr>
            <w:r w:rsidRPr="00D735BE">
              <w:rPr>
                <w:rFonts w:ascii="Arial" w:hAnsi="Arial" w:cs="Arial"/>
                <w:lang w:val="bg-BG"/>
              </w:rPr>
              <w:t>Придобиване и обработка на информация за националното, европейското и международното законодателство във връзка с устойчивото развитие и опазването на околната среда</w:t>
            </w:r>
          </w:p>
        </w:tc>
      </w:tr>
      <w:tr w:rsidR="00BB136E" w:rsidRPr="00AE2C1F" w:rsidTr="00D1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2391" w:type="dxa"/>
            <w:shd w:val="clear" w:color="auto" w:fill="auto"/>
            <w:tcMar>
              <w:left w:w="103" w:type="dxa"/>
            </w:tcMar>
          </w:tcPr>
          <w:p w:rsidR="00BB136E" w:rsidRPr="0028007D" w:rsidRDefault="0028007D" w:rsidP="00BB136E">
            <w:pPr>
              <w:ind w:left="227"/>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t>Умения</w:t>
            </w:r>
          </w:p>
        </w:tc>
        <w:tc>
          <w:tcPr>
            <w:tcW w:w="6397" w:type="dxa"/>
            <w:gridSpan w:val="2"/>
            <w:shd w:val="clear" w:color="auto" w:fill="auto"/>
            <w:tcMar>
              <w:left w:w="103" w:type="dxa"/>
            </w:tcMar>
          </w:tcPr>
          <w:p w:rsidR="00D735BE" w:rsidRPr="00D735BE" w:rsidRDefault="00D735BE" w:rsidP="008073A2">
            <w:pPr>
              <w:pStyle w:val="Listenabsatz"/>
              <w:numPr>
                <w:ilvl w:val="0"/>
                <w:numId w:val="7"/>
              </w:numPr>
              <w:spacing w:after="0" w:line="240" w:lineRule="auto"/>
              <w:jc w:val="both"/>
              <w:rPr>
                <w:rFonts w:ascii="Arial" w:hAnsi="Arial" w:cs="Arial"/>
                <w:lang w:val="bg-BG"/>
              </w:rPr>
            </w:pPr>
            <w:r w:rsidRPr="00D735BE">
              <w:rPr>
                <w:rFonts w:ascii="Arial" w:hAnsi="Arial" w:cs="Arial"/>
                <w:lang w:val="bg-BG"/>
              </w:rPr>
              <w:t>Анализиране на търсенето на транспортни средства за обратна логистика</w:t>
            </w:r>
          </w:p>
          <w:p w:rsidR="00D735BE" w:rsidRPr="00D735BE" w:rsidRDefault="00D735BE" w:rsidP="008073A2">
            <w:pPr>
              <w:pStyle w:val="Listenabsatz"/>
              <w:numPr>
                <w:ilvl w:val="0"/>
                <w:numId w:val="7"/>
              </w:numPr>
              <w:spacing w:after="0" w:line="240" w:lineRule="auto"/>
              <w:jc w:val="both"/>
              <w:rPr>
                <w:rFonts w:ascii="Arial" w:hAnsi="Arial" w:cs="Arial"/>
                <w:lang w:val="bg-BG"/>
              </w:rPr>
            </w:pPr>
            <w:r w:rsidRPr="00D735BE">
              <w:rPr>
                <w:rFonts w:ascii="Arial" w:hAnsi="Arial" w:cs="Arial"/>
                <w:lang w:val="bg-BG"/>
              </w:rPr>
              <w:t>Определяне на националното и международното законодателство във връзка с устойчивото развитие и опазването на околната среда</w:t>
            </w:r>
          </w:p>
          <w:p w:rsidR="00D735BE" w:rsidRPr="00D735BE" w:rsidRDefault="00D735BE" w:rsidP="008073A2">
            <w:pPr>
              <w:pStyle w:val="Listenabsatz"/>
              <w:numPr>
                <w:ilvl w:val="0"/>
                <w:numId w:val="7"/>
              </w:numPr>
              <w:spacing w:after="0" w:line="240" w:lineRule="auto"/>
              <w:jc w:val="both"/>
              <w:rPr>
                <w:rFonts w:ascii="Arial" w:hAnsi="Arial" w:cs="Arial"/>
                <w:lang w:val="bg-BG"/>
              </w:rPr>
            </w:pPr>
            <w:r w:rsidRPr="00D735BE">
              <w:rPr>
                <w:rFonts w:ascii="Arial" w:hAnsi="Arial" w:cs="Arial"/>
                <w:lang w:val="bg-BG"/>
              </w:rPr>
              <w:t>Оценяване на въздействието върху околната среда на операции на обратната логистика</w:t>
            </w:r>
          </w:p>
          <w:p w:rsidR="00D735BE" w:rsidRPr="00D735BE" w:rsidRDefault="00D735BE" w:rsidP="008073A2">
            <w:pPr>
              <w:pStyle w:val="Listenabsatz"/>
              <w:numPr>
                <w:ilvl w:val="0"/>
                <w:numId w:val="7"/>
              </w:numPr>
              <w:spacing w:after="0" w:line="240" w:lineRule="auto"/>
              <w:jc w:val="both"/>
              <w:rPr>
                <w:rFonts w:ascii="Arial" w:hAnsi="Arial" w:cs="Arial"/>
                <w:lang w:val="bg-BG"/>
              </w:rPr>
            </w:pPr>
            <w:r w:rsidRPr="00D735BE">
              <w:rPr>
                <w:rFonts w:ascii="Arial" w:hAnsi="Arial" w:cs="Arial"/>
                <w:lang w:val="bg-BG"/>
              </w:rPr>
              <w:t>Оценяване на средствата за организиране на ефективна обратна логистика</w:t>
            </w:r>
          </w:p>
          <w:p w:rsidR="00BB136E" w:rsidRPr="007E3174" w:rsidRDefault="00D735BE" w:rsidP="008073A2">
            <w:pPr>
              <w:pStyle w:val="Listenabsatz"/>
              <w:numPr>
                <w:ilvl w:val="0"/>
                <w:numId w:val="7"/>
              </w:numPr>
              <w:spacing w:after="0" w:line="240" w:lineRule="auto"/>
              <w:jc w:val="both"/>
              <w:rPr>
                <w:rFonts w:ascii="Arial" w:hAnsi="Arial" w:cs="Arial"/>
                <w:lang w:val="bg-BG"/>
              </w:rPr>
            </w:pPr>
            <w:r w:rsidRPr="007E3174">
              <w:rPr>
                <w:rFonts w:ascii="Arial" w:hAnsi="Arial" w:cs="Arial"/>
                <w:lang w:val="bg-BG"/>
              </w:rPr>
              <w:t>Оценяване на осъществимостта на логистична услуга в контекста на обратната логистика</w:t>
            </w:r>
          </w:p>
        </w:tc>
      </w:tr>
      <w:tr w:rsidR="00BB136E" w:rsidRPr="007E3174" w:rsidTr="00D1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2391" w:type="dxa"/>
            <w:shd w:val="clear" w:color="auto" w:fill="auto"/>
            <w:tcMar>
              <w:left w:w="103" w:type="dxa"/>
            </w:tcMar>
          </w:tcPr>
          <w:p w:rsidR="00BB136E" w:rsidRPr="0028007D" w:rsidRDefault="0028007D" w:rsidP="0028007D">
            <w:pPr>
              <w:ind w:left="227"/>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t>Компетентности</w:t>
            </w:r>
          </w:p>
        </w:tc>
        <w:tc>
          <w:tcPr>
            <w:tcW w:w="6397" w:type="dxa"/>
            <w:gridSpan w:val="2"/>
            <w:shd w:val="clear" w:color="auto" w:fill="auto"/>
            <w:tcMar>
              <w:left w:w="103" w:type="dxa"/>
            </w:tcMar>
          </w:tcPr>
          <w:p w:rsidR="007E3174" w:rsidRPr="007E3174" w:rsidRDefault="00BB58DF" w:rsidP="008073A2">
            <w:pPr>
              <w:pStyle w:val="Listenabsatz"/>
              <w:numPr>
                <w:ilvl w:val="0"/>
                <w:numId w:val="7"/>
              </w:numPr>
              <w:spacing w:after="0" w:line="240" w:lineRule="auto"/>
              <w:jc w:val="both"/>
              <w:rPr>
                <w:rFonts w:ascii="Arial" w:hAnsi="Arial" w:cs="Arial"/>
                <w:lang w:val="en-US"/>
              </w:rPr>
            </w:pPr>
            <w:r>
              <w:rPr>
                <w:rFonts w:ascii="Arial" w:hAnsi="Arial" w:cs="Arial"/>
                <w:lang w:val="en-US"/>
              </w:rPr>
              <w:t>Прием</w:t>
            </w:r>
            <w:r>
              <w:rPr>
                <w:rFonts w:ascii="Arial" w:hAnsi="Arial" w:cs="Arial"/>
                <w:lang w:val="bg-BG"/>
              </w:rPr>
              <w:t>а</w:t>
            </w:r>
            <w:r w:rsidR="007E3174" w:rsidRPr="007E3174">
              <w:rPr>
                <w:rFonts w:ascii="Arial" w:hAnsi="Arial" w:cs="Arial"/>
                <w:lang w:val="en-US"/>
              </w:rPr>
              <w:t>те проактивно поведение</w:t>
            </w:r>
          </w:p>
          <w:p w:rsidR="007E3174" w:rsidRPr="007E3174" w:rsidRDefault="00BB58DF" w:rsidP="008073A2">
            <w:pPr>
              <w:pStyle w:val="Listenabsatz"/>
              <w:numPr>
                <w:ilvl w:val="0"/>
                <w:numId w:val="7"/>
              </w:numPr>
              <w:spacing w:after="0" w:line="240" w:lineRule="auto"/>
              <w:jc w:val="both"/>
              <w:rPr>
                <w:rFonts w:ascii="Arial" w:hAnsi="Arial" w:cs="Arial"/>
                <w:lang w:val="en-US"/>
              </w:rPr>
            </w:pPr>
            <w:r>
              <w:rPr>
                <w:rFonts w:ascii="Arial" w:hAnsi="Arial" w:cs="Arial"/>
                <w:lang w:val="en-US"/>
              </w:rPr>
              <w:t>Прием</w:t>
            </w:r>
            <w:r>
              <w:rPr>
                <w:rFonts w:ascii="Arial" w:hAnsi="Arial" w:cs="Arial"/>
                <w:lang w:val="bg-BG"/>
              </w:rPr>
              <w:t>а</w:t>
            </w:r>
            <w:r w:rsidR="007E3174" w:rsidRPr="007E3174">
              <w:rPr>
                <w:rFonts w:ascii="Arial" w:hAnsi="Arial" w:cs="Arial"/>
                <w:lang w:val="en-US"/>
              </w:rPr>
              <w:t>те активно и рефлексивно слушане</w:t>
            </w:r>
          </w:p>
          <w:p w:rsidR="007E3174" w:rsidRPr="007E3174" w:rsidRDefault="00BB58DF" w:rsidP="008073A2">
            <w:pPr>
              <w:pStyle w:val="Listenabsatz"/>
              <w:numPr>
                <w:ilvl w:val="0"/>
                <w:numId w:val="7"/>
              </w:numPr>
              <w:spacing w:after="0" w:line="240" w:lineRule="auto"/>
              <w:jc w:val="both"/>
              <w:rPr>
                <w:rFonts w:ascii="Arial" w:hAnsi="Arial" w:cs="Arial"/>
                <w:lang w:val="en-US"/>
              </w:rPr>
            </w:pPr>
            <w:r>
              <w:rPr>
                <w:rFonts w:ascii="Arial" w:hAnsi="Arial" w:cs="Arial"/>
                <w:lang w:val="en-US"/>
              </w:rPr>
              <w:t>Идентифицира</w:t>
            </w:r>
            <w:r w:rsidR="007E3174" w:rsidRPr="007E3174">
              <w:rPr>
                <w:rFonts w:ascii="Arial" w:hAnsi="Arial" w:cs="Arial"/>
                <w:lang w:val="en-US"/>
              </w:rPr>
              <w:t>те и споделяйте съответната информация</w:t>
            </w:r>
          </w:p>
          <w:p w:rsidR="007E3174" w:rsidRPr="007E3174" w:rsidRDefault="007E3174" w:rsidP="008073A2">
            <w:pPr>
              <w:pStyle w:val="Listenabsatz"/>
              <w:numPr>
                <w:ilvl w:val="0"/>
                <w:numId w:val="7"/>
              </w:numPr>
              <w:spacing w:after="0" w:line="240" w:lineRule="auto"/>
              <w:jc w:val="both"/>
              <w:rPr>
                <w:rFonts w:ascii="Arial" w:hAnsi="Arial" w:cs="Arial"/>
                <w:lang w:val="en-US"/>
              </w:rPr>
            </w:pPr>
            <w:r w:rsidRPr="007E3174">
              <w:rPr>
                <w:rFonts w:ascii="Arial" w:hAnsi="Arial" w:cs="Arial"/>
                <w:lang w:val="en-US"/>
              </w:rPr>
              <w:t>Синтезирате съответната информация</w:t>
            </w:r>
          </w:p>
          <w:p w:rsidR="007E3174" w:rsidRPr="007E3174" w:rsidRDefault="00BB58DF" w:rsidP="008073A2">
            <w:pPr>
              <w:pStyle w:val="Listenabsatz"/>
              <w:numPr>
                <w:ilvl w:val="0"/>
                <w:numId w:val="7"/>
              </w:numPr>
              <w:spacing w:after="0" w:line="240" w:lineRule="auto"/>
              <w:jc w:val="both"/>
              <w:rPr>
                <w:rFonts w:ascii="Arial" w:hAnsi="Arial" w:cs="Arial"/>
                <w:lang w:val="en-US"/>
              </w:rPr>
            </w:pPr>
            <w:r>
              <w:rPr>
                <w:rFonts w:ascii="Arial" w:hAnsi="Arial" w:cs="Arial"/>
                <w:lang w:val="bg-BG"/>
              </w:rPr>
              <w:t>С</w:t>
            </w:r>
            <w:r w:rsidR="007E3174" w:rsidRPr="007E3174">
              <w:rPr>
                <w:rFonts w:ascii="Arial" w:hAnsi="Arial" w:cs="Arial"/>
                <w:lang w:val="en-US"/>
              </w:rPr>
              <w:t>троги</w:t>
            </w:r>
            <w:r>
              <w:rPr>
                <w:rFonts w:ascii="Arial" w:hAnsi="Arial" w:cs="Arial"/>
                <w:lang w:val="bg-BG"/>
              </w:rPr>
              <w:t xml:space="preserve"> сте</w:t>
            </w:r>
            <w:r w:rsidR="007E3174" w:rsidRPr="007E3174">
              <w:rPr>
                <w:rFonts w:ascii="Arial" w:hAnsi="Arial" w:cs="Arial"/>
                <w:lang w:val="en-US"/>
              </w:rPr>
              <w:t xml:space="preserve"> при </w:t>
            </w:r>
            <w:r w:rsidR="007E3174">
              <w:rPr>
                <w:rFonts w:ascii="Arial" w:hAnsi="Arial" w:cs="Arial"/>
                <w:lang w:val="bg-BG"/>
              </w:rPr>
              <w:t>изготвянето</w:t>
            </w:r>
            <w:r w:rsidR="007E3174" w:rsidRPr="007E3174">
              <w:rPr>
                <w:rFonts w:ascii="Arial" w:hAnsi="Arial" w:cs="Arial"/>
                <w:lang w:val="en-US"/>
              </w:rPr>
              <w:t xml:space="preserve"> на офертите</w:t>
            </w:r>
          </w:p>
          <w:p w:rsidR="007E3174" w:rsidRPr="007E3174" w:rsidRDefault="007E3174" w:rsidP="008073A2">
            <w:pPr>
              <w:pStyle w:val="Listenabsatz"/>
              <w:numPr>
                <w:ilvl w:val="0"/>
                <w:numId w:val="7"/>
              </w:numPr>
              <w:spacing w:after="0" w:line="240" w:lineRule="auto"/>
              <w:jc w:val="both"/>
              <w:rPr>
                <w:rFonts w:ascii="Arial" w:hAnsi="Arial" w:cs="Arial"/>
                <w:lang w:val="en-US"/>
              </w:rPr>
            </w:pPr>
            <w:r>
              <w:rPr>
                <w:rFonts w:ascii="Arial" w:hAnsi="Arial" w:cs="Arial"/>
                <w:lang w:val="bg-BG"/>
              </w:rPr>
              <w:t>Ф</w:t>
            </w:r>
            <w:r w:rsidRPr="007E3174">
              <w:rPr>
                <w:rFonts w:ascii="Arial" w:hAnsi="Arial" w:cs="Arial"/>
                <w:lang w:val="en-US"/>
              </w:rPr>
              <w:t>окус</w:t>
            </w:r>
            <w:r w:rsidR="00BB58DF">
              <w:rPr>
                <w:rFonts w:ascii="Arial" w:hAnsi="Arial" w:cs="Arial"/>
                <w:lang w:val="bg-BG"/>
              </w:rPr>
              <w:t>ира</w:t>
            </w:r>
            <w:r>
              <w:rPr>
                <w:rFonts w:ascii="Arial" w:hAnsi="Arial" w:cs="Arial"/>
                <w:lang w:val="bg-BG"/>
              </w:rPr>
              <w:t>те се бърху</w:t>
            </w:r>
            <w:r w:rsidRPr="007E3174">
              <w:rPr>
                <w:rFonts w:ascii="Arial" w:hAnsi="Arial" w:cs="Arial"/>
                <w:lang w:val="en-US"/>
              </w:rPr>
              <w:t xml:space="preserve"> клиента</w:t>
            </w:r>
          </w:p>
          <w:p w:rsidR="007E3174" w:rsidRPr="007E3174" w:rsidRDefault="00BB58DF" w:rsidP="008073A2">
            <w:pPr>
              <w:pStyle w:val="Listenabsatz"/>
              <w:numPr>
                <w:ilvl w:val="0"/>
                <w:numId w:val="7"/>
              </w:numPr>
              <w:spacing w:after="0" w:line="240" w:lineRule="auto"/>
              <w:jc w:val="both"/>
              <w:rPr>
                <w:rFonts w:ascii="Arial" w:hAnsi="Arial" w:cs="Arial"/>
                <w:lang w:val="en-US"/>
              </w:rPr>
            </w:pPr>
            <w:r>
              <w:rPr>
                <w:rFonts w:ascii="Arial" w:hAnsi="Arial" w:cs="Arial"/>
                <w:lang w:val="bg-BG"/>
              </w:rPr>
              <w:t>Спазва</w:t>
            </w:r>
            <w:r w:rsidR="007E3174">
              <w:rPr>
                <w:rFonts w:ascii="Arial" w:hAnsi="Arial" w:cs="Arial"/>
                <w:lang w:val="bg-BG"/>
              </w:rPr>
              <w:t>те</w:t>
            </w:r>
            <w:r w:rsidR="007E3174" w:rsidRPr="007E3174">
              <w:rPr>
                <w:rFonts w:ascii="Arial" w:hAnsi="Arial" w:cs="Arial"/>
                <w:lang w:val="en-US"/>
              </w:rPr>
              <w:t xml:space="preserve"> правилата и процедурите</w:t>
            </w:r>
          </w:p>
          <w:p w:rsidR="007E3174" w:rsidRPr="007E3174" w:rsidRDefault="007E3174" w:rsidP="008073A2">
            <w:pPr>
              <w:pStyle w:val="Listenabsatz"/>
              <w:numPr>
                <w:ilvl w:val="0"/>
                <w:numId w:val="7"/>
              </w:numPr>
              <w:spacing w:after="0" w:line="240" w:lineRule="auto"/>
              <w:jc w:val="both"/>
              <w:rPr>
                <w:rFonts w:ascii="Arial" w:hAnsi="Arial" w:cs="Arial"/>
                <w:lang w:val="en-US"/>
              </w:rPr>
            </w:pPr>
            <w:r>
              <w:rPr>
                <w:rFonts w:ascii="Arial" w:hAnsi="Arial" w:cs="Arial"/>
                <w:lang w:val="en-US"/>
              </w:rPr>
              <w:t>Прие</w:t>
            </w:r>
            <w:r w:rsidR="00BB58DF">
              <w:rPr>
                <w:rFonts w:ascii="Arial" w:hAnsi="Arial" w:cs="Arial"/>
                <w:lang w:val="bg-BG"/>
              </w:rPr>
              <w:t>ма</w:t>
            </w:r>
            <w:r>
              <w:rPr>
                <w:rFonts w:ascii="Arial" w:hAnsi="Arial" w:cs="Arial"/>
                <w:lang w:val="bg-BG"/>
              </w:rPr>
              <w:t>т</w:t>
            </w:r>
            <w:r>
              <w:rPr>
                <w:rFonts w:ascii="Arial" w:hAnsi="Arial" w:cs="Arial"/>
                <w:lang w:val="en-US"/>
              </w:rPr>
              <w:t xml:space="preserve">е </w:t>
            </w:r>
            <w:r w:rsidRPr="007E3174">
              <w:rPr>
                <w:rFonts w:ascii="Arial" w:hAnsi="Arial" w:cs="Arial"/>
                <w:lang w:val="en-US"/>
              </w:rPr>
              <w:t>подход за мониторинг</w:t>
            </w:r>
          </w:p>
          <w:p w:rsidR="007E3174" w:rsidRPr="007E3174" w:rsidRDefault="007E3174" w:rsidP="007E3174">
            <w:pPr>
              <w:spacing w:after="0" w:line="240" w:lineRule="auto"/>
              <w:jc w:val="both"/>
              <w:rPr>
                <w:rFonts w:ascii="Arial" w:hAnsi="Arial" w:cs="Arial"/>
                <w:lang w:val="bg-BG"/>
              </w:rPr>
            </w:pPr>
          </w:p>
        </w:tc>
      </w:tr>
      <w:tr w:rsidR="00BB136E" w:rsidRPr="00AE2C1F" w:rsidTr="00D1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2391" w:type="dxa"/>
            <w:shd w:val="clear" w:color="auto" w:fill="auto"/>
            <w:tcMar>
              <w:left w:w="103" w:type="dxa"/>
            </w:tcMar>
          </w:tcPr>
          <w:p w:rsidR="0028007D" w:rsidRPr="0028007D" w:rsidRDefault="0028007D" w:rsidP="00BB136E">
            <w:pPr>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lastRenderedPageBreak/>
              <w:t xml:space="preserve">Обяснение спрямо Референтната рамка </w:t>
            </w:r>
          </w:p>
        </w:tc>
        <w:tc>
          <w:tcPr>
            <w:tcW w:w="6397" w:type="dxa"/>
            <w:gridSpan w:val="2"/>
            <w:shd w:val="clear" w:color="auto" w:fill="auto"/>
            <w:tcMar>
              <w:left w:w="103" w:type="dxa"/>
            </w:tcMar>
          </w:tcPr>
          <w:p w:rsidR="001264A8" w:rsidRPr="002B1074" w:rsidRDefault="001264A8" w:rsidP="001264A8">
            <w:pPr>
              <w:jc w:val="both"/>
              <w:rPr>
                <w:rFonts w:ascii="Arial" w:hAnsi="Arial" w:cs="Arial"/>
                <w:sz w:val="20"/>
                <w:szCs w:val="20"/>
                <w:lang w:val="bg-BG"/>
              </w:rPr>
            </w:pPr>
            <w:r w:rsidRPr="002B1074">
              <w:rPr>
                <w:rFonts w:ascii="Arial" w:hAnsi="Arial" w:cs="Arial"/>
                <w:sz w:val="20"/>
                <w:szCs w:val="20"/>
                <w:lang w:val="bg-BG"/>
              </w:rPr>
              <w:t xml:space="preserve">Този учебен раздел бе счетен за подходящ за разработването на целите по отношение на устойчивото развитие, следвайки модела на ЕКР и ECVET. Той е тясно интегриран в раздел, разработен за "Квалификацията на по-високо квалифицирани техници в областта на транспортните и логистичните услуги" - стандарт за професионално образование и обучение, придобит на европейско ниво в рамките на проект по програма "Леонардо да Винчи". Това е първата логистична квалификация, която се опитва </w:t>
            </w:r>
            <w:r w:rsidR="006803B4" w:rsidRPr="002B1074">
              <w:rPr>
                <w:rFonts w:ascii="Arial" w:hAnsi="Arial" w:cs="Arial"/>
                <w:sz w:val="20"/>
                <w:szCs w:val="20"/>
                <w:lang w:val="bg-BG"/>
              </w:rPr>
              <w:t>да достигне до модела на ECVET.</w:t>
            </w:r>
          </w:p>
          <w:p w:rsidR="001264A8" w:rsidRPr="001264A8" w:rsidRDefault="001264A8" w:rsidP="001264A8">
            <w:pPr>
              <w:jc w:val="both"/>
              <w:rPr>
                <w:rFonts w:ascii="Arial" w:hAnsi="Arial" w:cs="Arial"/>
                <w:lang w:val="bg-BG"/>
              </w:rPr>
            </w:pPr>
            <w:r w:rsidRPr="002B1074">
              <w:rPr>
                <w:rFonts w:ascii="Arial" w:hAnsi="Arial" w:cs="Arial"/>
                <w:sz w:val="20"/>
                <w:szCs w:val="20"/>
                <w:lang w:val="bg-BG"/>
              </w:rPr>
              <w:t>В рамките на съществуващия раздел "Възможност за транспортни операции и логистични услуги" изглеждаше важно да се подобрят компетенциите по отношение на обратната логистика. Обратната логистика е важен и нов феномен, който позволява увеличаването на кръговата икономика, европейски приоритет за устойчива икономика. Оценката на осъществимостта на устойчива обратна логистика по отношение на управлението на транспорта съответства на различни компетенции на ОУР като: "Идентифициране на фактори / заплахи, които ще повлияят на оптимизирането на времето и ресурсите в логистичната верига", "Учене за оценката на продуктите от жизнения цикъл" Отразяване на голямото значение на уменията за вземане на многофакторни решения на служителя"," Различаване на видове възможности за местно снабдяване с материали и третиране на отпадъците "," Разграничаване на различните възможности за технически решения в опазването на околната среда ", "Създаване, променяне и повлияване на местните материални потоци ", "Избягване на отрицателни въздействия върху околната среда на вложените материали, консумацията на енергия и управлението/ рециклирането на отпадъците ".</w:t>
            </w:r>
          </w:p>
        </w:tc>
      </w:tr>
    </w:tbl>
    <w:p w:rsidR="007A1B01" w:rsidRPr="001264A8" w:rsidRDefault="007A1B01" w:rsidP="007A1B01">
      <w:pPr>
        <w:rPr>
          <w:rFonts w:ascii="Arial" w:hAnsi="Arial" w:cs="Arial"/>
          <w:sz w:val="24"/>
          <w:szCs w:val="24"/>
          <w:lang w:val="bg-BG"/>
        </w:rPr>
      </w:pPr>
    </w:p>
    <w:p w:rsidR="00BB136E" w:rsidRPr="006803B4" w:rsidRDefault="006803B4" w:rsidP="007A1B01">
      <w:pPr>
        <w:rPr>
          <w:rFonts w:ascii="Arial" w:hAnsi="Arial" w:cs="Arial"/>
          <w:b/>
          <w:sz w:val="24"/>
          <w:szCs w:val="24"/>
          <w:lang w:val="bg-BG"/>
        </w:rPr>
      </w:pPr>
      <w:r w:rsidRPr="006803B4">
        <w:rPr>
          <w:rFonts w:ascii="Arial" w:hAnsi="Arial" w:cs="Arial"/>
          <w:b/>
          <w:sz w:val="24"/>
          <w:szCs w:val="24"/>
          <w:lang w:val="bg-BG"/>
        </w:rPr>
        <w:t>2.3.3.</w:t>
      </w:r>
      <w:r>
        <w:rPr>
          <w:rFonts w:ascii="Arial" w:hAnsi="Arial" w:cs="Arial"/>
          <w:b/>
          <w:sz w:val="24"/>
          <w:szCs w:val="24"/>
          <w:lang w:val="en-US"/>
        </w:rPr>
        <w:t>b</w:t>
      </w:r>
      <w:r w:rsidRPr="006803B4">
        <w:rPr>
          <w:rFonts w:ascii="Arial" w:hAnsi="Arial" w:cs="Arial"/>
          <w:b/>
          <w:sz w:val="24"/>
          <w:szCs w:val="24"/>
          <w:lang w:val="bg-BG"/>
        </w:rPr>
        <w:t xml:space="preserve">. </w:t>
      </w:r>
      <w:r>
        <w:rPr>
          <w:rFonts w:ascii="Arial" w:hAnsi="Arial" w:cs="Arial"/>
          <w:b/>
          <w:sz w:val="24"/>
          <w:szCs w:val="24"/>
          <w:lang w:val="bg-BG"/>
        </w:rPr>
        <w:t>ИП</w:t>
      </w:r>
      <w:r w:rsidR="00BB136E" w:rsidRPr="006803B4">
        <w:rPr>
          <w:rFonts w:ascii="Arial" w:hAnsi="Arial" w:cs="Arial"/>
          <w:b/>
          <w:sz w:val="24"/>
          <w:szCs w:val="24"/>
          <w:lang w:val="bg-BG"/>
        </w:rPr>
        <w:t xml:space="preserve">2 </w:t>
      </w:r>
      <w:r>
        <w:rPr>
          <w:rFonts w:ascii="Arial" w:hAnsi="Arial" w:cs="Arial"/>
          <w:b/>
          <w:sz w:val="24"/>
          <w:szCs w:val="24"/>
          <w:lang w:val="bg-BG"/>
        </w:rPr>
        <w:t>Логистика – Учеб</w:t>
      </w:r>
      <w:r w:rsidR="00741ED2">
        <w:rPr>
          <w:rFonts w:ascii="Arial" w:hAnsi="Arial" w:cs="Arial"/>
          <w:b/>
          <w:sz w:val="24"/>
          <w:szCs w:val="24"/>
          <w:lang w:val="bg-BG"/>
        </w:rPr>
        <w:t>на</w:t>
      </w:r>
      <w:r>
        <w:rPr>
          <w:rFonts w:ascii="Arial" w:hAnsi="Arial" w:cs="Arial"/>
          <w:b/>
          <w:sz w:val="24"/>
          <w:szCs w:val="24"/>
          <w:lang w:val="bg-BG"/>
        </w:rPr>
        <w:t xml:space="preserve"> </w:t>
      </w:r>
      <w:r w:rsidR="00741ED2">
        <w:rPr>
          <w:rFonts w:ascii="Arial" w:hAnsi="Arial" w:cs="Arial"/>
          <w:b/>
          <w:sz w:val="24"/>
          <w:szCs w:val="24"/>
          <w:lang w:val="bg-BG"/>
        </w:rPr>
        <w:t>единица</w:t>
      </w:r>
      <w:r>
        <w:rPr>
          <w:rFonts w:ascii="Arial" w:hAnsi="Arial" w:cs="Arial"/>
          <w:b/>
          <w:sz w:val="24"/>
          <w:szCs w:val="24"/>
          <w:lang w:val="bg-BG"/>
        </w:rPr>
        <w:t xml:space="preserve"> </w:t>
      </w:r>
      <w:r w:rsidR="00BB136E" w:rsidRPr="006803B4">
        <w:rPr>
          <w:rFonts w:ascii="Arial" w:hAnsi="Arial" w:cs="Arial"/>
          <w:b/>
          <w:sz w:val="24"/>
          <w:szCs w:val="24"/>
          <w:lang w:val="bg-BG"/>
        </w:rPr>
        <w:t xml:space="preserve"> 2</w:t>
      </w:r>
    </w:p>
    <w:p w:rsidR="00BB136E" w:rsidRPr="006037AF" w:rsidRDefault="006803B4" w:rsidP="00BB136E">
      <w:pPr>
        <w:jc w:val="both"/>
        <w:rPr>
          <w:rFonts w:ascii="Arial" w:hAnsi="Arial" w:cs="Arial"/>
          <w:sz w:val="24"/>
          <w:szCs w:val="24"/>
          <w:lang w:val="en-US"/>
        </w:rPr>
      </w:pPr>
      <w:r>
        <w:rPr>
          <w:rFonts w:ascii="Arial" w:hAnsi="Arial" w:cs="Arial"/>
          <w:sz w:val="24"/>
          <w:szCs w:val="24"/>
          <w:lang w:val="bg-BG"/>
        </w:rPr>
        <w:t>Разработен</w:t>
      </w:r>
      <w:r w:rsidR="00741ED2">
        <w:rPr>
          <w:rFonts w:ascii="Arial" w:hAnsi="Arial" w:cs="Arial"/>
          <w:sz w:val="24"/>
          <w:szCs w:val="24"/>
          <w:lang w:val="bg-BG"/>
        </w:rPr>
        <w:t>а</w:t>
      </w:r>
      <w:r>
        <w:rPr>
          <w:rFonts w:ascii="Arial" w:hAnsi="Arial" w:cs="Arial"/>
          <w:sz w:val="24"/>
          <w:szCs w:val="24"/>
          <w:lang w:val="bg-BG"/>
        </w:rPr>
        <w:t xml:space="preserve"> от партньори</w:t>
      </w:r>
      <w:r w:rsidR="00BB136E" w:rsidRPr="006037AF">
        <w:rPr>
          <w:rFonts w:ascii="Arial" w:hAnsi="Arial" w:cs="Arial"/>
          <w:sz w:val="24"/>
          <w:szCs w:val="24"/>
          <w:lang w:val="en-US"/>
        </w:rPr>
        <w:t>:</w:t>
      </w:r>
    </w:p>
    <w:tbl>
      <w:tblPr>
        <w:tblStyle w:val="Tabellenrast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2387"/>
        <w:gridCol w:w="4288"/>
      </w:tblGrid>
      <w:tr w:rsidR="007A1B01" w:rsidRPr="006037AF" w:rsidTr="007A1B01">
        <w:tc>
          <w:tcPr>
            <w:tcW w:w="4374" w:type="dxa"/>
            <w:gridSpan w:val="2"/>
          </w:tcPr>
          <w:p w:rsidR="007A1B01" w:rsidRPr="006037AF" w:rsidRDefault="007A1B01" w:rsidP="007A1B01">
            <w:pPr>
              <w:rPr>
                <w:rFonts w:ascii="Arial" w:hAnsi="Arial" w:cs="Arial"/>
                <w:sz w:val="24"/>
                <w:szCs w:val="24"/>
                <w:lang w:val="en-US"/>
              </w:rPr>
            </w:pPr>
          </w:p>
          <w:p w:rsidR="007A1B01" w:rsidRDefault="007A1B01" w:rsidP="007A1B01">
            <w:pPr>
              <w:jc w:val="center"/>
              <w:rPr>
                <w:rFonts w:ascii="Arial" w:hAnsi="Arial" w:cs="Arial"/>
                <w:sz w:val="24"/>
                <w:szCs w:val="24"/>
                <w:lang w:val="en-US"/>
              </w:rPr>
            </w:pPr>
            <w:r w:rsidRPr="006037AF">
              <w:rPr>
                <w:rFonts w:ascii="Arial" w:hAnsi="Arial" w:cs="Arial"/>
                <w:noProof/>
                <w:sz w:val="24"/>
                <w:szCs w:val="24"/>
                <w:lang w:val="de-DE" w:eastAsia="de-DE"/>
              </w:rPr>
              <w:drawing>
                <wp:inline distT="0" distB="0" distL="0" distR="0">
                  <wp:extent cx="1286681" cy="314992"/>
                  <wp:effectExtent l="19050" t="0" r="8719"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1318251" cy="322721"/>
                          </a:xfrm>
                          <a:prstGeom prst="rect">
                            <a:avLst/>
                          </a:prstGeom>
                          <a:noFill/>
                          <a:ln w="9525">
                            <a:noFill/>
                            <a:miter lim="800000"/>
                            <a:headEnd/>
                            <a:tailEnd/>
                          </a:ln>
                        </pic:spPr>
                      </pic:pic>
                    </a:graphicData>
                  </a:graphic>
                </wp:inline>
              </w:drawing>
            </w:r>
          </w:p>
          <w:p w:rsidR="007A1B01" w:rsidRPr="007A1B01" w:rsidRDefault="007A1B01" w:rsidP="007A1B01">
            <w:pPr>
              <w:jc w:val="center"/>
              <w:rPr>
                <w:rFonts w:ascii="Arial" w:hAnsi="Arial" w:cs="Arial"/>
                <w:sz w:val="24"/>
                <w:szCs w:val="24"/>
                <w:lang w:val="en-US"/>
              </w:rPr>
            </w:pPr>
            <w:r>
              <w:rPr>
                <w:rFonts w:ascii="Arial" w:hAnsi="Arial" w:cs="Arial"/>
                <w:b/>
                <w:bCs/>
                <w:sz w:val="18"/>
                <w:szCs w:val="18"/>
                <w:lang w:eastAsia="de-AT"/>
              </w:rPr>
              <w:t>Céreq</w:t>
            </w:r>
          </w:p>
        </w:tc>
        <w:tc>
          <w:tcPr>
            <w:tcW w:w="4381" w:type="dxa"/>
          </w:tcPr>
          <w:p w:rsidR="007A1B01" w:rsidRPr="006037AF" w:rsidRDefault="007A1B01" w:rsidP="007A1B01">
            <w:pPr>
              <w:jc w:val="both"/>
              <w:rPr>
                <w:rFonts w:ascii="Arial" w:hAnsi="Arial" w:cs="Arial"/>
                <w:sz w:val="24"/>
                <w:szCs w:val="24"/>
                <w:lang w:val="en-US"/>
              </w:rPr>
            </w:pPr>
          </w:p>
          <w:p w:rsidR="007A1B01" w:rsidRDefault="007A1B01" w:rsidP="007A1B01">
            <w:pPr>
              <w:jc w:val="center"/>
              <w:rPr>
                <w:rFonts w:ascii="Arial" w:hAnsi="Arial" w:cs="Arial"/>
                <w:b/>
                <w:bCs/>
                <w:sz w:val="18"/>
                <w:szCs w:val="18"/>
                <w:lang w:eastAsia="de-AT"/>
              </w:rPr>
            </w:pPr>
            <w:r w:rsidRPr="006037AF">
              <w:rPr>
                <w:rFonts w:ascii="Arial" w:hAnsi="Arial" w:cs="Arial"/>
                <w:noProof/>
                <w:sz w:val="24"/>
                <w:szCs w:val="24"/>
                <w:lang w:val="de-DE" w:eastAsia="de-DE"/>
              </w:rPr>
              <w:drawing>
                <wp:inline distT="0" distB="0" distL="0" distR="0">
                  <wp:extent cx="936788" cy="334342"/>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fi_berufsfoerderung_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8647" cy="335005"/>
                          </a:xfrm>
                          <a:prstGeom prst="rect">
                            <a:avLst/>
                          </a:prstGeom>
                          <a:noFill/>
                        </pic:spPr>
                      </pic:pic>
                    </a:graphicData>
                  </a:graphic>
                </wp:inline>
              </w:drawing>
            </w:r>
          </w:p>
          <w:p w:rsidR="007A1B01" w:rsidRPr="007A1B01" w:rsidRDefault="007A1B01" w:rsidP="007A1B01">
            <w:pPr>
              <w:jc w:val="center"/>
              <w:rPr>
                <w:rFonts w:ascii="Arial" w:hAnsi="Arial" w:cs="Arial"/>
                <w:b/>
                <w:bCs/>
                <w:sz w:val="18"/>
                <w:szCs w:val="18"/>
                <w:lang w:eastAsia="de-AT"/>
              </w:rPr>
            </w:pPr>
            <w:r w:rsidRPr="006037AF">
              <w:rPr>
                <w:rFonts w:ascii="Arial" w:hAnsi="Arial" w:cs="Arial"/>
                <w:b/>
                <w:bCs/>
                <w:sz w:val="18"/>
                <w:szCs w:val="18"/>
                <w:lang w:eastAsia="de-AT"/>
              </w:rPr>
              <w:t>Berufsfö</w:t>
            </w:r>
            <w:r>
              <w:rPr>
                <w:rFonts w:ascii="Arial" w:hAnsi="Arial" w:cs="Arial"/>
                <w:b/>
                <w:bCs/>
                <w:sz w:val="18"/>
                <w:szCs w:val="18"/>
                <w:lang w:eastAsia="de-AT"/>
              </w:rPr>
              <w:t>rderungsinstitut Oberösterreich</w:t>
            </w:r>
          </w:p>
        </w:tc>
      </w:tr>
      <w:tr w:rsidR="007A1B01" w:rsidRPr="006037AF"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rsidR="007A1B01" w:rsidRPr="002537DD" w:rsidRDefault="002537DD" w:rsidP="007A1B01">
            <w:pPr>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t>Сектор</w:t>
            </w:r>
          </w:p>
        </w:tc>
        <w:tc>
          <w:tcPr>
            <w:tcW w:w="6876" w:type="dxa"/>
            <w:gridSpan w:val="2"/>
            <w:shd w:val="clear" w:color="auto" w:fill="auto"/>
            <w:tcMar>
              <w:left w:w="103" w:type="dxa"/>
            </w:tcMar>
          </w:tcPr>
          <w:p w:rsidR="007A1B01" w:rsidRPr="00805BA9" w:rsidRDefault="002B1074" w:rsidP="007A1B01">
            <w:pPr>
              <w:jc w:val="both"/>
              <w:rPr>
                <w:rFonts w:ascii="Arial" w:hAnsi="Arial" w:cs="Arial"/>
                <w:lang w:val="bg-BG"/>
              </w:rPr>
            </w:pPr>
            <w:r>
              <w:rPr>
                <w:rFonts w:ascii="Arial" w:hAnsi="Arial" w:cs="Arial"/>
                <w:lang w:val="bg-BG"/>
              </w:rPr>
              <w:t>Логистични услуги</w:t>
            </w:r>
          </w:p>
        </w:tc>
      </w:tr>
      <w:tr w:rsidR="007A1B01" w:rsidRPr="00AE2C1F"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rsidR="007A1B01" w:rsidRPr="002537DD" w:rsidRDefault="002537DD" w:rsidP="007A1B01">
            <w:pPr>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lastRenderedPageBreak/>
              <w:t>Специализация</w:t>
            </w:r>
          </w:p>
        </w:tc>
        <w:tc>
          <w:tcPr>
            <w:tcW w:w="6876" w:type="dxa"/>
            <w:gridSpan w:val="2"/>
            <w:shd w:val="clear" w:color="auto" w:fill="auto"/>
            <w:tcMar>
              <w:left w:w="103" w:type="dxa"/>
            </w:tcMar>
          </w:tcPr>
          <w:p w:rsidR="007A1B01" w:rsidRPr="00805BA9" w:rsidRDefault="00805BA9" w:rsidP="007A1B01">
            <w:pPr>
              <w:jc w:val="both"/>
              <w:rPr>
                <w:rFonts w:ascii="Arial" w:hAnsi="Arial" w:cs="Arial"/>
                <w:lang w:val="bg-BG"/>
              </w:rPr>
            </w:pPr>
            <w:r w:rsidRPr="00805BA9">
              <w:rPr>
                <w:rFonts w:ascii="Arial" w:hAnsi="Arial" w:cs="Arial"/>
                <w:lang w:val="bg-BG"/>
              </w:rPr>
              <w:t>Служител за спедиция на товари</w:t>
            </w:r>
          </w:p>
        </w:tc>
      </w:tr>
      <w:tr w:rsidR="007A1B01" w:rsidRPr="006037AF"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rsidR="007A1B01" w:rsidRPr="002537DD" w:rsidRDefault="002537DD" w:rsidP="007A1B01">
            <w:pPr>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t>Ниво по ЕКР</w:t>
            </w:r>
          </w:p>
        </w:tc>
        <w:tc>
          <w:tcPr>
            <w:tcW w:w="6876" w:type="dxa"/>
            <w:gridSpan w:val="2"/>
            <w:shd w:val="clear" w:color="auto" w:fill="auto"/>
            <w:tcMar>
              <w:left w:w="103" w:type="dxa"/>
            </w:tcMar>
          </w:tcPr>
          <w:p w:rsidR="007A1B01" w:rsidRPr="007A1B01" w:rsidRDefault="007A1B01" w:rsidP="007A1B01">
            <w:pPr>
              <w:jc w:val="both"/>
              <w:rPr>
                <w:rFonts w:ascii="Arial" w:hAnsi="Arial" w:cs="Arial"/>
                <w:lang w:val="en-US"/>
              </w:rPr>
            </w:pPr>
            <w:r w:rsidRPr="007A1B01">
              <w:rPr>
                <w:rFonts w:ascii="Arial" w:hAnsi="Arial" w:cs="Arial"/>
                <w:lang w:val="en-US"/>
              </w:rPr>
              <w:t>4/5</w:t>
            </w:r>
          </w:p>
        </w:tc>
      </w:tr>
      <w:tr w:rsidR="007A1B01" w:rsidRPr="006037AF" w:rsidTr="002B1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rPr>
          <w:trHeight w:val="594"/>
        </w:trPr>
        <w:tc>
          <w:tcPr>
            <w:tcW w:w="1879" w:type="dxa"/>
            <w:shd w:val="clear" w:color="auto" w:fill="auto"/>
            <w:tcMar>
              <w:left w:w="103" w:type="dxa"/>
            </w:tcMar>
          </w:tcPr>
          <w:p w:rsidR="007A1B01" w:rsidRPr="002537DD" w:rsidRDefault="002537DD" w:rsidP="007A1B01">
            <w:pPr>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t>Модул</w:t>
            </w:r>
          </w:p>
        </w:tc>
        <w:tc>
          <w:tcPr>
            <w:tcW w:w="6876" w:type="dxa"/>
            <w:gridSpan w:val="2"/>
            <w:shd w:val="clear" w:color="auto" w:fill="auto"/>
            <w:tcMar>
              <w:left w:w="103" w:type="dxa"/>
            </w:tcMar>
          </w:tcPr>
          <w:p w:rsidR="007A1B01" w:rsidRPr="007A1B01" w:rsidRDefault="00805BA9" w:rsidP="002B1074">
            <w:pPr>
              <w:jc w:val="both"/>
              <w:rPr>
                <w:rFonts w:ascii="Arial" w:hAnsi="Arial" w:cs="Arial"/>
                <w:i/>
                <w:lang w:val="en-US"/>
              </w:rPr>
            </w:pPr>
            <w:r>
              <w:rPr>
                <w:rFonts w:ascii="Arial" w:hAnsi="Arial" w:cs="Arial"/>
                <w:b/>
                <w:lang w:val="bg-BG"/>
              </w:rPr>
              <w:t>Устойчива логистика</w:t>
            </w:r>
          </w:p>
        </w:tc>
      </w:tr>
      <w:tr w:rsidR="007A1B01" w:rsidRPr="00AE2C1F"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rsidR="007A1B01" w:rsidRPr="002537DD" w:rsidRDefault="002537DD" w:rsidP="007A1B01">
            <w:pPr>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t>Кратко описание</w:t>
            </w:r>
          </w:p>
        </w:tc>
        <w:tc>
          <w:tcPr>
            <w:tcW w:w="6876" w:type="dxa"/>
            <w:gridSpan w:val="2"/>
            <w:shd w:val="clear" w:color="auto" w:fill="auto"/>
            <w:tcMar>
              <w:left w:w="103" w:type="dxa"/>
            </w:tcMar>
          </w:tcPr>
          <w:p w:rsidR="00805BA9" w:rsidRPr="002E4447" w:rsidRDefault="00805BA9" w:rsidP="00805BA9">
            <w:pPr>
              <w:keepNext/>
              <w:keepLines/>
              <w:widowControl w:val="0"/>
              <w:snapToGrid w:val="0"/>
              <w:jc w:val="both"/>
              <w:rPr>
                <w:rFonts w:ascii="Arial" w:hAnsi="Arial" w:cs="Arial"/>
                <w:sz w:val="20"/>
                <w:szCs w:val="20"/>
                <w:lang w:val="bg-BG"/>
              </w:rPr>
            </w:pPr>
            <w:r w:rsidRPr="002E4447">
              <w:rPr>
                <w:rFonts w:ascii="Arial" w:hAnsi="Arial" w:cs="Arial"/>
                <w:sz w:val="20"/>
                <w:szCs w:val="20"/>
                <w:lang w:val="bg-BG"/>
              </w:rPr>
              <w:t>Този модул представя преглед на устойчивата логистика.</w:t>
            </w:r>
          </w:p>
          <w:p w:rsidR="00805BA9" w:rsidRPr="002E4447" w:rsidRDefault="00805BA9" w:rsidP="00805BA9">
            <w:pPr>
              <w:keepNext/>
              <w:keepLines/>
              <w:widowControl w:val="0"/>
              <w:snapToGrid w:val="0"/>
              <w:jc w:val="both"/>
              <w:rPr>
                <w:rFonts w:ascii="Arial" w:hAnsi="Arial" w:cs="Arial"/>
                <w:sz w:val="20"/>
                <w:szCs w:val="20"/>
                <w:lang w:val="bg-BG"/>
              </w:rPr>
            </w:pPr>
            <w:r w:rsidRPr="002E4447">
              <w:rPr>
                <w:rFonts w:ascii="Arial" w:hAnsi="Arial" w:cs="Arial"/>
                <w:sz w:val="20"/>
                <w:szCs w:val="20"/>
                <w:lang w:val="bg-BG"/>
              </w:rPr>
              <w:t xml:space="preserve">1.) </w:t>
            </w:r>
            <w:r w:rsidRPr="002E4447">
              <w:rPr>
                <w:rFonts w:ascii="Arial" w:hAnsi="Arial" w:cs="Arial"/>
                <w:b/>
                <w:sz w:val="20"/>
                <w:szCs w:val="20"/>
                <w:lang w:val="bg-BG"/>
              </w:rPr>
              <w:t>Информираност</w:t>
            </w:r>
            <w:r w:rsidRPr="002E4447">
              <w:rPr>
                <w:rFonts w:ascii="Arial" w:hAnsi="Arial" w:cs="Arial"/>
                <w:sz w:val="20"/>
                <w:szCs w:val="20"/>
                <w:lang w:val="bg-BG"/>
              </w:rPr>
              <w:t>: напр. да бъдат информирани за ефектите от дейността на компаниите и да се премине към по-устойчиви начини</w:t>
            </w:r>
          </w:p>
          <w:p w:rsidR="00805BA9" w:rsidRPr="002E4447" w:rsidRDefault="00805BA9" w:rsidP="00805BA9">
            <w:pPr>
              <w:keepNext/>
              <w:keepLines/>
              <w:widowControl w:val="0"/>
              <w:snapToGrid w:val="0"/>
              <w:jc w:val="both"/>
              <w:rPr>
                <w:rFonts w:ascii="Arial" w:hAnsi="Arial" w:cs="Arial"/>
                <w:sz w:val="20"/>
                <w:szCs w:val="20"/>
                <w:lang w:val="bg-BG"/>
              </w:rPr>
            </w:pPr>
            <w:r w:rsidRPr="002E4447">
              <w:rPr>
                <w:rFonts w:ascii="Arial" w:hAnsi="Arial" w:cs="Arial"/>
                <w:sz w:val="20"/>
                <w:szCs w:val="20"/>
                <w:lang w:val="bg-BG"/>
              </w:rPr>
              <w:t xml:space="preserve">2.) </w:t>
            </w:r>
            <w:r w:rsidRPr="002E4447">
              <w:rPr>
                <w:rFonts w:ascii="Arial" w:hAnsi="Arial" w:cs="Arial"/>
                <w:b/>
                <w:sz w:val="20"/>
                <w:szCs w:val="20"/>
                <w:lang w:val="bg-BG"/>
              </w:rPr>
              <w:t>Избягване</w:t>
            </w:r>
            <w:r w:rsidRPr="002E4447">
              <w:rPr>
                <w:rFonts w:ascii="Arial" w:hAnsi="Arial" w:cs="Arial"/>
                <w:sz w:val="20"/>
                <w:szCs w:val="20"/>
                <w:lang w:val="bg-BG"/>
              </w:rPr>
              <w:t>: напр. транспортът може да бъде избегнат чрез по-добро сътрудничество между участниците</w:t>
            </w:r>
          </w:p>
          <w:p w:rsidR="00805BA9" w:rsidRPr="002E4447" w:rsidRDefault="00805BA9" w:rsidP="00805BA9">
            <w:pPr>
              <w:keepNext/>
              <w:keepLines/>
              <w:widowControl w:val="0"/>
              <w:snapToGrid w:val="0"/>
              <w:jc w:val="both"/>
              <w:rPr>
                <w:rFonts w:ascii="Arial" w:hAnsi="Arial" w:cs="Arial"/>
                <w:sz w:val="20"/>
                <w:szCs w:val="20"/>
                <w:lang w:val="bg-BG"/>
              </w:rPr>
            </w:pPr>
            <w:r w:rsidRPr="002E4447">
              <w:rPr>
                <w:rFonts w:ascii="Arial" w:hAnsi="Arial" w:cs="Arial"/>
                <w:sz w:val="20"/>
                <w:szCs w:val="20"/>
                <w:lang w:val="bg-BG"/>
              </w:rPr>
              <w:t xml:space="preserve">3.) </w:t>
            </w:r>
            <w:r w:rsidRPr="002E4447">
              <w:rPr>
                <w:rFonts w:ascii="Arial" w:hAnsi="Arial" w:cs="Arial"/>
                <w:b/>
                <w:sz w:val="20"/>
                <w:szCs w:val="20"/>
                <w:lang w:val="bg-BG"/>
              </w:rPr>
              <w:t>Действия</w:t>
            </w:r>
            <w:r w:rsidRPr="002E4447">
              <w:rPr>
                <w:rFonts w:ascii="Arial" w:hAnsi="Arial" w:cs="Arial"/>
                <w:sz w:val="20"/>
                <w:szCs w:val="20"/>
                <w:lang w:val="bg-BG"/>
              </w:rPr>
              <w:t>: напр. пренасочване на стоките към по-екологосъобразни режими</w:t>
            </w:r>
          </w:p>
          <w:p w:rsidR="00805BA9" w:rsidRPr="002E4447" w:rsidRDefault="00805BA9" w:rsidP="00805BA9">
            <w:pPr>
              <w:keepNext/>
              <w:keepLines/>
              <w:widowControl w:val="0"/>
              <w:snapToGrid w:val="0"/>
              <w:jc w:val="both"/>
              <w:rPr>
                <w:rFonts w:ascii="Arial" w:hAnsi="Arial" w:cs="Arial"/>
                <w:sz w:val="20"/>
                <w:szCs w:val="20"/>
                <w:lang w:val="bg-BG"/>
              </w:rPr>
            </w:pPr>
            <w:r w:rsidRPr="002E4447">
              <w:rPr>
                <w:rFonts w:ascii="Arial" w:hAnsi="Arial" w:cs="Arial"/>
                <w:sz w:val="20"/>
                <w:szCs w:val="20"/>
                <w:lang w:val="bg-BG"/>
              </w:rPr>
              <w:t xml:space="preserve">4.) </w:t>
            </w:r>
            <w:r w:rsidRPr="002E4447">
              <w:rPr>
                <w:rFonts w:ascii="Arial" w:hAnsi="Arial" w:cs="Arial"/>
                <w:b/>
                <w:sz w:val="20"/>
                <w:szCs w:val="20"/>
                <w:lang w:val="bg-BG"/>
              </w:rPr>
              <w:t xml:space="preserve">Предвиждане </w:t>
            </w:r>
            <w:r w:rsidRPr="002E4447">
              <w:rPr>
                <w:rFonts w:ascii="Arial" w:hAnsi="Arial" w:cs="Arial"/>
                <w:sz w:val="20"/>
                <w:szCs w:val="20"/>
                <w:lang w:val="bg-BG"/>
              </w:rPr>
              <w:t>на нови технологии: напр. използването на по-екологични превозни средства (електрически и др.) в логистичната верига.</w:t>
            </w:r>
          </w:p>
        </w:tc>
      </w:tr>
      <w:tr w:rsidR="007A1B01" w:rsidRPr="00AE2C1F"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rsidR="007A1B01" w:rsidRPr="002537DD" w:rsidRDefault="002537DD" w:rsidP="007A1B01">
            <w:pPr>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t xml:space="preserve">Резултати от обучението </w:t>
            </w:r>
          </w:p>
        </w:tc>
        <w:tc>
          <w:tcPr>
            <w:tcW w:w="6876" w:type="dxa"/>
            <w:gridSpan w:val="2"/>
            <w:shd w:val="clear" w:color="auto" w:fill="auto"/>
            <w:tcMar>
              <w:left w:w="103" w:type="dxa"/>
            </w:tcMar>
          </w:tcPr>
          <w:p w:rsidR="007A1B01" w:rsidRPr="002E4447" w:rsidRDefault="00805BA9" w:rsidP="007A1B01">
            <w:pPr>
              <w:jc w:val="both"/>
              <w:rPr>
                <w:rFonts w:ascii="Arial" w:hAnsi="Arial" w:cs="Arial"/>
                <w:sz w:val="20"/>
                <w:szCs w:val="20"/>
                <w:lang w:val="bg-BG"/>
              </w:rPr>
            </w:pPr>
            <w:r w:rsidRPr="002E4447">
              <w:rPr>
                <w:rFonts w:ascii="Arial" w:hAnsi="Arial" w:cs="Arial"/>
                <w:sz w:val="20"/>
                <w:szCs w:val="20"/>
                <w:lang w:val="bg-BG"/>
              </w:rPr>
              <w:t>След завършването на модула, специалистите знаят за основните предизвикателства, засягащи модерната логистика и веригите за доставки. Те познават стратегията и управлението на веригата за доставки, информационните и комуникационните технологии (ИКТ) за логистиката, вертикалното и хоризонталното сътрудничество, интелигентните центрове (например пристанищата и градовете) и политиката за устойчива логистика.</w:t>
            </w:r>
          </w:p>
        </w:tc>
      </w:tr>
      <w:tr w:rsidR="007A1B01" w:rsidRPr="00AE2C1F"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rsidR="007A1B01" w:rsidRPr="002537DD" w:rsidRDefault="002537DD" w:rsidP="007A1B01">
            <w:pPr>
              <w:ind w:left="170"/>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t>Знания</w:t>
            </w:r>
          </w:p>
        </w:tc>
        <w:tc>
          <w:tcPr>
            <w:tcW w:w="6876" w:type="dxa"/>
            <w:gridSpan w:val="2"/>
            <w:shd w:val="clear" w:color="auto" w:fill="auto"/>
            <w:tcMar>
              <w:left w:w="103" w:type="dxa"/>
            </w:tcMar>
          </w:tcPr>
          <w:p w:rsidR="00805BA9" w:rsidRPr="002E4447" w:rsidRDefault="00805BA9" w:rsidP="008073A2">
            <w:pPr>
              <w:pStyle w:val="Listenabsatz"/>
              <w:numPr>
                <w:ilvl w:val="0"/>
                <w:numId w:val="8"/>
              </w:numPr>
              <w:spacing w:after="0" w:line="240" w:lineRule="auto"/>
              <w:jc w:val="both"/>
              <w:rPr>
                <w:rFonts w:ascii="Arial" w:hAnsi="Arial" w:cs="Arial"/>
                <w:sz w:val="20"/>
                <w:szCs w:val="20"/>
                <w:lang w:val="bg-BG"/>
              </w:rPr>
            </w:pPr>
            <w:r w:rsidRPr="002E4447">
              <w:rPr>
                <w:rFonts w:ascii="Arial" w:hAnsi="Arial" w:cs="Arial"/>
                <w:sz w:val="20"/>
                <w:szCs w:val="20"/>
                <w:lang w:val="bg-BG"/>
              </w:rPr>
              <w:t>Получаване на информация за концепцията за устойчивост</w:t>
            </w:r>
          </w:p>
          <w:p w:rsidR="00805BA9" w:rsidRPr="002E4447" w:rsidRDefault="00805BA9" w:rsidP="008073A2">
            <w:pPr>
              <w:pStyle w:val="Listenabsatz"/>
              <w:numPr>
                <w:ilvl w:val="0"/>
                <w:numId w:val="8"/>
              </w:numPr>
              <w:spacing w:after="0" w:line="240" w:lineRule="auto"/>
              <w:jc w:val="both"/>
              <w:rPr>
                <w:rFonts w:ascii="Arial" w:hAnsi="Arial" w:cs="Arial"/>
                <w:sz w:val="20"/>
                <w:szCs w:val="20"/>
                <w:lang w:val="bg-BG"/>
              </w:rPr>
            </w:pPr>
            <w:r w:rsidRPr="002E4447">
              <w:rPr>
                <w:rFonts w:ascii="Arial" w:hAnsi="Arial" w:cs="Arial"/>
                <w:sz w:val="20"/>
                <w:szCs w:val="20"/>
                <w:lang w:val="bg-BG"/>
              </w:rPr>
              <w:t>Научаване повече за определението за устойчива логистика</w:t>
            </w:r>
          </w:p>
          <w:p w:rsidR="00805BA9" w:rsidRPr="002E4447" w:rsidRDefault="00805BA9" w:rsidP="008073A2">
            <w:pPr>
              <w:pStyle w:val="Listenabsatz"/>
              <w:numPr>
                <w:ilvl w:val="0"/>
                <w:numId w:val="8"/>
              </w:numPr>
              <w:spacing w:after="0" w:line="240" w:lineRule="auto"/>
              <w:jc w:val="both"/>
              <w:rPr>
                <w:rFonts w:ascii="Arial" w:hAnsi="Arial" w:cs="Arial"/>
                <w:sz w:val="20"/>
                <w:szCs w:val="20"/>
                <w:lang w:val="bg-BG"/>
              </w:rPr>
            </w:pPr>
            <w:r w:rsidRPr="002E4447">
              <w:rPr>
                <w:rFonts w:ascii="Arial" w:hAnsi="Arial" w:cs="Arial"/>
                <w:sz w:val="20"/>
                <w:szCs w:val="20"/>
                <w:lang w:val="bg-BG"/>
              </w:rPr>
              <w:t>Научаване повече за ИКТ и новите технологии</w:t>
            </w:r>
          </w:p>
          <w:p w:rsidR="00805BA9" w:rsidRPr="002E4447" w:rsidRDefault="00805BA9" w:rsidP="008073A2">
            <w:pPr>
              <w:pStyle w:val="Listenabsatz"/>
              <w:numPr>
                <w:ilvl w:val="0"/>
                <w:numId w:val="8"/>
              </w:numPr>
              <w:spacing w:after="0" w:line="240" w:lineRule="auto"/>
              <w:jc w:val="both"/>
              <w:rPr>
                <w:rFonts w:ascii="Arial" w:hAnsi="Arial" w:cs="Arial"/>
                <w:sz w:val="20"/>
                <w:szCs w:val="20"/>
                <w:lang w:val="bg-BG"/>
              </w:rPr>
            </w:pPr>
            <w:r w:rsidRPr="002E4447">
              <w:rPr>
                <w:rFonts w:ascii="Arial" w:hAnsi="Arial" w:cs="Arial"/>
                <w:sz w:val="20"/>
                <w:szCs w:val="20"/>
                <w:lang w:val="bg-BG"/>
              </w:rPr>
              <w:t>Научаване повече за законодателството на различни нива</w:t>
            </w:r>
          </w:p>
          <w:p w:rsidR="00805BA9" w:rsidRPr="002E4447" w:rsidRDefault="00805BA9" w:rsidP="008073A2">
            <w:pPr>
              <w:pStyle w:val="Listenabsatz"/>
              <w:numPr>
                <w:ilvl w:val="0"/>
                <w:numId w:val="8"/>
              </w:numPr>
              <w:spacing w:after="0" w:line="240" w:lineRule="auto"/>
              <w:jc w:val="both"/>
              <w:rPr>
                <w:rFonts w:ascii="Arial" w:hAnsi="Arial" w:cs="Arial"/>
                <w:sz w:val="20"/>
                <w:szCs w:val="20"/>
                <w:lang w:val="bg-BG"/>
              </w:rPr>
            </w:pPr>
            <w:r w:rsidRPr="002E4447">
              <w:rPr>
                <w:rFonts w:ascii="Arial" w:hAnsi="Arial" w:cs="Arial"/>
                <w:sz w:val="20"/>
                <w:szCs w:val="20"/>
                <w:lang w:val="bg-BG"/>
              </w:rPr>
              <w:t>Получаване и обработка на информация за сътрудничество</w:t>
            </w:r>
          </w:p>
          <w:p w:rsidR="00805BA9" w:rsidRPr="002E4447" w:rsidRDefault="00805BA9" w:rsidP="008073A2">
            <w:pPr>
              <w:pStyle w:val="Listenabsatz"/>
              <w:numPr>
                <w:ilvl w:val="0"/>
                <w:numId w:val="8"/>
              </w:numPr>
              <w:spacing w:after="0" w:line="240" w:lineRule="auto"/>
              <w:jc w:val="both"/>
              <w:rPr>
                <w:rFonts w:ascii="Arial" w:hAnsi="Arial" w:cs="Arial"/>
                <w:sz w:val="20"/>
                <w:szCs w:val="20"/>
                <w:lang w:val="bg-BG"/>
              </w:rPr>
            </w:pPr>
            <w:r w:rsidRPr="002E4447">
              <w:rPr>
                <w:rFonts w:ascii="Arial" w:hAnsi="Arial" w:cs="Arial"/>
                <w:sz w:val="20"/>
                <w:szCs w:val="20"/>
                <w:lang w:val="bg-BG"/>
              </w:rPr>
              <w:t>Научаване за потреблението на енергия и оценките</w:t>
            </w:r>
          </w:p>
          <w:p w:rsidR="007A1B01" w:rsidRPr="002E4447" w:rsidRDefault="00805BA9" w:rsidP="008073A2">
            <w:pPr>
              <w:pStyle w:val="Listenabsatz"/>
              <w:numPr>
                <w:ilvl w:val="0"/>
                <w:numId w:val="8"/>
              </w:numPr>
              <w:spacing w:after="0" w:line="240" w:lineRule="auto"/>
              <w:jc w:val="both"/>
              <w:rPr>
                <w:rFonts w:ascii="Arial" w:hAnsi="Arial" w:cs="Arial"/>
                <w:sz w:val="20"/>
                <w:szCs w:val="20"/>
                <w:lang w:val="bg-BG"/>
              </w:rPr>
            </w:pPr>
            <w:r w:rsidRPr="002E4447">
              <w:rPr>
                <w:rFonts w:ascii="Arial" w:hAnsi="Arial" w:cs="Arial"/>
                <w:sz w:val="20"/>
                <w:szCs w:val="20"/>
                <w:lang w:val="bg-BG"/>
              </w:rPr>
              <w:t>Научаване за оценките на ключовите фактори за градските региони (строителство, транспорт, енергетика и т.н.)</w:t>
            </w:r>
          </w:p>
        </w:tc>
      </w:tr>
      <w:tr w:rsidR="007A1B01" w:rsidRPr="00AE2C1F" w:rsidTr="00805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rPr>
          <w:trHeight w:val="2542"/>
        </w:trPr>
        <w:tc>
          <w:tcPr>
            <w:tcW w:w="1879" w:type="dxa"/>
            <w:shd w:val="clear" w:color="auto" w:fill="auto"/>
            <w:tcMar>
              <w:left w:w="103" w:type="dxa"/>
            </w:tcMar>
          </w:tcPr>
          <w:p w:rsidR="007A1B01" w:rsidRPr="002537DD" w:rsidRDefault="002537DD" w:rsidP="007A1B01">
            <w:pPr>
              <w:ind w:left="227"/>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t>Умения</w:t>
            </w:r>
          </w:p>
        </w:tc>
        <w:tc>
          <w:tcPr>
            <w:tcW w:w="6876" w:type="dxa"/>
            <w:gridSpan w:val="2"/>
            <w:shd w:val="clear" w:color="auto" w:fill="auto"/>
            <w:tcMar>
              <w:left w:w="103" w:type="dxa"/>
            </w:tcMar>
          </w:tcPr>
          <w:p w:rsidR="00805BA9" w:rsidRPr="002E4447" w:rsidRDefault="00805BA9" w:rsidP="008073A2">
            <w:pPr>
              <w:pStyle w:val="Listenabsatz"/>
              <w:numPr>
                <w:ilvl w:val="0"/>
                <w:numId w:val="8"/>
              </w:numPr>
              <w:spacing w:after="0" w:line="240" w:lineRule="auto"/>
              <w:jc w:val="both"/>
              <w:rPr>
                <w:rFonts w:ascii="Arial" w:hAnsi="Arial" w:cs="Arial"/>
                <w:sz w:val="20"/>
                <w:szCs w:val="20"/>
                <w:lang w:val="bg-BG"/>
              </w:rPr>
            </w:pPr>
            <w:r w:rsidRPr="002E4447">
              <w:rPr>
                <w:rFonts w:ascii="Arial" w:hAnsi="Arial" w:cs="Arial"/>
                <w:sz w:val="20"/>
                <w:szCs w:val="20"/>
                <w:lang w:val="bg-BG"/>
              </w:rPr>
              <w:t>Разграничаване на различните възможности за технически решения в опазването на околната среда</w:t>
            </w:r>
          </w:p>
          <w:p w:rsidR="00805BA9" w:rsidRPr="002E4447" w:rsidRDefault="00805BA9" w:rsidP="008073A2">
            <w:pPr>
              <w:pStyle w:val="Listenabsatz"/>
              <w:numPr>
                <w:ilvl w:val="0"/>
                <w:numId w:val="8"/>
              </w:numPr>
              <w:spacing w:after="0" w:line="240" w:lineRule="auto"/>
              <w:jc w:val="both"/>
              <w:rPr>
                <w:rFonts w:ascii="Arial" w:hAnsi="Arial" w:cs="Arial"/>
                <w:sz w:val="20"/>
                <w:szCs w:val="20"/>
                <w:lang w:val="bg-BG"/>
              </w:rPr>
            </w:pPr>
            <w:r w:rsidRPr="002E4447">
              <w:rPr>
                <w:rFonts w:ascii="Arial" w:hAnsi="Arial" w:cs="Arial"/>
                <w:sz w:val="20"/>
                <w:szCs w:val="20"/>
                <w:lang w:val="bg-BG"/>
              </w:rPr>
              <w:t xml:space="preserve">Разбиране на структурата на концепцията за устойчива логистика </w:t>
            </w:r>
          </w:p>
          <w:p w:rsidR="00805BA9" w:rsidRPr="002E4447" w:rsidRDefault="00805BA9" w:rsidP="008073A2">
            <w:pPr>
              <w:pStyle w:val="Listenabsatz"/>
              <w:numPr>
                <w:ilvl w:val="0"/>
                <w:numId w:val="8"/>
              </w:numPr>
              <w:spacing w:after="0" w:line="240" w:lineRule="auto"/>
              <w:jc w:val="both"/>
              <w:rPr>
                <w:rFonts w:ascii="Arial" w:hAnsi="Arial" w:cs="Arial"/>
                <w:sz w:val="20"/>
                <w:szCs w:val="20"/>
                <w:lang w:val="bg-BG"/>
              </w:rPr>
            </w:pPr>
            <w:r w:rsidRPr="002E4447">
              <w:rPr>
                <w:rFonts w:ascii="Arial" w:hAnsi="Arial" w:cs="Arial"/>
                <w:sz w:val="20"/>
                <w:szCs w:val="20"/>
                <w:lang w:val="bg-BG"/>
              </w:rPr>
              <w:t>Обмислане как да се намали въздействието върху околната среда на складирането, опаковането и транспортирането</w:t>
            </w:r>
          </w:p>
          <w:p w:rsidR="00805BA9" w:rsidRPr="002E4447" w:rsidRDefault="00805BA9" w:rsidP="008073A2">
            <w:pPr>
              <w:pStyle w:val="Listenabsatz"/>
              <w:numPr>
                <w:ilvl w:val="0"/>
                <w:numId w:val="8"/>
              </w:numPr>
              <w:spacing w:after="0" w:line="240" w:lineRule="auto"/>
              <w:jc w:val="both"/>
              <w:rPr>
                <w:rFonts w:ascii="Arial" w:hAnsi="Arial" w:cs="Arial"/>
                <w:sz w:val="20"/>
                <w:szCs w:val="20"/>
                <w:lang w:val="bg-BG"/>
              </w:rPr>
            </w:pPr>
            <w:r w:rsidRPr="002E4447">
              <w:rPr>
                <w:rFonts w:ascii="Arial" w:hAnsi="Arial" w:cs="Arial"/>
                <w:sz w:val="20"/>
                <w:szCs w:val="20"/>
                <w:lang w:val="bg-BG"/>
              </w:rPr>
              <w:t>В състояние е да преструктурира веригата за доставки, за да бъде по-устойчиви</w:t>
            </w:r>
          </w:p>
          <w:p w:rsidR="007A1B01" w:rsidRPr="002E4447" w:rsidRDefault="00805BA9" w:rsidP="008073A2">
            <w:pPr>
              <w:pStyle w:val="Listenabsatz"/>
              <w:numPr>
                <w:ilvl w:val="0"/>
                <w:numId w:val="8"/>
              </w:numPr>
              <w:spacing w:after="0" w:line="240" w:lineRule="auto"/>
              <w:jc w:val="both"/>
              <w:rPr>
                <w:rFonts w:ascii="Arial" w:hAnsi="Arial" w:cs="Arial"/>
                <w:sz w:val="20"/>
                <w:szCs w:val="20"/>
                <w:lang w:val="bg-BG"/>
              </w:rPr>
            </w:pPr>
            <w:r w:rsidRPr="002E4447">
              <w:rPr>
                <w:rFonts w:ascii="Arial" w:hAnsi="Arial" w:cs="Arial"/>
                <w:sz w:val="20"/>
                <w:szCs w:val="20"/>
                <w:lang w:val="bg-BG"/>
              </w:rPr>
              <w:t>Разбиране на структурата на системата за управление на околната среда</w:t>
            </w:r>
          </w:p>
        </w:tc>
      </w:tr>
      <w:tr w:rsidR="007A1B01" w:rsidRPr="00AE2C1F"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rsidR="007A1B01" w:rsidRPr="002537DD" w:rsidRDefault="002537DD" w:rsidP="007A1B01">
            <w:pPr>
              <w:ind w:left="227"/>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lastRenderedPageBreak/>
              <w:t>Компетенции</w:t>
            </w:r>
          </w:p>
        </w:tc>
        <w:tc>
          <w:tcPr>
            <w:tcW w:w="6876" w:type="dxa"/>
            <w:gridSpan w:val="2"/>
            <w:shd w:val="clear" w:color="auto" w:fill="auto"/>
            <w:tcMar>
              <w:left w:w="103" w:type="dxa"/>
            </w:tcMar>
          </w:tcPr>
          <w:p w:rsidR="00805BA9" w:rsidRPr="002E4447" w:rsidRDefault="00805BA9" w:rsidP="008073A2">
            <w:pPr>
              <w:pStyle w:val="Listenabsatz"/>
              <w:numPr>
                <w:ilvl w:val="0"/>
                <w:numId w:val="8"/>
              </w:numPr>
              <w:spacing w:after="0" w:line="240" w:lineRule="auto"/>
              <w:jc w:val="both"/>
              <w:rPr>
                <w:rFonts w:ascii="Arial" w:hAnsi="Arial" w:cs="Arial"/>
                <w:sz w:val="20"/>
                <w:szCs w:val="20"/>
                <w:lang w:val="bg-BG"/>
              </w:rPr>
            </w:pPr>
            <w:r w:rsidRPr="002E4447">
              <w:rPr>
                <w:rFonts w:ascii="Arial" w:hAnsi="Arial" w:cs="Arial"/>
                <w:sz w:val="20"/>
                <w:szCs w:val="20"/>
                <w:lang w:val="bg-BG"/>
              </w:rPr>
              <w:t>Може да извършва измервания, да изчислява прости екологични фактори и др.</w:t>
            </w:r>
          </w:p>
          <w:p w:rsidR="00805BA9" w:rsidRPr="002E4447" w:rsidRDefault="00805BA9" w:rsidP="008073A2">
            <w:pPr>
              <w:pStyle w:val="Listenabsatz"/>
              <w:numPr>
                <w:ilvl w:val="0"/>
                <w:numId w:val="8"/>
              </w:numPr>
              <w:spacing w:after="0" w:line="240" w:lineRule="auto"/>
              <w:jc w:val="both"/>
              <w:rPr>
                <w:rFonts w:ascii="Arial" w:hAnsi="Arial" w:cs="Arial"/>
                <w:sz w:val="20"/>
                <w:szCs w:val="20"/>
                <w:lang w:val="bg-BG"/>
              </w:rPr>
            </w:pPr>
            <w:r w:rsidRPr="002E4447">
              <w:rPr>
                <w:rFonts w:ascii="Arial" w:hAnsi="Arial" w:cs="Arial"/>
                <w:sz w:val="20"/>
                <w:szCs w:val="20"/>
                <w:lang w:val="bg-BG"/>
              </w:rPr>
              <w:t>Може да създава, променя и влияе на местните материални потоци</w:t>
            </w:r>
          </w:p>
          <w:p w:rsidR="00805BA9" w:rsidRPr="002E4447" w:rsidRDefault="00805BA9" w:rsidP="008073A2">
            <w:pPr>
              <w:pStyle w:val="Listenabsatz"/>
              <w:numPr>
                <w:ilvl w:val="0"/>
                <w:numId w:val="8"/>
              </w:numPr>
              <w:spacing w:after="0" w:line="240" w:lineRule="auto"/>
              <w:jc w:val="both"/>
              <w:rPr>
                <w:rFonts w:ascii="Arial" w:hAnsi="Arial" w:cs="Arial"/>
                <w:sz w:val="20"/>
                <w:szCs w:val="20"/>
                <w:lang w:val="en-US"/>
              </w:rPr>
            </w:pPr>
            <w:r w:rsidRPr="002E4447">
              <w:rPr>
                <w:rFonts w:ascii="Arial" w:hAnsi="Arial" w:cs="Arial"/>
                <w:sz w:val="20"/>
                <w:szCs w:val="20"/>
                <w:lang w:val="en-US"/>
              </w:rPr>
              <w:t>Използва сътрудничество в ежедневието</w:t>
            </w:r>
          </w:p>
          <w:p w:rsidR="00805BA9" w:rsidRPr="002E4447" w:rsidRDefault="00805BA9" w:rsidP="008073A2">
            <w:pPr>
              <w:pStyle w:val="Listenabsatz"/>
              <w:numPr>
                <w:ilvl w:val="0"/>
                <w:numId w:val="8"/>
              </w:numPr>
              <w:spacing w:after="0" w:line="240" w:lineRule="auto"/>
              <w:jc w:val="both"/>
              <w:rPr>
                <w:rFonts w:ascii="Arial" w:hAnsi="Arial" w:cs="Arial"/>
                <w:sz w:val="20"/>
                <w:szCs w:val="20"/>
                <w:lang w:val="en-US"/>
              </w:rPr>
            </w:pPr>
            <w:r w:rsidRPr="002E4447">
              <w:rPr>
                <w:rFonts w:ascii="Arial" w:hAnsi="Arial" w:cs="Arial"/>
                <w:sz w:val="20"/>
                <w:szCs w:val="20"/>
                <w:lang w:val="en-US"/>
              </w:rPr>
              <w:t>Прилага международни регламенти в областта на транспорта и икономиката</w:t>
            </w:r>
          </w:p>
          <w:p w:rsidR="007A1B01" w:rsidRPr="002E4447" w:rsidRDefault="00805BA9" w:rsidP="008073A2">
            <w:pPr>
              <w:pStyle w:val="Listenabsatz"/>
              <w:numPr>
                <w:ilvl w:val="0"/>
                <w:numId w:val="8"/>
              </w:numPr>
              <w:spacing w:after="0" w:line="240" w:lineRule="auto"/>
              <w:jc w:val="both"/>
              <w:rPr>
                <w:rFonts w:ascii="Arial" w:hAnsi="Arial" w:cs="Arial"/>
                <w:sz w:val="20"/>
                <w:szCs w:val="20"/>
                <w:lang w:val="en-US"/>
              </w:rPr>
            </w:pPr>
            <w:r w:rsidRPr="002E4447">
              <w:rPr>
                <w:rFonts w:ascii="Arial" w:hAnsi="Arial" w:cs="Arial"/>
                <w:sz w:val="20"/>
                <w:szCs w:val="20"/>
                <w:lang w:val="en-US"/>
              </w:rPr>
              <w:t>Оценява, използва и променя настоящи или бъдещи транспортни системи</w:t>
            </w:r>
          </w:p>
        </w:tc>
      </w:tr>
      <w:tr w:rsidR="007A1B01" w:rsidRPr="00AE2C1F"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rsidR="007A1B01" w:rsidRPr="002537DD" w:rsidRDefault="002537DD" w:rsidP="007A1B01">
            <w:pPr>
              <w:jc w:val="both"/>
              <w:rPr>
                <w:rFonts w:ascii="Arial" w:hAnsi="Arial" w:cs="Arial"/>
                <w:b/>
                <w:color w:val="365F91" w:themeColor="accent1" w:themeShade="BF"/>
                <w:sz w:val="24"/>
                <w:szCs w:val="24"/>
                <w:lang w:val="bg-BG"/>
              </w:rPr>
            </w:pPr>
            <w:r>
              <w:rPr>
                <w:rFonts w:ascii="Arial" w:hAnsi="Arial" w:cs="Arial"/>
                <w:b/>
                <w:color w:val="365F91" w:themeColor="accent1" w:themeShade="BF"/>
                <w:sz w:val="24"/>
                <w:szCs w:val="24"/>
                <w:lang w:val="bg-BG"/>
              </w:rPr>
              <w:t>Обяснение спрямо Референтната рамка</w:t>
            </w:r>
          </w:p>
        </w:tc>
        <w:tc>
          <w:tcPr>
            <w:tcW w:w="6876" w:type="dxa"/>
            <w:gridSpan w:val="2"/>
            <w:shd w:val="clear" w:color="auto" w:fill="auto"/>
            <w:tcMar>
              <w:left w:w="103" w:type="dxa"/>
            </w:tcMar>
          </w:tcPr>
          <w:p w:rsidR="00D761BA" w:rsidRPr="007F2774" w:rsidRDefault="00D761BA" w:rsidP="00D761BA">
            <w:pPr>
              <w:jc w:val="both"/>
              <w:rPr>
                <w:rFonts w:ascii="Arial" w:hAnsi="Arial" w:cs="Arial"/>
                <w:i/>
                <w:sz w:val="20"/>
                <w:szCs w:val="20"/>
                <w:lang w:val="bg-BG"/>
              </w:rPr>
            </w:pPr>
            <w:r w:rsidRPr="007F2774">
              <w:rPr>
                <w:rFonts w:ascii="Arial" w:hAnsi="Arial" w:cs="Arial"/>
                <w:i/>
                <w:sz w:val="20"/>
                <w:szCs w:val="20"/>
                <w:lang w:val="bg-BG"/>
              </w:rPr>
              <w:t xml:space="preserve">Този учебен раздел бе счетен за подходящ за разработването на целите по отношение на устойчивото развитие, следвайки модела на ЕКР. Целите са </w:t>
            </w:r>
            <w:r w:rsidR="00083430" w:rsidRPr="007F2774">
              <w:rPr>
                <w:rFonts w:ascii="Arial" w:hAnsi="Arial" w:cs="Arial"/>
                <w:i/>
                <w:sz w:val="20"/>
                <w:szCs w:val="20"/>
                <w:lang w:val="bg-BG"/>
              </w:rPr>
              <w:t>съвместими с ниво 4 и 5 от ЕКР.</w:t>
            </w:r>
          </w:p>
          <w:p w:rsidR="00D761BA" w:rsidRPr="007F2774" w:rsidRDefault="00D761BA" w:rsidP="00D761BA">
            <w:pPr>
              <w:jc w:val="both"/>
              <w:rPr>
                <w:rFonts w:ascii="Arial" w:hAnsi="Arial" w:cs="Arial"/>
                <w:i/>
                <w:sz w:val="20"/>
                <w:szCs w:val="20"/>
                <w:lang w:val="bg-BG"/>
              </w:rPr>
            </w:pPr>
            <w:r w:rsidRPr="007F2774">
              <w:rPr>
                <w:rFonts w:ascii="Arial" w:hAnsi="Arial" w:cs="Arial"/>
                <w:i/>
                <w:sz w:val="20"/>
                <w:szCs w:val="20"/>
                <w:lang w:val="bg-BG"/>
              </w:rPr>
              <w:t>Логистиката и особено товарният транспорт, който представлява най-физическия компонент, получи голямо внимание в дебата за устойчивостта през последните години (van Lier &amp; Macharis, 2013). Зелената логистика по същество се съсредоточава върху начините за намаляване на екологичните ефекти от логистиката. Устойчивата логистика е по-широка концепция, в която се отчитат и икономическите и социални последици от дейностите, като има стремеж едновременно към подобряване на икономическите, екологичните и обществен</w:t>
            </w:r>
            <w:r w:rsidR="00083430" w:rsidRPr="007F2774">
              <w:rPr>
                <w:rFonts w:ascii="Arial" w:hAnsi="Arial" w:cs="Arial"/>
                <w:i/>
                <w:sz w:val="20"/>
                <w:szCs w:val="20"/>
                <w:lang w:val="bg-BG"/>
              </w:rPr>
              <w:t xml:space="preserve">ите интереси (McKinnon, 2010). </w:t>
            </w:r>
          </w:p>
          <w:p w:rsidR="00D761BA" w:rsidRPr="00D761BA" w:rsidRDefault="00D761BA" w:rsidP="00D761BA">
            <w:pPr>
              <w:jc w:val="both"/>
              <w:rPr>
                <w:rFonts w:ascii="Arial" w:hAnsi="Arial" w:cs="Arial"/>
                <w:lang w:val="bg-BG"/>
              </w:rPr>
            </w:pPr>
            <w:r w:rsidRPr="007F2774">
              <w:rPr>
                <w:rFonts w:ascii="Arial" w:hAnsi="Arial" w:cs="Arial"/>
                <w:sz w:val="20"/>
                <w:szCs w:val="20"/>
                <w:lang w:val="bg-BG"/>
              </w:rPr>
              <w:t>Оценяването на осъществимостта на устойчивата логистика по отношение на управлението на транспорта съответства на различните компетенции на ОУР като: идентифициране на промените, свързани с професионалното и технологичното оборудване, които влияят върху провеждането на работа, признаване на оперативното разнообразие между различните държави и регламенти, които трябва да се следват в транспортния сектор, Научаване  повече за сътрудничеството и научаване повече за рамката за концепцията за устойчивост</w:t>
            </w:r>
          </w:p>
        </w:tc>
      </w:tr>
    </w:tbl>
    <w:p w:rsidR="007A1B01" w:rsidRPr="00D761BA" w:rsidRDefault="007A1B01" w:rsidP="007A1B01">
      <w:pPr>
        <w:rPr>
          <w:rFonts w:ascii="Arial" w:hAnsi="Arial" w:cs="Arial"/>
          <w:sz w:val="24"/>
          <w:szCs w:val="24"/>
          <w:lang w:val="bg-BG"/>
        </w:rPr>
      </w:pPr>
    </w:p>
    <w:p w:rsidR="00BB136E" w:rsidRPr="003335C2" w:rsidRDefault="00887C64" w:rsidP="007A1B01">
      <w:pPr>
        <w:rPr>
          <w:rFonts w:ascii="Arial" w:hAnsi="Arial" w:cs="Arial"/>
          <w:b/>
          <w:sz w:val="24"/>
          <w:szCs w:val="24"/>
          <w:lang w:val="bg-BG"/>
        </w:rPr>
      </w:pPr>
      <w:r w:rsidRPr="003335C2">
        <w:rPr>
          <w:rFonts w:ascii="Arial" w:hAnsi="Arial" w:cs="Arial"/>
          <w:b/>
          <w:sz w:val="24"/>
          <w:szCs w:val="24"/>
          <w:lang w:val="bg-BG"/>
        </w:rPr>
        <w:t>2.3.3.</w:t>
      </w:r>
      <w:r>
        <w:rPr>
          <w:rFonts w:ascii="Arial" w:hAnsi="Arial" w:cs="Arial"/>
          <w:b/>
          <w:sz w:val="24"/>
          <w:szCs w:val="24"/>
          <w:lang w:val="en-US"/>
        </w:rPr>
        <w:t>c</w:t>
      </w:r>
      <w:r w:rsidRPr="003335C2">
        <w:rPr>
          <w:rFonts w:ascii="Arial" w:hAnsi="Arial" w:cs="Arial"/>
          <w:b/>
          <w:sz w:val="24"/>
          <w:szCs w:val="24"/>
          <w:lang w:val="bg-BG"/>
        </w:rPr>
        <w:t xml:space="preserve">.  </w:t>
      </w:r>
      <w:r>
        <w:rPr>
          <w:rFonts w:ascii="Arial" w:hAnsi="Arial" w:cs="Arial"/>
          <w:b/>
          <w:sz w:val="24"/>
          <w:szCs w:val="24"/>
          <w:lang w:val="bg-BG"/>
        </w:rPr>
        <w:t>ИП</w:t>
      </w:r>
      <w:r w:rsidR="00BB136E" w:rsidRPr="003335C2">
        <w:rPr>
          <w:rFonts w:ascii="Arial" w:hAnsi="Arial" w:cs="Arial"/>
          <w:b/>
          <w:sz w:val="24"/>
          <w:szCs w:val="24"/>
          <w:lang w:val="bg-BG"/>
        </w:rPr>
        <w:t xml:space="preserve">2 </w:t>
      </w:r>
      <w:r>
        <w:rPr>
          <w:rFonts w:ascii="Arial" w:hAnsi="Arial" w:cs="Arial"/>
          <w:b/>
          <w:sz w:val="24"/>
          <w:szCs w:val="24"/>
          <w:lang w:val="bg-BG"/>
        </w:rPr>
        <w:t>Логистика – Учеб</w:t>
      </w:r>
      <w:r w:rsidR="00741ED2">
        <w:rPr>
          <w:rFonts w:ascii="Arial" w:hAnsi="Arial" w:cs="Arial"/>
          <w:b/>
          <w:sz w:val="24"/>
          <w:szCs w:val="24"/>
          <w:lang w:val="bg-BG"/>
        </w:rPr>
        <w:t>на</w:t>
      </w:r>
      <w:r>
        <w:rPr>
          <w:rFonts w:ascii="Arial" w:hAnsi="Arial" w:cs="Arial"/>
          <w:b/>
          <w:sz w:val="24"/>
          <w:szCs w:val="24"/>
          <w:lang w:val="bg-BG"/>
        </w:rPr>
        <w:t xml:space="preserve"> </w:t>
      </w:r>
      <w:r w:rsidR="00741ED2">
        <w:rPr>
          <w:rFonts w:ascii="Arial" w:hAnsi="Arial" w:cs="Arial"/>
          <w:b/>
          <w:sz w:val="24"/>
          <w:szCs w:val="24"/>
          <w:lang w:val="bg-BG"/>
        </w:rPr>
        <w:t>единица</w:t>
      </w:r>
      <w:r w:rsidR="00BB136E" w:rsidRPr="003335C2">
        <w:rPr>
          <w:rFonts w:ascii="Arial" w:hAnsi="Arial" w:cs="Arial"/>
          <w:b/>
          <w:sz w:val="24"/>
          <w:szCs w:val="24"/>
          <w:lang w:val="bg-BG"/>
        </w:rPr>
        <w:t xml:space="preserve"> 3</w:t>
      </w:r>
    </w:p>
    <w:p w:rsidR="00BB136E" w:rsidRPr="00741ED2" w:rsidRDefault="00887C64" w:rsidP="00BB136E">
      <w:pPr>
        <w:jc w:val="center"/>
        <w:rPr>
          <w:rFonts w:ascii="Arial" w:hAnsi="Arial" w:cs="Arial"/>
          <w:sz w:val="24"/>
          <w:szCs w:val="24"/>
          <w:lang w:val="bg-BG"/>
        </w:rPr>
      </w:pPr>
      <w:r>
        <w:rPr>
          <w:rFonts w:ascii="Arial" w:hAnsi="Arial" w:cs="Arial"/>
          <w:sz w:val="24"/>
          <w:szCs w:val="24"/>
          <w:lang w:val="bg-BG"/>
        </w:rPr>
        <w:t>Разработен</w:t>
      </w:r>
      <w:r w:rsidR="00741ED2">
        <w:rPr>
          <w:rFonts w:ascii="Arial" w:hAnsi="Arial" w:cs="Arial"/>
          <w:sz w:val="24"/>
          <w:szCs w:val="24"/>
          <w:lang w:val="bg-BG"/>
        </w:rPr>
        <w:t>а</w:t>
      </w:r>
      <w:r>
        <w:rPr>
          <w:rFonts w:ascii="Arial" w:hAnsi="Arial" w:cs="Arial"/>
          <w:sz w:val="24"/>
          <w:szCs w:val="24"/>
          <w:lang w:val="bg-BG"/>
        </w:rPr>
        <w:t xml:space="preserve"> от партньор</w:t>
      </w:r>
      <w:r w:rsidR="00BB136E" w:rsidRPr="00741ED2">
        <w:rPr>
          <w:rFonts w:ascii="Arial" w:hAnsi="Arial" w:cs="Arial"/>
          <w:sz w:val="24"/>
          <w:szCs w:val="24"/>
          <w:lang w:val="bg-BG"/>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019"/>
      </w:tblGrid>
      <w:tr w:rsidR="00BB136E" w:rsidRPr="006037AF" w:rsidTr="00BB136E">
        <w:trPr>
          <w:trHeight w:val="844"/>
        </w:trPr>
        <w:tc>
          <w:tcPr>
            <w:tcW w:w="4503" w:type="dxa"/>
          </w:tcPr>
          <w:p w:rsidR="00BB136E" w:rsidRPr="00887C64" w:rsidRDefault="00887C64" w:rsidP="00BB136E">
            <w:pPr>
              <w:jc w:val="center"/>
              <w:rPr>
                <w:rFonts w:ascii="Arial" w:hAnsi="Arial" w:cs="Arial"/>
                <w:b/>
                <w:sz w:val="24"/>
                <w:szCs w:val="24"/>
                <w:lang w:val="bg-BG"/>
              </w:rPr>
            </w:pPr>
            <w:r>
              <w:rPr>
                <w:rFonts w:ascii="Arial" w:hAnsi="Arial" w:cs="Arial"/>
                <w:b/>
                <w:sz w:val="24"/>
                <w:szCs w:val="24"/>
                <w:lang w:val="bg-BG"/>
              </w:rPr>
              <w:t>Германо-Гръцката Индустриално-Търговска Камара</w:t>
            </w:r>
          </w:p>
        </w:tc>
        <w:tc>
          <w:tcPr>
            <w:tcW w:w="4019" w:type="dxa"/>
          </w:tcPr>
          <w:p w:rsidR="00BB136E" w:rsidRPr="006037AF" w:rsidRDefault="007A1B01" w:rsidP="007A1B01">
            <w:pPr>
              <w:rPr>
                <w:rFonts w:ascii="Arial" w:hAnsi="Arial" w:cs="Arial"/>
                <w:i/>
                <w:sz w:val="24"/>
                <w:szCs w:val="24"/>
                <w:lang w:val="en-US"/>
              </w:rPr>
            </w:pPr>
            <w:r w:rsidRPr="006037AF">
              <w:rPr>
                <w:rFonts w:ascii="Arial" w:hAnsi="Arial" w:cs="Arial"/>
                <w:i/>
                <w:noProof/>
                <w:sz w:val="24"/>
                <w:szCs w:val="24"/>
                <w:lang w:val="de-DE" w:eastAsia="de-DE"/>
              </w:rPr>
              <w:drawing>
                <wp:inline distT="0" distB="0" distL="0" distR="0">
                  <wp:extent cx="2303821" cy="463935"/>
                  <wp:effectExtent l="19050" t="0" r="1229" b="0"/>
                  <wp:docPr id="2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2303760" cy="463923"/>
                          </a:xfrm>
                          <a:prstGeom prst="rect">
                            <a:avLst/>
                          </a:prstGeom>
                          <a:noFill/>
                          <a:ln w="9525">
                            <a:noFill/>
                            <a:miter lim="800000"/>
                            <a:headEnd/>
                            <a:tailEnd/>
                          </a:ln>
                        </pic:spPr>
                      </pic:pic>
                    </a:graphicData>
                  </a:graphic>
                </wp:inline>
              </w:drawing>
            </w:r>
          </w:p>
        </w:tc>
      </w:tr>
    </w:tbl>
    <w:p w:rsidR="00BB136E" w:rsidRPr="006037AF" w:rsidRDefault="00BB136E" w:rsidP="00BB136E">
      <w:pPr>
        <w:rPr>
          <w:rFonts w:ascii="Arial" w:hAnsi="Arial" w:cs="Arial"/>
          <w:sz w:val="24"/>
          <w:szCs w:val="24"/>
          <w:lang w:val="en-US"/>
        </w:rPr>
      </w:pPr>
    </w:p>
    <w:tbl>
      <w:tblPr>
        <w:tblStyle w:val="-11"/>
        <w:tblW w:w="907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9"/>
        <w:gridCol w:w="6804"/>
      </w:tblGrid>
      <w:tr w:rsidR="00BB136E" w:rsidRPr="006037AF" w:rsidTr="0076115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auto"/>
          </w:tcPr>
          <w:p w:rsidR="00BB136E" w:rsidRPr="00887C64" w:rsidRDefault="00887C64" w:rsidP="00BB136E">
            <w:pPr>
              <w:rPr>
                <w:rFonts w:ascii="Arial" w:hAnsi="Arial" w:cs="Arial"/>
                <w:sz w:val="24"/>
                <w:szCs w:val="24"/>
                <w:lang w:val="bg-BG"/>
              </w:rPr>
            </w:pPr>
            <w:r>
              <w:rPr>
                <w:rFonts w:ascii="Arial" w:hAnsi="Arial" w:cs="Arial"/>
                <w:sz w:val="24"/>
                <w:szCs w:val="24"/>
                <w:lang w:val="bg-BG"/>
              </w:rPr>
              <w:t>Тип Институция</w:t>
            </w:r>
          </w:p>
        </w:tc>
        <w:tc>
          <w:tcPr>
            <w:tcW w:w="6804" w:type="dxa"/>
            <w:tcBorders>
              <w:top w:val="none" w:sz="0" w:space="0" w:color="auto"/>
              <w:left w:val="none" w:sz="0" w:space="0" w:color="auto"/>
              <w:bottom w:val="none" w:sz="0" w:space="0" w:color="auto"/>
              <w:right w:val="none" w:sz="0" w:space="0" w:color="auto"/>
            </w:tcBorders>
            <w:shd w:val="clear" w:color="auto" w:fill="auto"/>
          </w:tcPr>
          <w:p w:rsidR="00BB136E" w:rsidRPr="007A1B01" w:rsidRDefault="0076115B" w:rsidP="00BB136E">
            <w:pPr>
              <w:ind w:left="351"/>
              <w:cnfStyle w:val="100000000000" w:firstRow="1" w:lastRow="0" w:firstColumn="0" w:lastColumn="0" w:oddVBand="0" w:evenVBand="0" w:oddHBand="0" w:evenHBand="0" w:firstRowFirstColumn="0" w:firstRowLastColumn="0" w:lastRowFirstColumn="0" w:lastRowLastColumn="0"/>
              <w:rPr>
                <w:rFonts w:ascii="Arial" w:hAnsi="Arial" w:cs="Arial"/>
                <w:b w:val="0"/>
                <w:color w:val="auto"/>
                <w:lang w:val="en-US"/>
              </w:rPr>
            </w:pPr>
            <w:r>
              <w:rPr>
                <w:rFonts w:ascii="Arial" w:hAnsi="Arial" w:cs="Arial"/>
                <w:b w:val="0"/>
                <w:color w:val="auto"/>
                <w:lang w:val="bg-BG"/>
              </w:rPr>
              <w:t>Институт за ПОО</w:t>
            </w:r>
            <w:r w:rsidR="00BB136E" w:rsidRPr="007A1B01">
              <w:rPr>
                <w:rFonts w:ascii="Arial" w:hAnsi="Arial" w:cs="Arial"/>
                <w:b w:val="0"/>
                <w:color w:val="auto"/>
                <w:lang w:val="en-US"/>
              </w:rPr>
              <w:t xml:space="preserve"> </w:t>
            </w:r>
          </w:p>
        </w:tc>
      </w:tr>
      <w:tr w:rsidR="00BB136E" w:rsidRPr="006037AF" w:rsidTr="0076115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9" w:type="dxa"/>
            <w:tcBorders>
              <w:left w:val="none" w:sz="0" w:space="0" w:color="auto"/>
              <w:right w:val="none" w:sz="0" w:space="0" w:color="auto"/>
            </w:tcBorders>
            <w:shd w:val="clear" w:color="auto" w:fill="auto"/>
          </w:tcPr>
          <w:p w:rsidR="00BB136E" w:rsidRPr="006037AF" w:rsidRDefault="00887C64" w:rsidP="00BB136E">
            <w:pPr>
              <w:rPr>
                <w:rFonts w:ascii="Arial" w:hAnsi="Arial" w:cs="Arial"/>
                <w:sz w:val="24"/>
                <w:szCs w:val="24"/>
                <w:lang w:val="en-US"/>
              </w:rPr>
            </w:pPr>
            <w:r>
              <w:rPr>
                <w:rFonts w:ascii="Arial" w:hAnsi="Arial" w:cs="Arial"/>
                <w:sz w:val="24"/>
                <w:szCs w:val="24"/>
                <w:lang w:val="bg-BG"/>
              </w:rPr>
              <w:lastRenderedPageBreak/>
              <w:t>Сектор</w:t>
            </w:r>
            <w:r w:rsidR="00BB136E" w:rsidRPr="006037AF">
              <w:rPr>
                <w:rFonts w:ascii="Arial" w:hAnsi="Arial" w:cs="Arial"/>
                <w:sz w:val="24"/>
                <w:szCs w:val="24"/>
                <w:lang w:val="en-US"/>
              </w:rPr>
              <w:t xml:space="preserve">  </w:t>
            </w:r>
          </w:p>
        </w:tc>
        <w:tc>
          <w:tcPr>
            <w:tcW w:w="6804" w:type="dxa"/>
            <w:tcBorders>
              <w:left w:val="none" w:sz="0" w:space="0" w:color="auto"/>
              <w:right w:val="none" w:sz="0" w:space="0" w:color="auto"/>
            </w:tcBorders>
            <w:shd w:val="clear" w:color="auto" w:fill="auto"/>
          </w:tcPr>
          <w:p w:rsidR="00BB136E" w:rsidRPr="0076115B" w:rsidRDefault="0076115B" w:rsidP="00BB136E">
            <w:pPr>
              <w:ind w:left="351"/>
              <w:cnfStyle w:val="000000100000" w:firstRow="0" w:lastRow="0" w:firstColumn="0" w:lastColumn="0" w:oddVBand="0" w:evenVBand="0" w:oddHBand="1" w:evenHBand="0" w:firstRowFirstColumn="0" w:firstRowLastColumn="0" w:lastRowFirstColumn="0" w:lastRowLastColumn="0"/>
              <w:rPr>
                <w:rFonts w:ascii="Arial" w:hAnsi="Arial" w:cs="Arial"/>
                <w:color w:val="auto"/>
                <w:lang w:val="bg-BG"/>
              </w:rPr>
            </w:pPr>
            <w:r>
              <w:rPr>
                <w:rFonts w:ascii="Arial" w:hAnsi="Arial" w:cs="Arial"/>
                <w:color w:val="auto"/>
                <w:lang w:val="bg-BG"/>
              </w:rPr>
              <w:t>Транспорт</w:t>
            </w:r>
          </w:p>
        </w:tc>
      </w:tr>
      <w:tr w:rsidR="00BB136E" w:rsidRPr="00AE2C1F" w:rsidTr="0076115B">
        <w:trPr>
          <w:trHeight w:val="51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BB136E" w:rsidRPr="0076115B" w:rsidRDefault="0076115B" w:rsidP="00BB136E">
            <w:pPr>
              <w:ind w:left="-113" w:right="-113"/>
              <w:rPr>
                <w:rFonts w:ascii="Arial" w:hAnsi="Arial" w:cs="Arial"/>
                <w:lang w:val="bg-BG"/>
              </w:rPr>
            </w:pPr>
            <w:r>
              <w:rPr>
                <w:rFonts w:ascii="Arial" w:hAnsi="Arial" w:cs="Arial"/>
                <w:lang w:val="bg-BG"/>
              </w:rPr>
              <w:t>Специализация</w:t>
            </w:r>
          </w:p>
        </w:tc>
        <w:tc>
          <w:tcPr>
            <w:tcW w:w="6804" w:type="dxa"/>
            <w:shd w:val="clear" w:color="auto" w:fill="auto"/>
          </w:tcPr>
          <w:p w:rsidR="00BB136E" w:rsidRPr="0076115B" w:rsidRDefault="0076115B" w:rsidP="00BB136E">
            <w:pPr>
              <w:ind w:left="351"/>
              <w:cnfStyle w:val="000000000000" w:firstRow="0" w:lastRow="0" w:firstColumn="0" w:lastColumn="0" w:oddVBand="0" w:evenVBand="0" w:oddHBand="0" w:evenHBand="0" w:firstRowFirstColumn="0" w:firstRowLastColumn="0" w:lastRowFirstColumn="0" w:lastRowLastColumn="0"/>
              <w:rPr>
                <w:rFonts w:ascii="Arial" w:hAnsi="Arial" w:cs="Arial"/>
                <w:color w:val="auto"/>
                <w:lang w:val="bg-BG"/>
              </w:rPr>
            </w:pPr>
            <w:r w:rsidRPr="0076115B">
              <w:rPr>
                <w:rFonts w:ascii="Arial" w:hAnsi="Arial" w:cs="Arial"/>
                <w:color w:val="auto"/>
                <w:lang w:val="bg-BG"/>
              </w:rPr>
              <w:t>Служител за спедиция на товари</w:t>
            </w:r>
          </w:p>
        </w:tc>
      </w:tr>
      <w:tr w:rsidR="00BB136E" w:rsidRPr="006037AF" w:rsidTr="0076115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9" w:type="dxa"/>
            <w:tcBorders>
              <w:left w:val="none" w:sz="0" w:space="0" w:color="auto"/>
              <w:right w:val="none" w:sz="0" w:space="0" w:color="auto"/>
            </w:tcBorders>
            <w:shd w:val="clear" w:color="auto" w:fill="auto"/>
          </w:tcPr>
          <w:p w:rsidR="00BB136E" w:rsidRPr="006037AF" w:rsidRDefault="0076115B" w:rsidP="00BB136E">
            <w:pPr>
              <w:rPr>
                <w:rFonts w:ascii="Arial" w:hAnsi="Arial" w:cs="Arial"/>
                <w:sz w:val="24"/>
                <w:szCs w:val="24"/>
                <w:lang w:val="en-US"/>
              </w:rPr>
            </w:pPr>
            <w:r>
              <w:rPr>
                <w:rFonts w:ascii="Arial" w:hAnsi="Arial" w:cs="Arial"/>
                <w:sz w:val="24"/>
                <w:szCs w:val="24"/>
                <w:lang w:val="bg-BG"/>
              </w:rPr>
              <w:t>Ниво по ЕКР</w:t>
            </w:r>
            <w:r w:rsidR="00BB136E" w:rsidRPr="006037AF">
              <w:rPr>
                <w:rFonts w:ascii="Arial" w:hAnsi="Arial" w:cs="Arial"/>
                <w:sz w:val="24"/>
                <w:szCs w:val="24"/>
                <w:lang w:val="en-US"/>
              </w:rPr>
              <w:t xml:space="preserve">  </w:t>
            </w:r>
          </w:p>
        </w:tc>
        <w:tc>
          <w:tcPr>
            <w:tcW w:w="6804" w:type="dxa"/>
            <w:tcBorders>
              <w:left w:val="none" w:sz="0" w:space="0" w:color="auto"/>
              <w:right w:val="none" w:sz="0" w:space="0" w:color="auto"/>
            </w:tcBorders>
            <w:shd w:val="clear" w:color="auto" w:fill="auto"/>
          </w:tcPr>
          <w:p w:rsidR="00BB136E" w:rsidRPr="007A1B01" w:rsidRDefault="00BB136E" w:rsidP="00BB136E">
            <w:pPr>
              <w:ind w:left="351"/>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7A1B01">
              <w:rPr>
                <w:rFonts w:ascii="Arial" w:hAnsi="Arial" w:cs="Arial"/>
                <w:color w:val="auto"/>
                <w:lang w:val="en-US"/>
              </w:rPr>
              <w:t xml:space="preserve">4 – 5 </w:t>
            </w:r>
          </w:p>
        </w:tc>
      </w:tr>
      <w:tr w:rsidR="00BB136E" w:rsidRPr="00AE2C1F" w:rsidTr="0076115B">
        <w:trPr>
          <w:trHeight w:val="71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BB136E" w:rsidRPr="0076115B" w:rsidRDefault="0076115B" w:rsidP="00BB136E">
            <w:pPr>
              <w:rPr>
                <w:rFonts w:ascii="Arial" w:hAnsi="Arial" w:cs="Arial"/>
                <w:sz w:val="24"/>
                <w:szCs w:val="24"/>
                <w:lang w:val="bg-BG"/>
              </w:rPr>
            </w:pPr>
            <w:r>
              <w:rPr>
                <w:rFonts w:ascii="Arial" w:hAnsi="Arial" w:cs="Arial"/>
                <w:sz w:val="24"/>
                <w:szCs w:val="24"/>
                <w:lang w:val="bg-BG"/>
              </w:rPr>
              <w:t>Модул</w:t>
            </w:r>
          </w:p>
        </w:tc>
        <w:tc>
          <w:tcPr>
            <w:tcW w:w="6804" w:type="dxa"/>
            <w:shd w:val="clear" w:color="auto" w:fill="auto"/>
          </w:tcPr>
          <w:p w:rsidR="00BB136E" w:rsidRPr="0076115B" w:rsidRDefault="0076115B" w:rsidP="0076115B">
            <w:pPr>
              <w:ind w:left="351"/>
              <w:cnfStyle w:val="000000000000" w:firstRow="0" w:lastRow="0" w:firstColumn="0" w:lastColumn="0" w:oddVBand="0" w:evenVBand="0" w:oddHBand="0" w:evenHBand="0" w:firstRowFirstColumn="0" w:firstRowLastColumn="0" w:lastRowFirstColumn="0" w:lastRowLastColumn="0"/>
              <w:rPr>
                <w:rFonts w:ascii="Arial" w:hAnsi="Arial" w:cs="Arial"/>
                <w:color w:val="auto"/>
                <w:lang w:val="bg-BG"/>
              </w:rPr>
            </w:pPr>
            <w:r>
              <w:rPr>
                <w:rFonts w:ascii="Arial" w:hAnsi="Arial" w:cs="Arial"/>
                <w:color w:val="auto"/>
                <w:lang w:val="bg-BG"/>
              </w:rPr>
              <w:t xml:space="preserve">Корпоративна Социална Отговорност (КСО) с фокус върху устойчивото развитие </w:t>
            </w:r>
          </w:p>
        </w:tc>
      </w:tr>
      <w:tr w:rsidR="00BB136E" w:rsidRPr="00AE2C1F" w:rsidTr="0076115B">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269" w:type="dxa"/>
            <w:tcBorders>
              <w:left w:val="none" w:sz="0" w:space="0" w:color="auto"/>
              <w:right w:val="none" w:sz="0" w:space="0" w:color="auto"/>
            </w:tcBorders>
            <w:shd w:val="clear" w:color="auto" w:fill="auto"/>
          </w:tcPr>
          <w:p w:rsidR="00BB136E" w:rsidRPr="0076115B" w:rsidRDefault="0076115B" w:rsidP="00BB136E">
            <w:pPr>
              <w:ind w:left="-113" w:right="113"/>
              <w:rPr>
                <w:rFonts w:ascii="Arial" w:hAnsi="Arial" w:cs="Arial"/>
                <w:sz w:val="24"/>
                <w:szCs w:val="24"/>
                <w:lang w:val="bg-BG"/>
              </w:rPr>
            </w:pPr>
            <w:r>
              <w:rPr>
                <w:rFonts w:ascii="Arial" w:hAnsi="Arial" w:cs="Arial"/>
                <w:sz w:val="24"/>
                <w:szCs w:val="24"/>
                <w:lang w:val="bg-BG"/>
              </w:rPr>
              <w:t>Кратко описание</w:t>
            </w:r>
          </w:p>
          <w:p w:rsidR="00BB136E" w:rsidRPr="006037AF" w:rsidRDefault="00BB136E" w:rsidP="00BB136E">
            <w:pPr>
              <w:ind w:right="176"/>
              <w:rPr>
                <w:rFonts w:ascii="Arial" w:hAnsi="Arial" w:cs="Arial"/>
                <w:sz w:val="24"/>
                <w:szCs w:val="24"/>
                <w:lang w:val="en-US"/>
              </w:rPr>
            </w:pPr>
          </w:p>
          <w:p w:rsidR="00BB136E" w:rsidRPr="006037AF" w:rsidRDefault="00BB136E" w:rsidP="00BB136E">
            <w:pPr>
              <w:ind w:right="176"/>
              <w:rPr>
                <w:rFonts w:ascii="Arial" w:hAnsi="Arial" w:cs="Arial"/>
                <w:sz w:val="24"/>
                <w:szCs w:val="24"/>
                <w:lang w:val="en-US"/>
              </w:rPr>
            </w:pPr>
          </w:p>
        </w:tc>
        <w:tc>
          <w:tcPr>
            <w:tcW w:w="6804" w:type="dxa"/>
            <w:tcBorders>
              <w:left w:val="none" w:sz="0" w:space="0" w:color="auto"/>
              <w:right w:val="none" w:sz="0" w:space="0" w:color="auto"/>
            </w:tcBorders>
            <w:shd w:val="clear" w:color="auto" w:fill="auto"/>
          </w:tcPr>
          <w:p w:rsidR="00F21D80" w:rsidRDefault="0076115B" w:rsidP="001D1753">
            <w:pPr>
              <w:ind w:left="17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lang w:val="bg-BG"/>
              </w:rPr>
            </w:pPr>
            <w:r>
              <w:rPr>
                <w:rFonts w:ascii="Arial" w:hAnsi="Arial" w:cs="Arial"/>
                <w:color w:val="auto"/>
                <w:lang w:val="bg-BG"/>
              </w:rPr>
              <w:t xml:space="preserve">Напоследък КСО е основен аспект в икономическия свят. Както е описано на сайта на Европейската Комисия  </w:t>
            </w:r>
            <w:hyperlink r:id="rId34" w:history="1">
              <w:r w:rsidR="00BB136E" w:rsidRPr="007A1B01">
                <w:rPr>
                  <w:rStyle w:val="Hyperlink"/>
                  <w:rFonts w:ascii="Arial" w:hAnsi="Arial" w:cs="Arial"/>
                </w:rPr>
                <w:t>http://ec.europa.eu/growth/industry/corporate-social-responsibility_en</w:t>
              </w:r>
            </w:hyperlink>
            <w:r w:rsidR="00BB136E" w:rsidRPr="003335C2">
              <w:rPr>
                <w:rFonts w:ascii="Arial" w:hAnsi="Arial" w:cs="Arial"/>
                <w:color w:val="auto"/>
                <w:lang w:val="bg-BG"/>
              </w:rPr>
              <w:t xml:space="preserve"> </w:t>
            </w:r>
          </w:p>
          <w:p w:rsidR="001D1753" w:rsidRDefault="00BB136E" w:rsidP="001D1753">
            <w:pPr>
              <w:ind w:left="17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auto"/>
                <w:lang w:val="bg-BG"/>
              </w:rPr>
            </w:pPr>
            <w:r w:rsidRPr="003335C2">
              <w:rPr>
                <w:rFonts w:ascii="Arial" w:hAnsi="Arial" w:cs="Arial"/>
                <w:color w:val="auto"/>
                <w:lang w:val="bg-BG"/>
              </w:rPr>
              <w:t>“</w:t>
            </w:r>
            <w:r w:rsidR="0076115B" w:rsidRPr="003335C2">
              <w:rPr>
                <w:rFonts w:ascii="Arial" w:hAnsi="Arial" w:cs="Arial"/>
                <w:i/>
                <w:color w:val="auto"/>
                <w:lang w:val="bg-BG"/>
              </w:rPr>
              <w:t>Корпоративната социална отговорност (КСО) се отнася до предприятията, които поемат отговорност за тяхното въздействие върху обществото. Европейската комисия вярва, че КСО е важна за устойчивостта, конкурентоспособността и иновациите на предприятията в ЕС и икономиката на ЕС. Тя носи ползи за управлението на риска, икономиите на разходи, достъпа до капитал, взаимоотношенията с клиентите и управлението на човешките ресурси. "</w:t>
            </w:r>
          </w:p>
          <w:p w:rsidR="00BB136E" w:rsidRPr="003335C2" w:rsidRDefault="0076115B" w:rsidP="001D1753">
            <w:pPr>
              <w:ind w:left="170"/>
              <w:jc w:val="both"/>
              <w:cnfStyle w:val="000000100000" w:firstRow="0" w:lastRow="0" w:firstColumn="0" w:lastColumn="0" w:oddVBand="0" w:evenVBand="0" w:oddHBand="1" w:evenHBand="0" w:firstRowFirstColumn="0" w:firstRowLastColumn="0" w:lastRowFirstColumn="0" w:lastRowLastColumn="0"/>
              <w:rPr>
                <w:rFonts w:ascii="Arial" w:hAnsi="Arial" w:cs="Arial"/>
                <w:lang w:val="bg-BG"/>
              </w:rPr>
            </w:pPr>
            <w:r w:rsidRPr="003335C2">
              <w:rPr>
                <w:rFonts w:ascii="Arial" w:hAnsi="Arial" w:cs="Arial"/>
                <w:color w:val="auto"/>
                <w:lang w:val="bg-BG"/>
              </w:rPr>
              <w:t>Този раздел се занимава с КСО в устойчивото й измерение, което се отнася до сектора на транспорта. Има за цел да развива допълнителни знания, умения и компетенции, свързани с КСО, концепцията за подкрепа на корпоративните ценности и философията на управлението. Целта на социалната отговорност е да допринесе за устойчивото развитие. Освен това включва продължаващия ангажимент за етично поведение и постигане на икономическо развитие, като същевременно се подобрява качеството на живот на работната сила, както и на местната общност и обществото.</w:t>
            </w:r>
          </w:p>
        </w:tc>
      </w:tr>
      <w:tr w:rsidR="00BB136E" w:rsidRPr="00AE2C1F" w:rsidTr="0076115B">
        <w:trPr>
          <w:trHeight w:val="156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BB136E" w:rsidRPr="0076115B" w:rsidRDefault="0076115B" w:rsidP="00BB136E">
            <w:pPr>
              <w:rPr>
                <w:rFonts w:ascii="Arial" w:hAnsi="Arial" w:cs="Arial"/>
                <w:sz w:val="24"/>
                <w:szCs w:val="24"/>
                <w:lang w:val="bg-BG"/>
              </w:rPr>
            </w:pPr>
            <w:r>
              <w:rPr>
                <w:rFonts w:ascii="Arial" w:hAnsi="Arial" w:cs="Arial"/>
                <w:sz w:val="24"/>
                <w:szCs w:val="24"/>
                <w:lang w:val="bg-BG"/>
              </w:rPr>
              <w:t xml:space="preserve">Резултати от обучението </w:t>
            </w:r>
          </w:p>
          <w:p w:rsidR="00BB136E" w:rsidRPr="006037AF" w:rsidRDefault="00BB136E" w:rsidP="00BB136E">
            <w:pPr>
              <w:rPr>
                <w:rFonts w:ascii="Arial" w:hAnsi="Arial" w:cs="Arial"/>
                <w:sz w:val="24"/>
                <w:szCs w:val="24"/>
                <w:lang w:val="en-US"/>
              </w:rPr>
            </w:pPr>
          </w:p>
        </w:tc>
        <w:tc>
          <w:tcPr>
            <w:tcW w:w="6804" w:type="dxa"/>
            <w:shd w:val="clear" w:color="auto" w:fill="auto"/>
          </w:tcPr>
          <w:p w:rsidR="009D5A9B" w:rsidRDefault="0076115B" w:rsidP="00BB136E">
            <w:pPr>
              <w:ind w:left="17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bg-BG"/>
              </w:rPr>
            </w:pPr>
            <w:r w:rsidRPr="0076115B">
              <w:rPr>
                <w:rFonts w:ascii="Arial" w:hAnsi="Arial" w:cs="Arial"/>
                <w:color w:val="000000" w:themeColor="text1"/>
                <w:lang w:val="en-US"/>
              </w:rPr>
              <w:t xml:space="preserve">Обучаемият в специалност Спедитор чрез завършване на това обучение ще бъде запознат с идеята за корпоративната социална отговорност. </w:t>
            </w:r>
          </w:p>
          <w:p w:rsidR="009D5A9B" w:rsidRDefault="0076115B" w:rsidP="00BB136E">
            <w:pPr>
              <w:ind w:left="17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bg-BG"/>
              </w:rPr>
            </w:pPr>
            <w:r w:rsidRPr="009D5A9B">
              <w:rPr>
                <w:rFonts w:ascii="Arial" w:hAnsi="Arial" w:cs="Arial"/>
                <w:color w:val="000000" w:themeColor="text1"/>
                <w:lang w:val="bg-BG"/>
              </w:rPr>
              <w:t>Освен това той ще може да има стратегически преглед върху КСО от макроикономическа гледна точка и ще може да осъзнае колко тясно е свързана с устойчивото развитие през последните години.</w:t>
            </w:r>
          </w:p>
          <w:p w:rsidR="00BB136E" w:rsidRPr="009D5A9B" w:rsidRDefault="0076115B" w:rsidP="00BB136E">
            <w:pPr>
              <w:ind w:left="17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bg-BG"/>
              </w:rPr>
            </w:pPr>
            <w:r w:rsidRPr="009D5A9B">
              <w:rPr>
                <w:rFonts w:ascii="Arial" w:hAnsi="Arial" w:cs="Arial"/>
                <w:color w:val="000000" w:themeColor="text1"/>
                <w:lang w:val="bg-BG"/>
              </w:rPr>
              <w:lastRenderedPageBreak/>
              <w:t>На практика той ще може да разсъждава върху ежедневния работен поток на служителя за спедиция, да установи как позицията му влияе върху политиката за корпоративна социална отговорност на компанията и как това й влияе.</w:t>
            </w:r>
          </w:p>
        </w:tc>
      </w:tr>
      <w:tr w:rsidR="00BB136E" w:rsidRPr="00AE2C1F" w:rsidTr="001D1753">
        <w:trPr>
          <w:cnfStyle w:val="000000100000" w:firstRow="0" w:lastRow="0" w:firstColumn="0" w:lastColumn="0" w:oddVBand="0" w:evenVBand="0" w:oddHBand="1" w:evenHBand="0"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2269" w:type="dxa"/>
            <w:tcBorders>
              <w:left w:val="none" w:sz="0" w:space="0" w:color="auto"/>
              <w:right w:val="none" w:sz="0" w:space="0" w:color="auto"/>
            </w:tcBorders>
            <w:shd w:val="clear" w:color="auto" w:fill="auto"/>
          </w:tcPr>
          <w:p w:rsidR="00BB136E" w:rsidRPr="006037AF" w:rsidRDefault="0076115B" w:rsidP="00BB136E">
            <w:pPr>
              <w:rPr>
                <w:rFonts w:ascii="Arial" w:hAnsi="Arial" w:cs="Arial"/>
                <w:sz w:val="24"/>
                <w:szCs w:val="24"/>
                <w:lang w:val="en-US"/>
              </w:rPr>
            </w:pPr>
            <w:r>
              <w:rPr>
                <w:rFonts w:ascii="Arial" w:hAnsi="Arial" w:cs="Arial"/>
                <w:sz w:val="24"/>
                <w:szCs w:val="24"/>
                <w:lang w:val="bg-BG"/>
              </w:rPr>
              <w:lastRenderedPageBreak/>
              <w:t>Знания</w:t>
            </w:r>
            <w:r w:rsidR="00BB136E" w:rsidRPr="006037AF">
              <w:rPr>
                <w:rFonts w:ascii="Arial" w:hAnsi="Arial" w:cs="Arial"/>
                <w:sz w:val="24"/>
                <w:szCs w:val="24"/>
                <w:lang w:val="en-US"/>
              </w:rPr>
              <w:t xml:space="preserve">  </w:t>
            </w:r>
          </w:p>
        </w:tc>
        <w:tc>
          <w:tcPr>
            <w:tcW w:w="6804" w:type="dxa"/>
            <w:tcBorders>
              <w:left w:val="none" w:sz="0" w:space="0" w:color="auto"/>
              <w:right w:val="none" w:sz="0" w:space="0" w:color="auto"/>
            </w:tcBorders>
            <w:shd w:val="clear" w:color="auto" w:fill="auto"/>
          </w:tcPr>
          <w:p w:rsidR="009D5A9B" w:rsidRPr="009D5A9B" w:rsidRDefault="009D5A9B" w:rsidP="008073A2">
            <w:pPr>
              <w:pStyle w:val="Listenabsatz"/>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r w:rsidRPr="009D5A9B">
              <w:rPr>
                <w:rFonts w:ascii="Arial" w:hAnsi="Arial" w:cs="Arial"/>
                <w:color w:val="000000" w:themeColor="text1"/>
                <w:lang w:val="en-US"/>
              </w:rPr>
              <w:t>Информираност за развитието на КСО</w:t>
            </w:r>
          </w:p>
          <w:p w:rsidR="009D5A9B" w:rsidRPr="009D5A9B" w:rsidRDefault="009D5A9B" w:rsidP="008073A2">
            <w:pPr>
              <w:pStyle w:val="Listenabsatz"/>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r w:rsidRPr="009D5A9B">
              <w:rPr>
                <w:rFonts w:ascii="Arial" w:hAnsi="Arial" w:cs="Arial"/>
                <w:color w:val="000000" w:themeColor="text1"/>
                <w:lang w:val="en-US"/>
              </w:rPr>
              <w:t>Взимане предвид кои са 7-те основни теми на КСО</w:t>
            </w:r>
          </w:p>
          <w:p w:rsidR="009D5A9B" w:rsidRPr="009D5A9B" w:rsidRDefault="009D5A9B" w:rsidP="008073A2">
            <w:pPr>
              <w:pStyle w:val="Listenabsatz"/>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r w:rsidRPr="009D5A9B">
              <w:rPr>
                <w:rFonts w:ascii="Arial" w:hAnsi="Arial" w:cs="Arial"/>
                <w:color w:val="000000" w:themeColor="text1"/>
                <w:lang w:val="en-US"/>
              </w:rPr>
              <w:t>Разпознаване на връзките между КСО и УР</w:t>
            </w:r>
          </w:p>
          <w:p w:rsidR="009D5A9B" w:rsidRPr="009D5A9B" w:rsidRDefault="009D5A9B" w:rsidP="008073A2">
            <w:pPr>
              <w:pStyle w:val="Listenabsatz"/>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r w:rsidRPr="009D5A9B">
              <w:rPr>
                <w:rFonts w:ascii="Arial" w:hAnsi="Arial" w:cs="Arial"/>
                <w:color w:val="000000" w:themeColor="text1"/>
                <w:lang w:val="en-US"/>
              </w:rPr>
              <w:t>Признаване на седемте ключови основни принципа на социалната отговорност</w:t>
            </w:r>
          </w:p>
          <w:p w:rsidR="00BB136E" w:rsidRPr="007A1B01" w:rsidRDefault="009D5A9B" w:rsidP="008073A2">
            <w:pPr>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r w:rsidRPr="009D5A9B">
              <w:rPr>
                <w:rFonts w:ascii="Arial" w:hAnsi="Arial" w:cs="Arial"/>
                <w:color w:val="000000" w:themeColor="text1"/>
                <w:lang w:val="en-US"/>
              </w:rPr>
              <w:t>Познаване на ISO26000 на КСО</w:t>
            </w:r>
          </w:p>
        </w:tc>
      </w:tr>
      <w:tr w:rsidR="00BB136E" w:rsidRPr="00AE2C1F" w:rsidTr="0076115B">
        <w:trPr>
          <w:trHeight w:val="1856"/>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BB136E" w:rsidRPr="006037AF" w:rsidRDefault="00BB136E" w:rsidP="0076115B">
            <w:pPr>
              <w:rPr>
                <w:rFonts w:ascii="Arial" w:hAnsi="Arial" w:cs="Arial"/>
                <w:sz w:val="24"/>
                <w:szCs w:val="24"/>
                <w:lang w:val="en-US"/>
              </w:rPr>
            </w:pPr>
            <w:r w:rsidRPr="006037AF">
              <w:rPr>
                <w:rFonts w:ascii="Arial" w:hAnsi="Arial" w:cs="Arial"/>
                <w:sz w:val="24"/>
                <w:szCs w:val="24"/>
                <w:lang w:val="en-US"/>
              </w:rPr>
              <w:t xml:space="preserve"> </w:t>
            </w:r>
            <w:r w:rsidR="0076115B">
              <w:rPr>
                <w:rFonts w:ascii="Arial" w:hAnsi="Arial" w:cs="Arial"/>
                <w:sz w:val="24"/>
                <w:szCs w:val="24"/>
                <w:lang w:val="bg-BG"/>
              </w:rPr>
              <w:t>Умения</w:t>
            </w:r>
            <w:r w:rsidRPr="006037AF">
              <w:rPr>
                <w:rFonts w:ascii="Arial" w:hAnsi="Arial" w:cs="Arial"/>
                <w:sz w:val="24"/>
                <w:szCs w:val="24"/>
                <w:lang w:val="en-US"/>
              </w:rPr>
              <w:t xml:space="preserve">  </w:t>
            </w:r>
          </w:p>
        </w:tc>
        <w:tc>
          <w:tcPr>
            <w:tcW w:w="6804" w:type="dxa"/>
            <w:shd w:val="clear" w:color="auto" w:fill="auto"/>
          </w:tcPr>
          <w:p w:rsidR="00A10915" w:rsidRPr="00A10915" w:rsidRDefault="00A10915" w:rsidP="008073A2">
            <w:pPr>
              <w:pStyle w:val="Listenabsatz"/>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r w:rsidRPr="00A10915">
              <w:rPr>
                <w:rFonts w:ascii="Arial" w:hAnsi="Arial" w:cs="Arial"/>
                <w:color w:val="auto"/>
                <w:lang w:val="en-US"/>
              </w:rPr>
              <w:t>Разпознава позицията, границите и динамиката си в цялостната система на компанията</w:t>
            </w:r>
          </w:p>
          <w:p w:rsidR="00A10915" w:rsidRPr="00A10915" w:rsidRDefault="00A10915" w:rsidP="008073A2">
            <w:pPr>
              <w:pStyle w:val="Listenabsatz"/>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r w:rsidRPr="00A10915">
              <w:rPr>
                <w:rFonts w:ascii="Arial" w:hAnsi="Arial" w:cs="Arial"/>
                <w:color w:val="auto"/>
                <w:lang w:val="en-US"/>
              </w:rPr>
              <w:t>Разбира и популяризира ценностите и етиката, произтичащи от политиката за корпоративна социална отговорност на компанията</w:t>
            </w:r>
          </w:p>
          <w:p w:rsidR="00BB136E" w:rsidRPr="007A1B01" w:rsidRDefault="00A10915" w:rsidP="008073A2">
            <w:pPr>
              <w:pStyle w:val="Listenabsatz"/>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r w:rsidRPr="00A10915">
              <w:rPr>
                <w:rFonts w:ascii="Arial" w:hAnsi="Arial" w:cs="Arial"/>
                <w:color w:val="auto"/>
                <w:lang w:val="en-US"/>
              </w:rPr>
              <w:t>Работи в работна програма с уважение към отношенията между служителителите и с ориентация към клиента</w:t>
            </w:r>
          </w:p>
        </w:tc>
      </w:tr>
      <w:tr w:rsidR="00BB136E" w:rsidRPr="00AE2C1F" w:rsidTr="0076115B">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2269" w:type="dxa"/>
            <w:tcBorders>
              <w:left w:val="none" w:sz="0" w:space="0" w:color="auto"/>
              <w:right w:val="none" w:sz="0" w:space="0" w:color="auto"/>
            </w:tcBorders>
            <w:shd w:val="clear" w:color="auto" w:fill="auto"/>
          </w:tcPr>
          <w:p w:rsidR="00BB136E" w:rsidRPr="006037AF" w:rsidRDefault="00BB136E" w:rsidP="0076115B">
            <w:pPr>
              <w:rPr>
                <w:rFonts w:ascii="Arial" w:hAnsi="Arial" w:cs="Arial"/>
                <w:sz w:val="24"/>
                <w:szCs w:val="24"/>
                <w:lang w:val="en-US"/>
              </w:rPr>
            </w:pPr>
            <w:r w:rsidRPr="006037AF">
              <w:rPr>
                <w:rFonts w:ascii="Arial" w:hAnsi="Arial" w:cs="Arial"/>
                <w:sz w:val="24"/>
                <w:szCs w:val="24"/>
                <w:lang w:val="en-US"/>
              </w:rPr>
              <w:t xml:space="preserve">  </w:t>
            </w:r>
            <w:r w:rsidR="0076115B">
              <w:rPr>
                <w:rFonts w:ascii="Arial" w:hAnsi="Arial" w:cs="Arial"/>
                <w:sz w:val="24"/>
                <w:szCs w:val="24"/>
                <w:lang w:val="bg-BG"/>
              </w:rPr>
              <w:t>Компетентности</w:t>
            </w:r>
            <w:r w:rsidRPr="006037AF">
              <w:rPr>
                <w:rFonts w:ascii="Arial" w:hAnsi="Arial" w:cs="Arial"/>
                <w:sz w:val="24"/>
                <w:szCs w:val="24"/>
                <w:lang w:val="en-US"/>
              </w:rPr>
              <w:t xml:space="preserve">  </w:t>
            </w:r>
          </w:p>
        </w:tc>
        <w:tc>
          <w:tcPr>
            <w:tcW w:w="6804" w:type="dxa"/>
            <w:tcBorders>
              <w:left w:val="none" w:sz="0" w:space="0" w:color="auto"/>
              <w:right w:val="none" w:sz="0" w:space="0" w:color="auto"/>
            </w:tcBorders>
            <w:shd w:val="clear" w:color="auto" w:fill="auto"/>
          </w:tcPr>
          <w:p w:rsidR="00BB136E" w:rsidRPr="007A1B01" w:rsidRDefault="001F6218" w:rsidP="008073A2">
            <w:pPr>
              <w:pStyle w:val="Listenabsatz"/>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1F6218">
              <w:rPr>
                <w:rFonts w:ascii="Arial" w:hAnsi="Arial" w:cs="Arial"/>
                <w:color w:val="000000" w:themeColor="text1"/>
                <w:lang w:val="en-US"/>
              </w:rPr>
              <w:t>Може да действате съзнателно по отношение на позицията си към Корпоративната социална отговорност и ефективно да предава политиката за корпоративна социална отговорност на компанията.</w:t>
            </w:r>
          </w:p>
        </w:tc>
      </w:tr>
      <w:tr w:rsidR="00BB136E" w:rsidRPr="00AE2C1F" w:rsidTr="0076115B">
        <w:trPr>
          <w:trHeight w:val="51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BB136E" w:rsidRPr="0076115B" w:rsidRDefault="0076115B" w:rsidP="00BB136E">
            <w:pPr>
              <w:rPr>
                <w:rFonts w:ascii="Arial" w:hAnsi="Arial" w:cs="Arial"/>
                <w:sz w:val="24"/>
                <w:szCs w:val="24"/>
                <w:lang w:val="bg-BG"/>
              </w:rPr>
            </w:pPr>
            <w:r>
              <w:rPr>
                <w:rFonts w:ascii="Arial" w:hAnsi="Arial" w:cs="Arial"/>
                <w:sz w:val="24"/>
                <w:szCs w:val="24"/>
                <w:lang w:val="bg-BG"/>
              </w:rPr>
              <w:t xml:space="preserve">Обяснение спрямо Референтната рамка </w:t>
            </w:r>
          </w:p>
          <w:p w:rsidR="00BB136E" w:rsidRPr="006037AF" w:rsidRDefault="00BB136E" w:rsidP="00BB136E">
            <w:pPr>
              <w:rPr>
                <w:rFonts w:ascii="Arial" w:hAnsi="Arial" w:cs="Arial"/>
                <w:sz w:val="24"/>
                <w:szCs w:val="24"/>
                <w:lang w:val="en-US"/>
              </w:rPr>
            </w:pPr>
          </w:p>
        </w:tc>
        <w:tc>
          <w:tcPr>
            <w:tcW w:w="6804" w:type="dxa"/>
            <w:shd w:val="clear" w:color="auto" w:fill="auto"/>
          </w:tcPr>
          <w:p w:rsidR="002323FD" w:rsidRPr="001D1753" w:rsidRDefault="002323FD" w:rsidP="002323FD">
            <w:pPr>
              <w:ind w:left="17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1D1753">
              <w:rPr>
                <w:rFonts w:ascii="Arial" w:hAnsi="Arial" w:cs="Arial"/>
                <w:color w:val="auto"/>
                <w:sz w:val="20"/>
                <w:szCs w:val="20"/>
                <w:lang w:val="en-US"/>
              </w:rPr>
              <w:t>Този учебен раздел се счита за много подходяща съставка в Образованието за устойчиво развитие, тъй като в последните доклади има многобройни наблюдения, които установяват връзката между КСО и УР.</w:t>
            </w:r>
          </w:p>
          <w:p w:rsidR="002323FD" w:rsidRPr="001D1753" w:rsidRDefault="002323FD" w:rsidP="002323FD">
            <w:pPr>
              <w:ind w:left="17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1D1753">
              <w:rPr>
                <w:rFonts w:ascii="Arial" w:hAnsi="Arial" w:cs="Arial"/>
                <w:color w:val="auto"/>
                <w:sz w:val="20"/>
                <w:szCs w:val="20"/>
                <w:lang w:val="en-US"/>
              </w:rPr>
              <w:t>Както се вижда и чрез ISO 26000 за стандартизация на КСО, чрез КСО се разглеждат всички стълбове на устойчивото развитие: социалното измерение се представя с най-пряка връзка, а като екологично измерение се разглеждат ценностите, политиките и дейностите, които са част от политиката на КСО по отношение на околната среда. Независимо от това, икономическото измерение не трябва да се пренебрегва, тъй като управленската му перспектива наистина е важна съставка в бизнес културата.</w:t>
            </w:r>
          </w:p>
          <w:p w:rsidR="00BB136E" w:rsidRPr="007A1B01" w:rsidRDefault="002323FD" w:rsidP="002323FD">
            <w:pPr>
              <w:ind w:left="17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r w:rsidRPr="001D1753">
              <w:rPr>
                <w:rFonts w:ascii="Arial" w:hAnsi="Arial" w:cs="Arial"/>
                <w:color w:val="auto"/>
                <w:sz w:val="20"/>
                <w:szCs w:val="20"/>
                <w:lang w:val="en-US"/>
              </w:rPr>
              <w:t xml:space="preserve">В по-широк смисъл, корпоративната социална отговорност покрива елементи от всичките три стълба на устойчивото развитие. Корпоративната социална отговорност има за цел да гарантира, че фирмите извършват дейност по етичен начин. Това означава да се отчете тяхното социално, икономическо и екологично въздействие и да се вземат под внимание правата на човека. Корпоративната социална отговорност е задължение на всеки корпоративен орган да защитава интересите на обществото и поставя цели за </w:t>
            </w:r>
            <w:r w:rsidRPr="001D1753">
              <w:rPr>
                <w:rFonts w:ascii="Arial" w:hAnsi="Arial" w:cs="Arial"/>
                <w:color w:val="auto"/>
                <w:sz w:val="20"/>
                <w:szCs w:val="20"/>
                <w:lang w:val="en-US"/>
              </w:rPr>
              <w:lastRenderedPageBreak/>
              <w:t>устойчиво развитие.</w:t>
            </w:r>
          </w:p>
        </w:tc>
      </w:tr>
    </w:tbl>
    <w:p w:rsidR="00C21D14" w:rsidRPr="00E17EAC" w:rsidRDefault="00C21D14" w:rsidP="00BB136E">
      <w:pPr>
        <w:rPr>
          <w:rFonts w:ascii="Arial" w:hAnsi="Arial" w:cs="Arial"/>
          <w:lang w:val="bg-BG"/>
        </w:rPr>
      </w:pPr>
    </w:p>
    <w:p w:rsidR="00BB136E" w:rsidRPr="002F71B4" w:rsidRDefault="009E452F" w:rsidP="007A1B01">
      <w:pPr>
        <w:rPr>
          <w:rFonts w:ascii="Arial" w:hAnsi="Arial" w:cs="Arial"/>
          <w:b/>
          <w:sz w:val="24"/>
          <w:szCs w:val="24"/>
          <w:lang w:val="bg-BG"/>
        </w:rPr>
      </w:pPr>
      <w:r w:rsidRPr="002F71B4">
        <w:rPr>
          <w:rFonts w:ascii="Arial" w:hAnsi="Arial" w:cs="Arial"/>
          <w:b/>
          <w:sz w:val="24"/>
          <w:szCs w:val="24"/>
          <w:lang w:val="bg-BG"/>
        </w:rPr>
        <w:t>2.3.3.</w:t>
      </w:r>
      <w:r>
        <w:rPr>
          <w:rFonts w:ascii="Arial" w:hAnsi="Arial" w:cs="Arial"/>
          <w:b/>
          <w:sz w:val="24"/>
          <w:szCs w:val="24"/>
          <w:lang w:val="en-US"/>
        </w:rPr>
        <w:t>d</w:t>
      </w:r>
      <w:r w:rsidRPr="002F71B4">
        <w:rPr>
          <w:rFonts w:ascii="Arial" w:hAnsi="Arial" w:cs="Arial"/>
          <w:b/>
          <w:sz w:val="24"/>
          <w:szCs w:val="24"/>
          <w:lang w:val="bg-BG"/>
        </w:rPr>
        <w:t xml:space="preserve">.   </w:t>
      </w:r>
      <w:r>
        <w:rPr>
          <w:rFonts w:ascii="Arial" w:hAnsi="Arial" w:cs="Arial"/>
          <w:b/>
          <w:sz w:val="24"/>
          <w:szCs w:val="24"/>
          <w:lang w:val="bg-BG"/>
        </w:rPr>
        <w:t>ИП</w:t>
      </w:r>
      <w:r w:rsidR="00BB136E" w:rsidRPr="002F71B4">
        <w:rPr>
          <w:rFonts w:ascii="Arial" w:hAnsi="Arial" w:cs="Arial"/>
          <w:b/>
          <w:sz w:val="24"/>
          <w:szCs w:val="24"/>
          <w:lang w:val="bg-BG"/>
        </w:rPr>
        <w:t xml:space="preserve">2 </w:t>
      </w:r>
      <w:r>
        <w:rPr>
          <w:rFonts w:ascii="Arial" w:hAnsi="Arial" w:cs="Arial"/>
          <w:b/>
          <w:sz w:val="24"/>
          <w:szCs w:val="24"/>
          <w:lang w:val="bg-BG"/>
        </w:rPr>
        <w:t>Логистика – Учеб</w:t>
      </w:r>
      <w:r w:rsidR="009E76DA">
        <w:rPr>
          <w:rFonts w:ascii="Arial" w:hAnsi="Arial" w:cs="Arial"/>
          <w:b/>
          <w:sz w:val="24"/>
          <w:szCs w:val="24"/>
          <w:lang w:val="bg-BG"/>
        </w:rPr>
        <w:t>на единица</w:t>
      </w:r>
      <w:r w:rsidR="00BB136E" w:rsidRPr="002F71B4">
        <w:rPr>
          <w:rFonts w:ascii="Arial" w:hAnsi="Arial" w:cs="Arial"/>
          <w:b/>
          <w:sz w:val="24"/>
          <w:szCs w:val="24"/>
          <w:lang w:val="bg-BG"/>
        </w:rPr>
        <w:t xml:space="preserve"> 4</w:t>
      </w:r>
    </w:p>
    <w:p w:rsidR="00BB136E" w:rsidRPr="006037AF" w:rsidRDefault="009E452F" w:rsidP="00BB136E">
      <w:pPr>
        <w:jc w:val="center"/>
        <w:rPr>
          <w:rFonts w:ascii="Arial" w:hAnsi="Arial" w:cs="Arial"/>
          <w:sz w:val="24"/>
          <w:szCs w:val="24"/>
          <w:lang w:val="en-US"/>
        </w:rPr>
      </w:pPr>
      <w:r>
        <w:rPr>
          <w:rFonts w:ascii="Arial" w:hAnsi="Arial" w:cs="Arial"/>
          <w:sz w:val="24"/>
          <w:szCs w:val="24"/>
          <w:lang w:val="bg-BG"/>
        </w:rPr>
        <w:t>Разработен</w:t>
      </w:r>
      <w:r w:rsidR="00F21D80">
        <w:rPr>
          <w:rFonts w:ascii="Arial" w:hAnsi="Arial" w:cs="Arial"/>
          <w:sz w:val="24"/>
          <w:szCs w:val="24"/>
          <w:lang w:val="bg-BG"/>
        </w:rPr>
        <w:t>а</w:t>
      </w:r>
      <w:r>
        <w:rPr>
          <w:rFonts w:ascii="Arial" w:hAnsi="Arial" w:cs="Arial"/>
          <w:sz w:val="24"/>
          <w:szCs w:val="24"/>
          <w:lang w:val="bg-BG"/>
        </w:rPr>
        <w:t xml:space="preserve"> от партньор</w:t>
      </w:r>
      <w:r w:rsidR="00BB136E" w:rsidRPr="006037AF">
        <w:rPr>
          <w:rFonts w:ascii="Arial" w:hAnsi="Arial" w:cs="Arial"/>
          <w:sz w:val="24"/>
          <w:szCs w:val="24"/>
          <w:lang w:val="en-U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85"/>
      </w:tblGrid>
      <w:tr w:rsidR="00BB136E" w:rsidRPr="006037AF" w:rsidTr="00BB136E">
        <w:tc>
          <w:tcPr>
            <w:tcW w:w="5637" w:type="dxa"/>
          </w:tcPr>
          <w:p w:rsidR="007A1B01" w:rsidRDefault="007A1B01" w:rsidP="00BB136E">
            <w:pPr>
              <w:jc w:val="center"/>
              <w:rPr>
                <w:rFonts w:ascii="Arial" w:hAnsi="Arial" w:cs="Arial"/>
                <w:b/>
                <w:sz w:val="24"/>
                <w:szCs w:val="24"/>
                <w:lang w:val="en-US"/>
              </w:rPr>
            </w:pPr>
          </w:p>
          <w:p w:rsidR="00BB136E" w:rsidRPr="007A1B01" w:rsidRDefault="009E452F" w:rsidP="009E452F">
            <w:pPr>
              <w:jc w:val="center"/>
              <w:rPr>
                <w:rFonts w:ascii="Arial" w:hAnsi="Arial" w:cs="Arial"/>
                <w:b/>
                <w:sz w:val="24"/>
                <w:szCs w:val="24"/>
                <w:lang w:val="en-US"/>
              </w:rPr>
            </w:pPr>
            <w:r>
              <w:rPr>
                <w:rFonts w:ascii="Arial" w:hAnsi="Arial" w:cs="Arial"/>
                <w:b/>
                <w:sz w:val="24"/>
                <w:szCs w:val="24"/>
                <w:lang w:val="bg-BG"/>
              </w:rPr>
              <w:t xml:space="preserve">Университет Касел </w:t>
            </w:r>
          </w:p>
        </w:tc>
        <w:tc>
          <w:tcPr>
            <w:tcW w:w="2885" w:type="dxa"/>
          </w:tcPr>
          <w:p w:rsidR="007A1B01" w:rsidRPr="007A1B01" w:rsidRDefault="007A1B01" w:rsidP="007A1B01">
            <w:pPr>
              <w:jc w:val="center"/>
              <w:rPr>
                <w:rFonts w:ascii="Arial" w:hAnsi="Arial" w:cs="Arial"/>
                <w:i/>
                <w:sz w:val="4"/>
                <w:szCs w:val="4"/>
                <w:lang w:val="en-US"/>
              </w:rPr>
            </w:pPr>
          </w:p>
          <w:p w:rsidR="007A1B01" w:rsidRPr="006037AF" w:rsidRDefault="007A1B01" w:rsidP="007A1B01">
            <w:pPr>
              <w:jc w:val="center"/>
              <w:rPr>
                <w:rFonts w:ascii="Arial" w:hAnsi="Arial" w:cs="Arial"/>
                <w:i/>
                <w:sz w:val="24"/>
                <w:szCs w:val="24"/>
                <w:lang w:val="en-US"/>
              </w:rPr>
            </w:pPr>
            <w:r w:rsidRPr="006037AF">
              <w:rPr>
                <w:rFonts w:ascii="Arial" w:hAnsi="Arial" w:cs="Arial"/>
                <w:i/>
                <w:noProof/>
                <w:sz w:val="24"/>
                <w:szCs w:val="24"/>
                <w:lang w:val="de-DE" w:eastAsia="de-DE"/>
              </w:rPr>
              <w:drawing>
                <wp:inline distT="0" distB="0" distL="0" distR="0">
                  <wp:extent cx="1637337" cy="390525"/>
                  <wp:effectExtent l="0" t="0" r="1270" b="0"/>
                  <wp:docPr id="2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1641595" cy="391541"/>
                          </a:xfrm>
                          <a:prstGeom prst="rect">
                            <a:avLst/>
                          </a:prstGeom>
                          <a:noFill/>
                          <a:ln w="9525">
                            <a:noFill/>
                            <a:miter lim="800000"/>
                            <a:headEnd/>
                            <a:tailEnd/>
                          </a:ln>
                        </pic:spPr>
                      </pic:pic>
                    </a:graphicData>
                  </a:graphic>
                </wp:inline>
              </w:drawing>
            </w:r>
          </w:p>
        </w:tc>
      </w:tr>
    </w:tbl>
    <w:tbl>
      <w:tblPr>
        <w:tblStyle w:val="Listentabelle1hellAkzent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3"/>
        <w:gridCol w:w="6429"/>
      </w:tblGrid>
      <w:tr w:rsidR="00BB136E" w:rsidRPr="006037AF" w:rsidTr="004D5A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one" w:sz="0" w:space="0" w:color="auto"/>
            </w:tcBorders>
            <w:shd w:val="clear" w:color="auto" w:fill="auto"/>
          </w:tcPr>
          <w:p w:rsidR="00BB136E" w:rsidRPr="004D5AB2" w:rsidRDefault="004D5AB2" w:rsidP="00BB136E">
            <w:pPr>
              <w:rPr>
                <w:rFonts w:ascii="Arial" w:hAnsi="Arial" w:cs="Arial"/>
                <w:color w:val="365F91" w:themeColor="accent1" w:themeShade="BF"/>
                <w:sz w:val="24"/>
                <w:szCs w:val="24"/>
                <w:lang w:val="bg-BG"/>
              </w:rPr>
            </w:pPr>
            <w:r>
              <w:rPr>
                <w:rFonts w:ascii="Arial" w:hAnsi="Arial" w:cs="Arial"/>
                <w:color w:val="365F91" w:themeColor="accent1" w:themeShade="BF"/>
                <w:sz w:val="24"/>
                <w:szCs w:val="24"/>
                <w:lang w:val="bg-BG"/>
              </w:rPr>
              <w:t>Тип Институция</w:t>
            </w:r>
          </w:p>
        </w:tc>
        <w:tc>
          <w:tcPr>
            <w:tcW w:w="6429" w:type="dxa"/>
            <w:tcBorders>
              <w:bottom w:val="none" w:sz="0" w:space="0" w:color="auto"/>
            </w:tcBorders>
            <w:shd w:val="clear" w:color="auto" w:fill="auto"/>
          </w:tcPr>
          <w:p w:rsidR="00BB136E" w:rsidRPr="00A60988" w:rsidRDefault="00A60988" w:rsidP="00BB136E">
            <w:pPr>
              <w:cnfStyle w:val="100000000000" w:firstRow="1" w:lastRow="0" w:firstColumn="0" w:lastColumn="0" w:oddVBand="0" w:evenVBand="0" w:oddHBand="0" w:evenHBand="0" w:firstRowFirstColumn="0" w:firstRowLastColumn="0" w:lastRowFirstColumn="0" w:lastRowLastColumn="0"/>
              <w:rPr>
                <w:rFonts w:ascii="Arial" w:hAnsi="Arial" w:cs="Arial"/>
                <w:b w:val="0"/>
                <w:lang w:val="bg-BG"/>
              </w:rPr>
            </w:pPr>
            <w:r>
              <w:rPr>
                <w:rFonts w:ascii="Arial" w:hAnsi="Arial" w:cs="Arial"/>
                <w:b w:val="0"/>
                <w:lang w:val="bg-BG"/>
              </w:rPr>
              <w:t>ПОО училище</w:t>
            </w:r>
          </w:p>
        </w:tc>
      </w:tr>
      <w:tr w:rsidR="00BB136E" w:rsidRPr="006037AF" w:rsidTr="004D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BB136E" w:rsidRPr="004D5AB2" w:rsidRDefault="004D5AB2" w:rsidP="00BB136E">
            <w:pPr>
              <w:rPr>
                <w:rFonts w:ascii="Arial" w:hAnsi="Arial" w:cs="Arial"/>
                <w:color w:val="365F91" w:themeColor="accent1" w:themeShade="BF"/>
                <w:sz w:val="24"/>
                <w:szCs w:val="24"/>
                <w:lang w:val="bg-BG"/>
              </w:rPr>
            </w:pPr>
            <w:r>
              <w:rPr>
                <w:rFonts w:ascii="Arial" w:hAnsi="Arial" w:cs="Arial"/>
                <w:color w:val="365F91" w:themeColor="accent1" w:themeShade="BF"/>
                <w:sz w:val="24"/>
                <w:szCs w:val="24"/>
                <w:lang w:val="bg-BG"/>
              </w:rPr>
              <w:t>Сектор</w:t>
            </w:r>
          </w:p>
        </w:tc>
        <w:tc>
          <w:tcPr>
            <w:tcW w:w="6429" w:type="dxa"/>
            <w:shd w:val="clear" w:color="auto" w:fill="auto"/>
          </w:tcPr>
          <w:p w:rsidR="00BB136E" w:rsidRPr="00A60988" w:rsidRDefault="00A60988" w:rsidP="00A60988">
            <w:pPr>
              <w:cnfStyle w:val="000000100000" w:firstRow="0" w:lastRow="0" w:firstColumn="0" w:lastColumn="0" w:oddVBand="0" w:evenVBand="0" w:oddHBand="1" w:evenHBand="0" w:firstRowFirstColumn="0" w:firstRowLastColumn="0" w:lastRowFirstColumn="0" w:lastRowLastColumn="0"/>
              <w:rPr>
                <w:rFonts w:ascii="Arial" w:hAnsi="Arial" w:cs="Arial"/>
                <w:lang w:val="bg-BG"/>
              </w:rPr>
            </w:pPr>
            <w:r>
              <w:rPr>
                <w:rFonts w:ascii="Arial" w:hAnsi="Arial" w:cs="Arial"/>
                <w:lang w:val="bg-BG"/>
              </w:rPr>
              <w:t>Логистика</w:t>
            </w:r>
            <w:r w:rsidR="00BB136E" w:rsidRPr="0084789D">
              <w:rPr>
                <w:rFonts w:ascii="Arial" w:hAnsi="Arial" w:cs="Arial"/>
                <w:lang w:val="en-GB"/>
              </w:rPr>
              <w:t xml:space="preserve"> / </w:t>
            </w:r>
            <w:r>
              <w:rPr>
                <w:rFonts w:ascii="Arial" w:hAnsi="Arial" w:cs="Arial"/>
                <w:lang w:val="bg-BG"/>
              </w:rPr>
              <w:t>Транспорт</w:t>
            </w:r>
          </w:p>
        </w:tc>
      </w:tr>
      <w:tr w:rsidR="00BB136E" w:rsidRPr="00AE2C1F" w:rsidTr="004D5AB2">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BB136E" w:rsidRPr="004D5AB2" w:rsidRDefault="004D5AB2" w:rsidP="00BB136E">
            <w:pPr>
              <w:rPr>
                <w:rFonts w:ascii="Arial" w:hAnsi="Arial" w:cs="Arial"/>
                <w:color w:val="365F91" w:themeColor="accent1" w:themeShade="BF"/>
                <w:sz w:val="24"/>
                <w:szCs w:val="24"/>
                <w:lang w:val="bg-BG"/>
              </w:rPr>
            </w:pPr>
            <w:r>
              <w:rPr>
                <w:rFonts w:ascii="Arial" w:hAnsi="Arial" w:cs="Arial"/>
                <w:color w:val="365F91" w:themeColor="accent1" w:themeShade="BF"/>
                <w:sz w:val="24"/>
                <w:szCs w:val="24"/>
                <w:lang w:val="bg-BG"/>
              </w:rPr>
              <w:t>Специализация</w:t>
            </w:r>
          </w:p>
        </w:tc>
        <w:tc>
          <w:tcPr>
            <w:tcW w:w="6429" w:type="dxa"/>
            <w:shd w:val="clear" w:color="auto" w:fill="auto"/>
          </w:tcPr>
          <w:p w:rsidR="00BB136E" w:rsidRPr="00A60988" w:rsidRDefault="00A60988" w:rsidP="00BB136E">
            <w:pPr>
              <w:cnfStyle w:val="000000000000" w:firstRow="0" w:lastRow="0" w:firstColumn="0" w:lastColumn="0" w:oddVBand="0" w:evenVBand="0" w:oddHBand="0" w:evenHBand="0" w:firstRowFirstColumn="0" w:firstRowLastColumn="0" w:lastRowFirstColumn="0" w:lastRowLastColumn="0"/>
              <w:rPr>
                <w:rFonts w:ascii="Arial" w:hAnsi="Arial" w:cs="Arial"/>
                <w:lang w:val="bg-BG"/>
              </w:rPr>
            </w:pPr>
            <w:r w:rsidRPr="00A60988">
              <w:rPr>
                <w:rFonts w:ascii="Arial" w:hAnsi="Arial" w:cs="Arial"/>
                <w:lang w:val="bg-BG"/>
              </w:rPr>
              <w:t>Служител за спедиция на товари</w:t>
            </w:r>
          </w:p>
        </w:tc>
      </w:tr>
      <w:tr w:rsidR="00BB136E" w:rsidRPr="006037AF" w:rsidTr="004D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BB136E" w:rsidRPr="004D5AB2" w:rsidRDefault="004D5AB2" w:rsidP="00BB136E">
            <w:pPr>
              <w:rPr>
                <w:rFonts w:ascii="Arial" w:hAnsi="Arial" w:cs="Arial"/>
                <w:color w:val="365F91" w:themeColor="accent1" w:themeShade="BF"/>
                <w:sz w:val="24"/>
                <w:szCs w:val="24"/>
                <w:lang w:val="bg-BG"/>
              </w:rPr>
            </w:pPr>
            <w:r>
              <w:rPr>
                <w:rFonts w:ascii="Arial" w:hAnsi="Arial" w:cs="Arial"/>
                <w:color w:val="365F91" w:themeColor="accent1" w:themeShade="BF"/>
                <w:sz w:val="24"/>
                <w:szCs w:val="24"/>
                <w:lang w:val="bg-BG"/>
              </w:rPr>
              <w:t>Ниво по ЕКР</w:t>
            </w:r>
          </w:p>
        </w:tc>
        <w:tc>
          <w:tcPr>
            <w:tcW w:w="6429" w:type="dxa"/>
            <w:shd w:val="clear" w:color="auto" w:fill="auto"/>
          </w:tcPr>
          <w:p w:rsidR="00BB136E" w:rsidRPr="0084789D" w:rsidRDefault="00BB136E" w:rsidP="00BB136E">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84789D">
              <w:rPr>
                <w:rFonts w:ascii="Arial" w:hAnsi="Arial" w:cs="Arial"/>
                <w:lang w:val="en-GB"/>
              </w:rPr>
              <w:t>4</w:t>
            </w:r>
          </w:p>
        </w:tc>
      </w:tr>
      <w:tr w:rsidR="00BB136E" w:rsidRPr="00AE2C1F" w:rsidTr="004D5AB2">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BB136E" w:rsidRPr="004D5AB2" w:rsidRDefault="004D5AB2" w:rsidP="00BB136E">
            <w:pPr>
              <w:rPr>
                <w:rFonts w:ascii="Arial" w:hAnsi="Arial" w:cs="Arial"/>
                <w:color w:val="365F91" w:themeColor="accent1" w:themeShade="BF"/>
                <w:sz w:val="24"/>
                <w:szCs w:val="24"/>
                <w:lang w:val="bg-BG"/>
              </w:rPr>
            </w:pPr>
            <w:r>
              <w:rPr>
                <w:rFonts w:ascii="Arial" w:hAnsi="Arial" w:cs="Arial"/>
                <w:color w:val="365F91" w:themeColor="accent1" w:themeShade="BF"/>
                <w:sz w:val="24"/>
                <w:szCs w:val="24"/>
                <w:lang w:val="bg-BG"/>
              </w:rPr>
              <w:t>Модул</w:t>
            </w:r>
          </w:p>
        </w:tc>
        <w:tc>
          <w:tcPr>
            <w:tcW w:w="6429" w:type="dxa"/>
            <w:shd w:val="clear" w:color="auto" w:fill="auto"/>
          </w:tcPr>
          <w:p w:rsidR="00BB136E" w:rsidRPr="00A60988" w:rsidRDefault="00B26BB0" w:rsidP="00BB136E">
            <w:pPr>
              <w:cnfStyle w:val="000000000000" w:firstRow="0" w:lastRow="0" w:firstColumn="0" w:lastColumn="0" w:oddVBand="0" w:evenVBand="0" w:oddHBand="0" w:evenHBand="0" w:firstRowFirstColumn="0" w:firstRowLastColumn="0" w:lastRowFirstColumn="0" w:lastRowLastColumn="0"/>
              <w:rPr>
                <w:rFonts w:ascii="Arial" w:hAnsi="Arial" w:cs="Arial"/>
                <w:lang w:val="bg-BG"/>
              </w:rPr>
            </w:pPr>
            <w:r>
              <w:rPr>
                <w:rFonts w:ascii="Arial" w:hAnsi="Arial" w:cs="Arial"/>
                <w:lang w:val="bg-BG"/>
              </w:rPr>
              <w:t>Хармонизиране</w:t>
            </w:r>
            <w:r w:rsidR="00A60988" w:rsidRPr="00A60988">
              <w:rPr>
                <w:rFonts w:ascii="Arial" w:hAnsi="Arial" w:cs="Arial"/>
                <w:lang w:val="bg-BG"/>
              </w:rPr>
              <w:t xml:space="preserve"> на спедиторските и логистични процеси в съответствие с икономическите условия (учебна област 15)</w:t>
            </w:r>
          </w:p>
        </w:tc>
      </w:tr>
      <w:tr w:rsidR="00BB136E" w:rsidRPr="00AE2C1F" w:rsidTr="004D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BB136E" w:rsidRPr="004D5AB2" w:rsidRDefault="004D5AB2" w:rsidP="00BB136E">
            <w:pPr>
              <w:rPr>
                <w:rFonts w:ascii="Arial" w:hAnsi="Arial" w:cs="Arial"/>
                <w:color w:val="365F91" w:themeColor="accent1" w:themeShade="BF"/>
                <w:sz w:val="24"/>
                <w:szCs w:val="24"/>
                <w:lang w:val="bg-BG"/>
              </w:rPr>
            </w:pPr>
            <w:r>
              <w:rPr>
                <w:rFonts w:ascii="Arial" w:hAnsi="Arial" w:cs="Arial"/>
                <w:color w:val="365F91" w:themeColor="accent1" w:themeShade="BF"/>
                <w:sz w:val="24"/>
                <w:szCs w:val="24"/>
                <w:lang w:val="bg-BG"/>
              </w:rPr>
              <w:t>Кратко описание</w:t>
            </w:r>
          </w:p>
        </w:tc>
        <w:tc>
          <w:tcPr>
            <w:tcW w:w="6429" w:type="dxa"/>
            <w:shd w:val="clear" w:color="auto" w:fill="auto"/>
          </w:tcPr>
          <w:p w:rsidR="00A60988" w:rsidRDefault="00A60988" w:rsidP="00BB136E">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bg-BG"/>
              </w:rPr>
            </w:pPr>
            <w:r w:rsidRPr="00A60988">
              <w:rPr>
                <w:rFonts w:ascii="Arial" w:hAnsi="Arial" w:cs="Arial"/>
                <w:lang w:val="bg-BG"/>
              </w:rPr>
              <w:t xml:space="preserve">Този учебен раздел е вече част от германската рамкова учебна програма за служители за спедиция (учебно поле 15) и може да бъде променена според аспектите на референтната рамка. Разделът се отнася до взаимозависимостта между икономическите, политическите, социалните и екологичните условия и логистичните процеси на национално, европейско и световно ниво. </w:t>
            </w:r>
          </w:p>
          <w:p w:rsidR="00A60988" w:rsidRPr="00A60988" w:rsidRDefault="00A60988" w:rsidP="00BB136E">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bg-BG"/>
              </w:rPr>
            </w:pPr>
            <w:r w:rsidRPr="00A60988">
              <w:rPr>
                <w:rFonts w:ascii="Arial" w:hAnsi="Arial" w:cs="Arial"/>
                <w:lang w:val="bg-BG"/>
              </w:rPr>
              <w:t>Примерните съдържания на раздела са описани в учебната програма:</w:t>
            </w:r>
          </w:p>
          <w:p w:rsidR="00BB136E" w:rsidRPr="0084789D" w:rsidRDefault="0028367B" w:rsidP="008073A2">
            <w:pPr>
              <w:pStyle w:val="Listenabsatz"/>
              <w:numPr>
                <w:ilvl w:val="0"/>
                <w:numId w:val="11"/>
              </w:numPr>
              <w:spacing w:after="0" w:line="240" w:lineRule="auto"/>
              <w:ind w:left="493"/>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bg-BG"/>
              </w:rPr>
              <w:t>Инфраструктура на трафика</w:t>
            </w:r>
          </w:p>
          <w:p w:rsidR="00BB136E" w:rsidRPr="0084789D" w:rsidRDefault="00A60988" w:rsidP="008073A2">
            <w:pPr>
              <w:pStyle w:val="Listenabsatz"/>
              <w:numPr>
                <w:ilvl w:val="0"/>
                <w:numId w:val="11"/>
              </w:numPr>
              <w:spacing w:after="0" w:line="240" w:lineRule="auto"/>
              <w:ind w:left="493"/>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bg-BG"/>
              </w:rPr>
              <w:t>Екологична политика</w:t>
            </w:r>
          </w:p>
          <w:p w:rsidR="00A60988" w:rsidRPr="00A60988" w:rsidRDefault="00A60988" w:rsidP="008073A2">
            <w:pPr>
              <w:pStyle w:val="Listenabsatz"/>
              <w:numPr>
                <w:ilvl w:val="0"/>
                <w:numId w:val="11"/>
              </w:numPr>
              <w:spacing w:after="0" w:line="240" w:lineRule="auto"/>
              <w:ind w:left="459" w:hanging="284"/>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A60988">
              <w:rPr>
                <w:rFonts w:ascii="Arial" w:hAnsi="Arial" w:cs="Arial"/>
                <w:lang w:val="en-GB"/>
              </w:rPr>
              <w:t>Регулаторна политика, парична политика, фискална политика, политика на пазара на труда</w:t>
            </w:r>
          </w:p>
          <w:p w:rsidR="00BB136E" w:rsidRPr="0084789D" w:rsidRDefault="0028367B" w:rsidP="008073A2">
            <w:pPr>
              <w:pStyle w:val="Listenabsatz"/>
              <w:numPr>
                <w:ilvl w:val="0"/>
                <w:numId w:val="11"/>
              </w:numPr>
              <w:spacing w:after="0" w:line="240" w:lineRule="auto"/>
              <w:ind w:left="459"/>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bg-BG"/>
              </w:rPr>
              <w:t xml:space="preserve">Парични рискове </w:t>
            </w:r>
          </w:p>
          <w:p w:rsidR="00BB136E" w:rsidRPr="0028367B" w:rsidRDefault="0028367B" w:rsidP="00BB136E">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bg-BG"/>
              </w:rPr>
            </w:pPr>
            <w:r w:rsidRPr="0028367B">
              <w:rPr>
                <w:rFonts w:ascii="Arial" w:hAnsi="Arial" w:cs="Arial"/>
                <w:lang w:val="bg-BG"/>
              </w:rPr>
              <w:t xml:space="preserve">Това съдържание осигуряват добра рамка за прилагане на различни аспекти на ОУР. Най-очевидната възможност за това прилагане са екологичните политики. Тази част се отнася за концепциите и политиките по отношение на </w:t>
            </w:r>
            <w:r w:rsidRPr="0028367B">
              <w:rPr>
                <w:rFonts w:ascii="Arial" w:hAnsi="Arial" w:cs="Arial"/>
                <w:lang w:val="bg-BG"/>
              </w:rPr>
              <w:lastRenderedPageBreak/>
              <w:t>екологичните въпроси. Социалните и икономически аспекти на ОУР могат също да бъдат добавени към съдържанието на раздела.</w:t>
            </w:r>
          </w:p>
        </w:tc>
      </w:tr>
      <w:tr w:rsidR="00BB136E" w:rsidRPr="003335C2" w:rsidTr="004D5AB2">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BB136E" w:rsidRPr="004D5AB2" w:rsidRDefault="00BB136E" w:rsidP="004D5AB2">
            <w:pPr>
              <w:rPr>
                <w:rFonts w:ascii="Arial" w:hAnsi="Arial" w:cs="Arial"/>
                <w:color w:val="365F91" w:themeColor="accent1" w:themeShade="BF"/>
                <w:sz w:val="24"/>
                <w:szCs w:val="24"/>
                <w:lang w:val="bg-BG"/>
              </w:rPr>
            </w:pPr>
            <w:r w:rsidRPr="0028367B">
              <w:rPr>
                <w:rFonts w:ascii="Arial" w:hAnsi="Arial" w:cs="Arial"/>
                <w:color w:val="365F91" w:themeColor="accent1" w:themeShade="BF"/>
                <w:sz w:val="24"/>
                <w:szCs w:val="24"/>
                <w:lang w:val="bg-BG"/>
              </w:rPr>
              <w:lastRenderedPageBreak/>
              <w:t xml:space="preserve"> </w:t>
            </w:r>
            <w:r w:rsidR="004D5AB2">
              <w:rPr>
                <w:rFonts w:ascii="Arial" w:hAnsi="Arial" w:cs="Arial"/>
                <w:color w:val="365F91" w:themeColor="accent1" w:themeShade="BF"/>
                <w:sz w:val="24"/>
                <w:szCs w:val="24"/>
                <w:lang w:val="bg-BG"/>
              </w:rPr>
              <w:t>Резултати от обучението</w:t>
            </w:r>
          </w:p>
        </w:tc>
        <w:tc>
          <w:tcPr>
            <w:tcW w:w="6429" w:type="dxa"/>
            <w:shd w:val="clear" w:color="auto" w:fill="auto"/>
          </w:tcPr>
          <w:p w:rsidR="00BB136E" w:rsidRPr="0028367B" w:rsidRDefault="0028367B" w:rsidP="00F21D8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bg-BG"/>
              </w:rPr>
            </w:pPr>
            <w:r w:rsidRPr="0028367B">
              <w:rPr>
                <w:rFonts w:ascii="Arial" w:hAnsi="Arial" w:cs="Arial"/>
                <w:lang w:val="bg-BG"/>
              </w:rPr>
              <w:t xml:space="preserve">Резултатите от обучението са разделени на знания, умения и компетенции, следващи ниво 4 на ЕКР. Резултатите, изброени по-долу, са тези, свързани с аспектите на </w:t>
            </w:r>
            <w:r>
              <w:rPr>
                <w:rFonts w:ascii="Arial" w:hAnsi="Arial" w:cs="Arial"/>
                <w:lang w:val="bg-BG"/>
              </w:rPr>
              <w:t>ОУР</w:t>
            </w:r>
            <w:r w:rsidRPr="0028367B">
              <w:rPr>
                <w:rFonts w:ascii="Arial" w:hAnsi="Arial" w:cs="Arial"/>
                <w:lang w:val="bg-BG"/>
              </w:rPr>
              <w:t xml:space="preserve">, добавени към </w:t>
            </w:r>
            <w:r>
              <w:rPr>
                <w:rFonts w:ascii="Arial" w:hAnsi="Arial" w:cs="Arial"/>
                <w:lang w:val="bg-BG"/>
              </w:rPr>
              <w:t>съществуващия раздел</w:t>
            </w:r>
            <w:r w:rsidRPr="0028367B">
              <w:rPr>
                <w:rFonts w:ascii="Arial" w:hAnsi="Arial" w:cs="Arial"/>
                <w:lang w:val="bg-BG"/>
              </w:rPr>
              <w:t>.</w:t>
            </w:r>
            <w:r w:rsidR="00F21D80">
              <w:rPr>
                <w:rFonts w:ascii="Arial" w:hAnsi="Arial" w:cs="Arial"/>
                <w:lang w:val="bg-BG"/>
              </w:rPr>
              <w:t xml:space="preserve"> </w:t>
            </w:r>
            <w:r w:rsidRPr="0028367B">
              <w:rPr>
                <w:rFonts w:ascii="Arial" w:hAnsi="Arial" w:cs="Arial"/>
                <w:lang w:val="bg-BG"/>
              </w:rPr>
              <w:t>Така че учениците могат</w:t>
            </w:r>
            <w:r>
              <w:rPr>
                <w:rFonts w:ascii="Arial" w:hAnsi="Arial" w:cs="Arial"/>
                <w:lang w:val="bg-BG"/>
              </w:rPr>
              <w:t xml:space="preserve"> да</w:t>
            </w:r>
            <w:r w:rsidRPr="0028367B">
              <w:rPr>
                <w:rFonts w:ascii="Arial" w:hAnsi="Arial" w:cs="Arial"/>
                <w:lang w:val="bg-BG"/>
              </w:rPr>
              <w:t>:</w:t>
            </w:r>
          </w:p>
        </w:tc>
      </w:tr>
      <w:tr w:rsidR="00BB136E" w:rsidRPr="00AE2C1F" w:rsidTr="004D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BB136E" w:rsidRPr="004D5AB2" w:rsidRDefault="004D5AB2" w:rsidP="00BB136E">
            <w:pPr>
              <w:ind w:left="360"/>
              <w:rPr>
                <w:rFonts w:ascii="Arial" w:hAnsi="Arial" w:cs="Arial"/>
                <w:color w:val="365F91" w:themeColor="accent1" w:themeShade="BF"/>
                <w:sz w:val="24"/>
                <w:szCs w:val="24"/>
                <w:lang w:val="bg-BG"/>
              </w:rPr>
            </w:pPr>
            <w:r>
              <w:rPr>
                <w:rFonts w:ascii="Arial" w:hAnsi="Arial" w:cs="Arial"/>
                <w:color w:val="365F91" w:themeColor="accent1" w:themeShade="BF"/>
                <w:sz w:val="24"/>
                <w:szCs w:val="24"/>
                <w:lang w:val="bg-BG"/>
              </w:rPr>
              <w:t>Знания</w:t>
            </w:r>
          </w:p>
        </w:tc>
        <w:tc>
          <w:tcPr>
            <w:tcW w:w="6429" w:type="dxa"/>
            <w:shd w:val="clear" w:color="auto" w:fill="auto"/>
          </w:tcPr>
          <w:p w:rsidR="0028367B" w:rsidRPr="00B26BB0" w:rsidRDefault="0028367B" w:rsidP="008073A2">
            <w:pPr>
              <w:pStyle w:val="Listenabsatz"/>
              <w:numPr>
                <w:ilvl w:val="0"/>
                <w:numId w:val="3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bg-BG"/>
              </w:rPr>
            </w:pPr>
            <w:r w:rsidRPr="00B26BB0">
              <w:rPr>
                <w:rFonts w:ascii="Arial" w:hAnsi="Arial" w:cs="Arial"/>
                <w:lang w:val="bg-BG"/>
              </w:rPr>
              <w:t>Получават информация относно влиянието на екологичните политики върху логистичните процеси.</w:t>
            </w:r>
          </w:p>
          <w:p w:rsidR="0028367B" w:rsidRPr="00B26BB0" w:rsidRDefault="0028367B" w:rsidP="008073A2">
            <w:pPr>
              <w:pStyle w:val="Listenabsatz"/>
              <w:numPr>
                <w:ilvl w:val="0"/>
                <w:numId w:val="3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bg-BG"/>
              </w:rPr>
            </w:pPr>
            <w:r w:rsidRPr="00B26BB0">
              <w:rPr>
                <w:rFonts w:ascii="Arial" w:hAnsi="Arial" w:cs="Arial"/>
                <w:lang w:val="bg-BG"/>
              </w:rPr>
              <w:t>Определят някои аспекти на изменението на климата, които оказват влияние върху решенията, взети при управлението на логистичните процеси.</w:t>
            </w:r>
          </w:p>
          <w:p w:rsidR="0028367B" w:rsidRPr="00B26BB0" w:rsidRDefault="0028367B" w:rsidP="008073A2">
            <w:pPr>
              <w:pStyle w:val="Listenabsatz"/>
              <w:numPr>
                <w:ilvl w:val="0"/>
                <w:numId w:val="3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bg-BG"/>
              </w:rPr>
            </w:pPr>
            <w:r w:rsidRPr="00B26BB0">
              <w:rPr>
                <w:rFonts w:ascii="Arial" w:hAnsi="Arial" w:cs="Arial"/>
                <w:lang w:val="bg-BG"/>
              </w:rPr>
              <w:t>Разграничават икономическите, екологичните и социалните фактори, влияещи върху планирането на логистичните процеси.</w:t>
            </w:r>
          </w:p>
          <w:p w:rsidR="00BB136E" w:rsidRPr="00B26BB0" w:rsidRDefault="0028367B" w:rsidP="008073A2">
            <w:pPr>
              <w:pStyle w:val="Listenabsatz"/>
              <w:numPr>
                <w:ilvl w:val="0"/>
                <w:numId w:val="3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bg-BG"/>
              </w:rPr>
            </w:pPr>
            <w:r w:rsidRPr="00B26BB0">
              <w:rPr>
                <w:rFonts w:ascii="Arial" w:hAnsi="Arial" w:cs="Arial"/>
                <w:lang w:val="bg-BG"/>
              </w:rPr>
              <w:t>Описват примери за адаптиране на логистичните процеси към икономическите, екологичните и социалните изисквания.</w:t>
            </w:r>
          </w:p>
          <w:p w:rsidR="0028367B" w:rsidRPr="0028367B" w:rsidRDefault="0028367B" w:rsidP="0028367B">
            <w:pPr>
              <w:pStyle w:val="Listenabsatz"/>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bg-BG"/>
              </w:rPr>
            </w:pPr>
          </w:p>
        </w:tc>
      </w:tr>
      <w:tr w:rsidR="00BB136E" w:rsidRPr="00AE2C1F" w:rsidTr="004D5AB2">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BB136E" w:rsidRPr="004D5AB2" w:rsidRDefault="004D5AB2" w:rsidP="00BB136E">
            <w:pPr>
              <w:ind w:left="360"/>
              <w:rPr>
                <w:rFonts w:ascii="Arial" w:hAnsi="Arial" w:cs="Arial"/>
                <w:color w:val="365F91" w:themeColor="accent1" w:themeShade="BF"/>
                <w:sz w:val="24"/>
                <w:szCs w:val="24"/>
                <w:lang w:val="bg-BG"/>
              </w:rPr>
            </w:pPr>
            <w:r>
              <w:rPr>
                <w:rFonts w:ascii="Arial" w:hAnsi="Arial" w:cs="Arial"/>
                <w:color w:val="365F91" w:themeColor="accent1" w:themeShade="BF"/>
                <w:sz w:val="24"/>
                <w:szCs w:val="24"/>
                <w:lang w:val="bg-BG"/>
              </w:rPr>
              <w:t>Умения</w:t>
            </w:r>
          </w:p>
        </w:tc>
        <w:tc>
          <w:tcPr>
            <w:tcW w:w="6429" w:type="dxa"/>
            <w:shd w:val="clear" w:color="auto" w:fill="auto"/>
          </w:tcPr>
          <w:p w:rsidR="0028367B" w:rsidRPr="00B26BB0" w:rsidRDefault="0028367B" w:rsidP="008073A2">
            <w:pPr>
              <w:pStyle w:val="Listenabsatz"/>
              <w:numPr>
                <w:ilvl w:val="0"/>
                <w:numId w:val="3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bg-BG"/>
              </w:rPr>
            </w:pPr>
            <w:r w:rsidRPr="00B26BB0">
              <w:rPr>
                <w:rFonts w:ascii="Arial" w:hAnsi="Arial" w:cs="Arial"/>
                <w:lang w:val="bg-BG"/>
              </w:rPr>
              <w:t>Тълкуват различните начини за адаптиране на логистичните процеси към различните изисквания.</w:t>
            </w:r>
          </w:p>
          <w:p w:rsidR="0028367B" w:rsidRPr="00B26BB0" w:rsidRDefault="0028367B" w:rsidP="008073A2">
            <w:pPr>
              <w:pStyle w:val="Listenabsatz"/>
              <w:numPr>
                <w:ilvl w:val="0"/>
                <w:numId w:val="3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bg-BG"/>
              </w:rPr>
            </w:pPr>
            <w:r w:rsidRPr="00B26BB0">
              <w:rPr>
                <w:rFonts w:ascii="Arial" w:hAnsi="Arial" w:cs="Arial"/>
                <w:lang w:val="bg-BG"/>
              </w:rPr>
              <w:t>Да оценяват важността на въпроси като изменението на климата в зависимост от логистичния сектор.</w:t>
            </w:r>
          </w:p>
          <w:p w:rsidR="00BB136E" w:rsidRPr="00B26BB0" w:rsidRDefault="0028367B" w:rsidP="008073A2">
            <w:pPr>
              <w:pStyle w:val="Listenabsatz"/>
              <w:numPr>
                <w:ilvl w:val="0"/>
                <w:numId w:val="3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bg-BG"/>
              </w:rPr>
            </w:pPr>
            <w:r w:rsidRPr="00B26BB0">
              <w:rPr>
                <w:rFonts w:ascii="Arial" w:hAnsi="Arial" w:cs="Arial"/>
                <w:lang w:val="bg-BG"/>
              </w:rPr>
              <w:t>Отразяват въздействието на логистичните процеси върху социалните, екологичните и икономическите въпроси в местен и глобален контекст.</w:t>
            </w:r>
          </w:p>
          <w:p w:rsidR="0028367B" w:rsidRPr="0028367B" w:rsidRDefault="0028367B" w:rsidP="0028367B">
            <w:pPr>
              <w:pStyle w:val="Listenabsatz"/>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bg-BG"/>
              </w:rPr>
            </w:pPr>
          </w:p>
        </w:tc>
      </w:tr>
      <w:tr w:rsidR="00BB136E" w:rsidRPr="00AE2C1F" w:rsidTr="004D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BB136E" w:rsidRPr="004D5AB2" w:rsidRDefault="004D5AB2" w:rsidP="004D5AB2">
            <w:pPr>
              <w:rPr>
                <w:rFonts w:ascii="Arial" w:hAnsi="Arial" w:cs="Arial"/>
                <w:color w:val="365F91" w:themeColor="accent1" w:themeShade="BF"/>
                <w:sz w:val="24"/>
                <w:szCs w:val="24"/>
                <w:lang w:val="bg-BG"/>
              </w:rPr>
            </w:pPr>
            <w:r>
              <w:rPr>
                <w:rFonts w:ascii="Arial" w:hAnsi="Arial" w:cs="Arial"/>
                <w:color w:val="365F91" w:themeColor="accent1" w:themeShade="BF"/>
                <w:sz w:val="24"/>
                <w:szCs w:val="24"/>
                <w:lang w:val="bg-BG"/>
              </w:rPr>
              <w:t>Компетентности</w:t>
            </w:r>
          </w:p>
        </w:tc>
        <w:tc>
          <w:tcPr>
            <w:tcW w:w="6429" w:type="dxa"/>
            <w:shd w:val="clear" w:color="auto" w:fill="auto"/>
          </w:tcPr>
          <w:p w:rsidR="005D6E33" w:rsidRPr="00B26BB0" w:rsidRDefault="005D6E33" w:rsidP="008073A2">
            <w:pPr>
              <w:pStyle w:val="Listenabsatz"/>
              <w:numPr>
                <w:ilvl w:val="0"/>
                <w:numId w:val="3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bg-BG"/>
              </w:rPr>
            </w:pPr>
            <w:r w:rsidRPr="00B26BB0">
              <w:rPr>
                <w:rFonts w:ascii="Arial" w:hAnsi="Arial" w:cs="Arial"/>
                <w:lang w:val="bg-BG"/>
              </w:rPr>
              <w:t>Прилагат и подобряват спедиторските и логистичните процеси</w:t>
            </w:r>
          </w:p>
          <w:p w:rsidR="005D6E33" w:rsidRPr="00B26BB0" w:rsidRDefault="005D6E33" w:rsidP="008073A2">
            <w:pPr>
              <w:pStyle w:val="Listenabsatz"/>
              <w:numPr>
                <w:ilvl w:val="0"/>
                <w:numId w:val="3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bg-BG"/>
              </w:rPr>
            </w:pPr>
            <w:r w:rsidRPr="00B26BB0">
              <w:rPr>
                <w:rFonts w:ascii="Arial" w:hAnsi="Arial" w:cs="Arial"/>
                <w:lang w:val="bg-BG"/>
              </w:rPr>
              <w:t>Разработват стратегии за опазване на околната среда и за осигуряване на социални стандарти, като вземат предвид изискванията на професията.</w:t>
            </w:r>
          </w:p>
          <w:p w:rsidR="00BB136E" w:rsidRPr="00B26BB0" w:rsidRDefault="005D6E33" w:rsidP="008073A2">
            <w:pPr>
              <w:pStyle w:val="Listenabsatz"/>
              <w:numPr>
                <w:ilvl w:val="0"/>
                <w:numId w:val="3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bg-BG"/>
              </w:rPr>
            </w:pPr>
            <w:r w:rsidRPr="00B26BB0">
              <w:rPr>
                <w:rFonts w:ascii="Arial" w:hAnsi="Arial" w:cs="Arial"/>
                <w:lang w:val="bg-BG"/>
              </w:rPr>
              <w:t>Действат като отговорно лице в съответствие със социалните, екологичните и икономическите въпроси на спедиторските и логистичните процеси.</w:t>
            </w:r>
          </w:p>
          <w:p w:rsidR="005D6E33" w:rsidRPr="005D6E33" w:rsidRDefault="005D6E33" w:rsidP="005D6E33">
            <w:pPr>
              <w:pStyle w:val="Listenabsatz"/>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bg-BG"/>
              </w:rPr>
            </w:pPr>
          </w:p>
        </w:tc>
      </w:tr>
      <w:tr w:rsidR="00BB136E" w:rsidRPr="00AE2C1F" w:rsidTr="004D5AB2">
        <w:trPr>
          <w:trHeight w:val="131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BB136E" w:rsidRPr="004D5AB2" w:rsidRDefault="004D5AB2" w:rsidP="00BB136E">
            <w:pPr>
              <w:rPr>
                <w:rFonts w:ascii="Arial" w:hAnsi="Arial" w:cs="Arial"/>
                <w:color w:val="365F91" w:themeColor="accent1" w:themeShade="BF"/>
                <w:sz w:val="24"/>
                <w:szCs w:val="24"/>
                <w:lang w:val="bg-BG"/>
              </w:rPr>
            </w:pPr>
            <w:r>
              <w:rPr>
                <w:rFonts w:ascii="Arial" w:hAnsi="Arial" w:cs="Arial"/>
                <w:color w:val="365F91" w:themeColor="accent1" w:themeShade="BF"/>
                <w:sz w:val="24"/>
                <w:szCs w:val="24"/>
                <w:lang w:val="bg-BG"/>
              </w:rPr>
              <w:t>Обяснение спрямо Референтната рамка</w:t>
            </w:r>
          </w:p>
        </w:tc>
        <w:tc>
          <w:tcPr>
            <w:tcW w:w="6429" w:type="dxa"/>
            <w:shd w:val="clear" w:color="auto" w:fill="auto"/>
          </w:tcPr>
          <w:p w:rsidR="004D0B9C" w:rsidRPr="004D0B9C" w:rsidRDefault="004D0B9C" w:rsidP="004D0B9C">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bg-BG"/>
              </w:rPr>
            </w:pPr>
            <w:r w:rsidRPr="004D0B9C">
              <w:rPr>
                <w:rFonts w:ascii="Arial" w:hAnsi="Arial" w:cs="Arial"/>
                <w:lang w:val="bg-BG"/>
              </w:rPr>
              <w:t xml:space="preserve">Както е посочено в резултатите от обучението по-горе, в съществуващата учебна област 15 могат да се добавят различни аспекти на устойчивото развитие, за да се разшири с оглед на </w:t>
            </w:r>
            <w:r>
              <w:rPr>
                <w:rFonts w:ascii="Arial" w:hAnsi="Arial" w:cs="Arial"/>
                <w:lang w:val="bg-BG"/>
              </w:rPr>
              <w:t>УР</w:t>
            </w:r>
            <w:r w:rsidRPr="004D0B9C">
              <w:rPr>
                <w:rFonts w:ascii="Arial" w:hAnsi="Arial" w:cs="Arial"/>
                <w:lang w:val="bg-BG"/>
              </w:rPr>
              <w:t xml:space="preserve">. Описанието на учебното поле 15 е </w:t>
            </w:r>
            <w:r>
              <w:rPr>
                <w:rFonts w:ascii="Arial" w:hAnsi="Arial" w:cs="Arial"/>
                <w:lang w:val="bg-BG"/>
              </w:rPr>
              <w:t>доста неясно. Така че то може да бъде интерпретирано</w:t>
            </w:r>
            <w:r w:rsidRPr="004D0B9C">
              <w:rPr>
                <w:rFonts w:ascii="Arial" w:hAnsi="Arial" w:cs="Arial"/>
                <w:lang w:val="bg-BG"/>
              </w:rPr>
              <w:t xml:space="preserve"> от учителите по пътя на </w:t>
            </w:r>
            <w:r>
              <w:rPr>
                <w:rFonts w:ascii="Arial" w:hAnsi="Arial" w:cs="Arial"/>
                <w:lang w:val="bg-BG"/>
              </w:rPr>
              <w:t>ОУР</w:t>
            </w:r>
            <w:r w:rsidRPr="004D0B9C">
              <w:rPr>
                <w:rFonts w:ascii="Arial" w:hAnsi="Arial" w:cs="Arial"/>
                <w:lang w:val="bg-BG"/>
              </w:rPr>
              <w:t xml:space="preserve"> и аспектите на </w:t>
            </w:r>
            <w:r>
              <w:rPr>
                <w:rFonts w:ascii="Arial" w:hAnsi="Arial" w:cs="Arial"/>
                <w:lang w:val="bg-BG"/>
              </w:rPr>
              <w:t>ОУР</w:t>
            </w:r>
            <w:r w:rsidRPr="004D0B9C">
              <w:rPr>
                <w:rFonts w:ascii="Arial" w:hAnsi="Arial" w:cs="Arial"/>
                <w:lang w:val="bg-BG"/>
              </w:rPr>
              <w:t xml:space="preserve"> могат да се </w:t>
            </w:r>
            <w:r w:rsidRPr="004D0B9C">
              <w:rPr>
                <w:rFonts w:ascii="Arial" w:hAnsi="Arial" w:cs="Arial"/>
                <w:lang w:val="bg-BG"/>
              </w:rPr>
              <w:lastRenderedPageBreak/>
              <w:t>вместят м</w:t>
            </w:r>
            <w:r>
              <w:rPr>
                <w:rFonts w:ascii="Arial" w:hAnsi="Arial" w:cs="Arial"/>
                <w:lang w:val="bg-BG"/>
              </w:rPr>
              <w:t>ного добре в дизайна на учебния материал</w:t>
            </w:r>
            <w:r w:rsidRPr="004D0B9C">
              <w:rPr>
                <w:rFonts w:ascii="Arial" w:hAnsi="Arial" w:cs="Arial"/>
                <w:lang w:val="bg-BG"/>
              </w:rPr>
              <w:t>. Тъй като сферата на уч</w:t>
            </w:r>
            <w:r>
              <w:rPr>
                <w:rFonts w:ascii="Arial" w:hAnsi="Arial" w:cs="Arial"/>
                <w:lang w:val="bg-BG"/>
              </w:rPr>
              <w:t xml:space="preserve">ене е замислена за привеждане </w:t>
            </w:r>
            <w:r w:rsidRPr="004D0B9C">
              <w:rPr>
                <w:rFonts w:ascii="Arial" w:hAnsi="Arial" w:cs="Arial"/>
                <w:lang w:val="bg-BG"/>
              </w:rPr>
              <w:t xml:space="preserve">на </w:t>
            </w:r>
            <w:r>
              <w:rPr>
                <w:rFonts w:ascii="Arial" w:hAnsi="Arial" w:cs="Arial"/>
                <w:lang w:val="bg-BG"/>
              </w:rPr>
              <w:t>транспортните</w:t>
            </w:r>
            <w:r w:rsidRPr="004D0B9C">
              <w:rPr>
                <w:rFonts w:ascii="Arial" w:hAnsi="Arial" w:cs="Arial"/>
                <w:lang w:val="bg-BG"/>
              </w:rPr>
              <w:t xml:space="preserve"> и логистичните процеси в съответствие с икономическите условия, трябва да се изясни, че тези икономичес</w:t>
            </w:r>
            <w:r>
              <w:rPr>
                <w:rFonts w:ascii="Arial" w:hAnsi="Arial" w:cs="Arial"/>
                <w:lang w:val="bg-BG"/>
              </w:rPr>
              <w:t>ки аспекти не са единствените влияе</w:t>
            </w:r>
            <w:r w:rsidRPr="004D0B9C">
              <w:rPr>
                <w:rFonts w:ascii="Arial" w:hAnsi="Arial" w:cs="Arial"/>
                <w:lang w:val="bg-BG"/>
              </w:rPr>
              <w:t>щи фактори за процесите. Нещо</w:t>
            </w:r>
            <w:r>
              <w:rPr>
                <w:rFonts w:ascii="Arial" w:hAnsi="Arial" w:cs="Arial"/>
                <w:lang w:val="bg-BG"/>
              </w:rPr>
              <w:t xml:space="preserve"> повече, учениците трябва да </w:t>
            </w:r>
            <w:r w:rsidRPr="004D0B9C">
              <w:rPr>
                <w:rFonts w:ascii="Arial" w:hAnsi="Arial" w:cs="Arial"/>
                <w:lang w:val="bg-BG"/>
              </w:rPr>
              <w:t>знаят, че тяхната професия не трябва да бъде само за привеждане на процесите в съответствие с условията. Те трябва да забележат, че тези процеси сами формират и влияят на условията. С това знание учениците могат да развият собственото си мнение за ефекта от логистичните и транспортните процеси върху икономическите, социалните и екологичните проблеми. Те се научават как да трансформират своите знания и вярвания в отговорно поведение в своята професия и извън нея.</w:t>
            </w:r>
          </w:p>
        </w:tc>
      </w:tr>
    </w:tbl>
    <w:p w:rsidR="00E17EAC" w:rsidRDefault="00E17EAC" w:rsidP="00BE650A">
      <w:pPr>
        <w:spacing w:line="360" w:lineRule="auto"/>
        <w:jc w:val="both"/>
        <w:rPr>
          <w:rFonts w:ascii="Arial" w:hAnsi="Arial" w:cs="Arial"/>
          <w:sz w:val="24"/>
          <w:szCs w:val="24"/>
          <w:lang w:val="bg-BG"/>
        </w:rPr>
      </w:pPr>
    </w:p>
    <w:p w:rsidR="00BB136E" w:rsidRPr="00CD2BBB" w:rsidRDefault="00CD2BBB" w:rsidP="00BB136E">
      <w:pPr>
        <w:autoSpaceDE w:val="0"/>
        <w:autoSpaceDN w:val="0"/>
        <w:adjustRightInd w:val="0"/>
        <w:spacing w:after="0" w:line="240" w:lineRule="auto"/>
        <w:rPr>
          <w:rFonts w:ascii="Arial" w:hAnsi="Arial" w:cs="Arial"/>
          <w:b/>
          <w:sz w:val="24"/>
          <w:szCs w:val="24"/>
          <w:lang w:val="bg-BG"/>
        </w:rPr>
      </w:pPr>
      <w:r>
        <w:rPr>
          <w:rFonts w:ascii="Arial" w:hAnsi="Arial" w:cs="Arial"/>
          <w:b/>
          <w:sz w:val="24"/>
          <w:szCs w:val="24"/>
          <w:lang w:val="bg-BG"/>
        </w:rPr>
        <w:t>Източници:</w:t>
      </w:r>
    </w:p>
    <w:p w:rsidR="00BB136E" w:rsidRPr="006037AF" w:rsidRDefault="00BB136E" w:rsidP="00BB136E">
      <w:pPr>
        <w:autoSpaceDE w:val="0"/>
        <w:autoSpaceDN w:val="0"/>
        <w:adjustRightInd w:val="0"/>
        <w:spacing w:before="80" w:after="0" w:line="240" w:lineRule="auto"/>
        <w:ind w:left="284" w:hanging="284"/>
        <w:jc w:val="both"/>
        <w:rPr>
          <w:rFonts w:ascii="Arial" w:hAnsi="Arial" w:cs="Arial"/>
          <w:sz w:val="24"/>
          <w:szCs w:val="24"/>
          <w:lang w:val="en-GB"/>
        </w:rPr>
      </w:pPr>
      <w:r w:rsidRPr="006037AF">
        <w:rPr>
          <w:rFonts w:ascii="Arial" w:hAnsi="Arial" w:cs="Arial"/>
          <w:sz w:val="24"/>
          <w:szCs w:val="24"/>
          <w:lang w:val="de-DE"/>
        </w:rPr>
        <w:t xml:space="preserve">Becker, G. (2001). </w:t>
      </w:r>
      <w:r w:rsidRPr="006037AF">
        <w:rPr>
          <w:rFonts w:ascii="Arial" w:hAnsi="Arial" w:cs="Arial"/>
          <w:i/>
          <w:sz w:val="24"/>
          <w:szCs w:val="24"/>
          <w:lang w:val="de-DE"/>
        </w:rPr>
        <w:t xml:space="preserve">Urbane Umweltbildung im Kontext einer nachhaltigen Entwicklung. </w:t>
      </w:r>
      <w:r w:rsidRPr="006037AF">
        <w:rPr>
          <w:rFonts w:ascii="Arial" w:hAnsi="Arial" w:cs="Arial"/>
          <w:i/>
          <w:sz w:val="24"/>
          <w:szCs w:val="24"/>
          <w:lang w:val="en-GB"/>
        </w:rPr>
        <w:t>TheoretischeGrundlagen und schulischePerspektiven. (Urban environmental education in the context of sustainable development. Theoretical foundations and perspectives for school)</w:t>
      </w:r>
      <w:r w:rsidRPr="006037AF">
        <w:rPr>
          <w:rFonts w:ascii="Arial" w:hAnsi="Arial" w:cs="Arial"/>
          <w:sz w:val="24"/>
          <w:szCs w:val="24"/>
          <w:lang w:val="en-GB"/>
        </w:rPr>
        <w:t>. Osnabruck :Opladen.</w:t>
      </w:r>
    </w:p>
    <w:p w:rsidR="00BB136E" w:rsidRPr="006037AF" w:rsidRDefault="00BB136E" w:rsidP="00BB136E">
      <w:pPr>
        <w:shd w:val="clear" w:color="auto" w:fill="FFFFFF"/>
        <w:spacing w:before="80" w:after="0" w:line="240" w:lineRule="auto"/>
        <w:ind w:left="284" w:hanging="284"/>
        <w:jc w:val="both"/>
        <w:rPr>
          <w:rFonts w:ascii="Arial" w:hAnsi="Arial" w:cs="Arial"/>
          <w:sz w:val="24"/>
          <w:szCs w:val="24"/>
          <w:lang w:val="en-US"/>
        </w:rPr>
      </w:pPr>
      <w:r w:rsidRPr="006037AF">
        <w:rPr>
          <w:rFonts w:ascii="Arial" w:hAnsi="Arial" w:cs="Arial"/>
          <w:iCs/>
          <w:sz w:val="24"/>
          <w:szCs w:val="24"/>
          <w:lang w:val="en-US"/>
        </w:rPr>
        <w:t>Brioual, A. &amp;Kchaf, M. (</w:t>
      </w:r>
      <w:r w:rsidRPr="006037AF">
        <w:rPr>
          <w:rFonts w:ascii="Arial" w:hAnsi="Arial" w:cs="Arial"/>
          <w:i/>
          <w:iCs/>
          <w:sz w:val="24"/>
          <w:szCs w:val="24"/>
          <w:lang w:val="en-US"/>
        </w:rPr>
        <w:t> </w:t>
      </w:r>
      <w:r w:rsidRPr="006037AF">
        <w:rPr>
          <w:rFonts w:ascii="Arial" w:hAnsi="Arial" w:cs="Arial"/>
          <w:sz w:val="24"/>
          <w:szCs w:val="24"/>
          <w:lang w:val="en-US"/>
        </w:rPr>
        <w:t>2015).</w:t>
      </w:r>
      <w:r w:rsidRPr="006037AF">
        <w:rPr>
          <w:rFonts w:ascii="Arial" w:hAnsi="Arial" w:cs="Arial"/>
          <w:i/>
          <w:iCs/>
          <w:sz w:val="24"/>
          <w:szCs w:val="24"/>
          <w:lang w:val="en-US"/>
        </w:rPr>
        <w:t> </w:t>
      </w:r>
      <w:r w:rsidRPr="00376B22">
        <w:rPr>
          <w:rFonts w:ascii="Arial" w:hAnsi="Arial" w:cs="Arial"/>
          <w:iCs/>
          <w:sz w:val="24"/>
          <w:szCs w:val="24"/>
          <w:lang w:val="fr-FR"/>
        </w:rPr>
        <w:t>La logistiqueet le développement durable</w:t>
      </w:r>
      <w:r w:rsidRPr="00376B22">
        <w:rPr>
          <w:rFonts w:ascii="Arial" w:hAnsi="Arial" w:cs="Arial"/>
          <w:sz w:val="24"/>
          <w:szCs w:val="24"/>
          <w:lang w:val="fr-FR"/>
        </w:rPr>
        <w:t xml:space="preserve">. </w:t>
      </w:r>
      <w:r w:rsidRPr="006037AF">
        <w:rPr>
          <w:rFonts w:ascii="Arial" w:hAnsi="Arial" w:cs="Arial"/>
          <w:i/>
          <w:sz w:val="24"/>
          <w:szCs w:val="24"/>
          <w:lang w:val="en-US"/>
        </w:rPr>
        <w:t>SlideShare presentation</w:t>
      </w:r>
      <w:r w:rsidRPr="006037AF">
        <w:rPr>
          <w:rFonts w:ascii="Arial" w:hAnsi="Arial" w:cs="Arial"/>
          <w:sz w:val="24"/>
          <w:szCs w:val="24"/>
          <w:lang w:val="en-US"/>
        </w:rPr>
        <w:t xml:space="preserve">. Retrieved from </w:t>
      </w:r>
      <w:hyperlink r:id="rId36" w:tgtFrame="_blank" w:history="1">
        <w:r w:rsidRPr="006037AF">
          <w:rPr>
            <w:rStyle w:val="Hyperlink"/>
            <w:rFonts w:ascii="Arial" w:hAnsi="Arial" w:cs="Arial"/>
            <w:lang w:val="en-GB"/>
          </w:rPr>
          <w:t>https://fr.slideshare.net/blamal1/la-chane-logistique-durable</w:t>
        </w:r>
      </w:hyperlink>
      <w:r w:rsidRPr="006037AF">
        <w:rPr>
          <w:rFonts w:ascii="Arial" w:hAnsi="Arial" w:cs="Arial"/>
          <w:sz w:val="24"/>
          <w:szCs w:val="24"/>
          <w:lang w:val="en-US"/>
        </w:rPr>
        <w:t>.</w:t>
      </w:r>
    </w:p>
    <w:p w:rsidR="00BB136E" w:rsidRPr="006037AF" w:rsidRDefault="00BB136E" w:rsidP="00BB136E">
      <w:pPr>
        <w:shd w:val="clear" w:color="auto" w:fill="FFFFFF"/>
        <w:spacing w:before="80" w:after="0" w:line="240" w:lineRule="auto"/>
        <w:ind w:left="284" w:hanging="284"/>
        <w:jc w:val="both"/>
        <w:rPr>
          <w:rFonts w:ascii="Arial" w:hAnsi="Arial" w:cs="Arial"/>
          <w:sz w:val="24"/>
          <w:szCs w:val="24"/>
          <w:lang w:val="en-US"/>
        </w:rPr>
      </w:pPr>
      <w:r w:rsidRPr="006037AF">
        <w:rPr>
          <w:rFonts w:ascii="Arial" w:hAnsi="Arial" w:cs="Arial"/>
          <w:sz w:val="24"/>
          <w:szCs w:val="24"/>
          <w:lang w:val="en-US"/>
        </w:rPr>
        <w:t xml:space="preserve">Campbell, S. &amp;Fainstein, S., (2003). </w:t>
      </w:r>
      <w:r w:rsidRPr="006037AF">
        <w:rPr>
          <w:rFonts w:ascii="Arial" w:hAnsi="Arial" w:cs="Arial"/>
          <w:i/>
          <w:sz w:val="24"/>
          <w:szCs w:val="24"/>
          <w:lang w:val="en-US"/>
        </w:rPr>
        <w:t>Readings in Planning Theory</w:t>
      </w:r>
      <w:r w:rsidRPr="006037AF">
        <w:rPr>
          <w:rFonts w:ascii="Arial" w:hAnsi="Arial" w:cs="Arial"/>
          <w:sz w:val="24"/>
          <w:szCs w:val="24"/>
          <w:lang w:val="en-US"/>
        </w:rPr>
        <w:t xml:space="preserve">, Second Edition.  Oxford : Blackwell Publishing. </w:t>
      </w:r>
    </w:p>
    <w:p w:rsidR="00BB136E" w:rsidRPr="006037AF" w:rsidRDefault="00BB136E" w:rsidP="00BB136E">
      <w:pPr>
        <w:shd w:val="clear" w:color="auto" w:fill="FFFFFF"/>
        <w:spacing w:before="80" w:after="0" w:line="240" w:lineRule="auto"/>
        <w:ind w:left="284" w:hanging="284"/>
        <w:jc w:val="both"/>
        <w:rPr>
          <w:rFonts w:ascii="Arial" w:hAnsi="Arial" w:cs="Arial"/>
          <w:bCs/>
          <w:sz w:val="24"/>
          <w:szCs w:val="24"/>
          <w:lang w:val="en-GB"/>
        </w:rPr>
      </w:pPr>
      <w:r w:rsidRPr="006037AF">
        <w:rPr>
          <w:rFonts w:ascii="Arial" w:hAnsi="Arial" w:cs="Arial"/>
          <w:bCs/>
          <w:sz w:val="24"/>
          <w:szCs w:val="24"/>
          <w:lang w:val="en-GB"/>
        </w:rPr>
        <w:t xml:space="preserve">CEDEFOP (2014). </w:t>
      </w:r>
      <w:r w:rsidRPr="006037AF">
        <w:rPr>
          <w:rFonts w:ascii="Arial" w:hAnsi="Arial" w:cs="Arial"/>
          <w:i/>
          <w:sz w:val="24"/>
          <w:szCs w:val="24"/>
          <w:lang w:val="en-GB"/>
        </w:rPr>
        <w:t>The hidden potential of level 5 qualifications</w:t>
      </w:r>
      <w:r w:rsidRPr="006037AF">
        <w:rPr>
          <w:rFonts w:ascii="Arial" w:hAnsi="Arial" w:cs="Arial"/>
          <w:sz w:val="24"/>
          <w:szCs w:val="24"/>
          <w:lang w:val="en-GB"/>
        </w:rPr>
        <w:t>. BRIEFING NOTE June 2014, ISSN 1831-2411, Thessaloniki :CEDEFOP</w:t>
      </w:r>
    </w:p>
    <w:p w:rsidR="00BB136E" w:rsidRPr="00376B22" w:rsidRDefault="00BB136E" w:rsidP="00BB136E">
      <w:pPr>
        <w:shd w:val="clear" w:color="auto" w:fill="FFFFFF"/>
        <w:spacing w:before="80" w:after="0" w:line="240" w:lineRule="auto"/>
        <w:ind w:left="284" w:hanging="284"/>
        <w:jc w:val="both"/>
        <w:rPr>
          <w:rFonts w:ascii="Arial" w:hAnsi="Arial" w:cs="Arial"/>
          <w:sz w:val="24"/>
          <w:szCs w:val="24"/>
          <w:lang w:val="fr-FR"/>
        </w:rPr>
      </w:pPr>
      <w:r w:rsidRPr="00376B22">
        <w:rPr>
          <w:rFonts w:ascii="Arial" w:hAnsi="Arial" w:cs="Arial"/>
          <w:sz w:val="24"/>
          <w:szCs w:val="24"/>
          <w:lang w:val="fr-FR"/>
        </w:rPr>
        <w:t>Drouilleau, F. &amp;Legay, A. (2015). Transmission de pratiquesprofessionnelles durables dans le secteur du transport de marchandises et de la logistique , </w:t>
      </w:r>
      <w:r w:rsidRPr="00376B22">
        <w:rPr>
          <w:rFonts w:ascii="Arial" w:hAnsi="Arial" w:cs="Arial"/>
          <w:i/>
          <w:iCs/>
          <w:sz w:val="24"/>
          <w:szCs w:val="24"/>
          <w:lang w:val="fr-FR"/>
        </w:rPr>
        <w:t>in </w:t>
      </w:r>
      <w:r w:rsidRPr="00376B22">
        <w:rPr>
          <w:rFonts w:ascii="Arial" w:hAnsi="Arial" w:cs="Arial"/>
          <w:sz w:val="24"/>
          <w:szCs w:val="24"/>
          <w:lang w:val="fr-FR"/>
        </w:rPr>
        <w:t>Damien Brochier (ed.) </w:t>
      </w:r>
      <w:r w:rsidRPr="00376B22">
        <w:rPr>
          <w:rFonts w:ascii="Arial" w:hAnsi="Arial" w:cs="Arial"/>
          <w:i/>
          <w:iCs/>
          <w:sz w:val="24"/>
          <w:szCs w:val="24"/>
          <w:lang w:val="fr-FR"/>
        </w:rPr>
        <w:t>Accompagnement à la miseen place d’unestratégie de diffusion et de transfert des nouvellespratiquesprofessionnelles et compétencesliées au développement durable sur des domaines/filièrescibles,</w:t>
      </w:r>
      <w:r w:rsidRPr="00376B22">
        <w:rPr>
          <w:rFonts w:ascii="Arial" w:hAnsi="Arial" w:cs="Arial"/>
          <w:sz w:val="24"/>
          <w:szCs w:val="24"/>
          <w:lang w:val="fr-FR"/>
        </w:rPr>
        <w:t> (pp. 9-73) Intermediate report for the Commissariat Général au Développement Durable.</w:t>
      </w:r>
    </w:p>
    <w:p w:rsidR="00BB136E" w:rsidRPr="006037AF" w:rsidRDefault="00BB136E" w:rsidP="00BB136E">
      <w:pPr>
        <w:pStyle w:val="Default"/>
        <w:spacing w:before="80"/>
        <w:ind w:left="284" w:hanging="284"/>
        <w:jc w:val="both"/>
        <w:rPr>
          <w:lang w:val="en-GB"/>
        </w:rPr>
      </w:pPr>
      <w:r w:rsidRPr="006037AF">
        <w:rPr>
          <w:lang w:val="en-GB"/>
        </w:rPr>
        <w:t xml:space="preserve">European Commission (2017). </w:t>
      </w:r>
      <w:r w:rsidRPr="006037AF">
        <w:rPr>
          <w:i/>
          <w:lang w:val="en-GB"/>
        </w:rPr>
        <w:t>Descriptors defining levels in the European Qualifications Framework (EQF).</w:t>
      </w:r>
      <w:r w:rsidRPr="006037AF">
        <w:rPr>
          <w:lang w:val="en-GB"/>
        </w:rPr>
        <w:t xml:space="preserve"> Document Retrieved from </w:t>
      </w:r>
      <w:r w:rsidRPr="006037AF">
        <w:rPr>
          <w:lang w:val="en-US"/>
        </w:rPr>
        <w:t>https://ec.europa.eu/ploteus/content/descriptors-page</w:t>
      </w:r>
      <w:r w:rsidRPr="006037AF">
        <w:rPr>
          <w:lang w:val="en-GB"/>
        </w:rPr>
        <w:t xml:space="preserve">. </w:t>
      </w:r>
    </w:p>
    <w:p w:rsidR="00BB136E" w:rsidRPr="006037AF" w:rsidRDefault="00BB136E" w:rsidP="00BB136E">
      <w:pPr>
        <w:autoSpaceDE w:val="0"/>
        <w:autoSpaceDN w:val="0"/>
        <w:adjustRightInd w:val="0"/>
        <w:spacing w:before="80" w:after="0" w:line="240" w:lineRule="auto"/>
        <w:ind w:left="284" w:hanging="284"/>
        <w:jc w:val="both"/>
        <w:rPr>
          <w:rFonts w:ascii="Arial" w:hAnsi="Arial" w:cs="Arial"/>
          <w:bCs/>
          <w:sz w:val="24"/>
          <w:szCs w:val="24"/>
          <w:lang w:val="en-GB"/>
        </w:rPr>
      </w:pPr>
      <w:r w:rsidRPr="006037AF">
        <w:rPr>
          <w:rFonts w:ascii="Arial" w:hAnsi="Arial" w:cs="Arial"/>
          <w:bCs/>
          <w:sz w:val="24"/>
          <w:szCs w:val="24"/>
          <w:lang w:val="en-GB"/>
        </w:rPr>
        <w:lastRenderedPageBreak/>
        <w:t xml:space="preserve">Flogaiti, E. &amp;Liarakou, G. (2008). </w:t>
      </w:r>
      <w:r w:rsidRPr="006037AF">
        <w:rPr>
          <w:rFonts w:ascii="Arial" w:hAnsi="Arial" w:cs="Arial"/>
          <w:bCs/>
          <w:i/>
          <w:sz w:val="24"/>
          <w:szCs w:val="24"/>
          <w:lang w:val="en-GB"/>
        </w:rPr>
        <w:t>Education for Sustainable Development. From Theory to Practice</w:t>
      </w:r>
      <w:r w:rsidRPr="006037AF">
        <w:rPr>
          <w:rFonts w:ascii="Arial" w:hAnsi="Arial" w:cs="Arial"/>
          <w:bCs/>
          <w:sz w:val="24"/>
          <w:szCs w:val="24"/>
          <w:lang w:val="en-GB"/>
        </w:rPr>
        <w:t>. Archanes : Centre of Environmental Education. [in Greek]</w:t>
      </w:r>
    </w:p>
    <w:p w:rsidR="00BB136E" w:rsidRPr="006037AF" w:rsidRDefault="00BB136E" w:rsidP="00BB136E">
      <w:pPr>
        <w:autoSpaceDE w:val="0"/>
        <w:autoSpaceDN w:val="0"/>
        <w:adjustRightInd w:val="0"/>
        <w:spacing w:before="80" w:after="0" w:line="240" w:lineRule="auto"/>
        <w:ind w:left="284" w:hanging="284"/>
        <w:jc w:val="both"/>
        <w:rPr>
          <w:rFonts w:ascii="Arial" w:hAnsi="Arial" w:cs="Arial"/>
          <w:sz w:val="24"/>
          <w:szCs w:val="24"/>
          <w:lang w:val="en-GB"/>
        </w:rPr>
      </w:pPr>
      <w:r w:rsidRPr="006037AF">
        <w:rPr>
          <w:rFonts w:ascii="Arial" w:hAnsi="Arial" w:cs="Arial"/>
          <w:sz w:val="24"/>
          <w:szCs w:val="24"/>
          <w:lang w:val="en-GB"/>
        </w:rPr>
        <w:t xml:space="preserve">KMK (2016): </w:t>
      </w:r>
      <w:r w:rsidRPr="006037AF">
        <w:rPr>
          <w:rFonts w:ascii="Arial" w:hAnsi="Arial" w:cs="Arial"/>
          <w:i/>
          <w:sz w:val="24"/>
          <w:szCs w:val="24"/>
          <w:lang w:val="en-GB"/>
        </w:rPr>
        <w:t>Curriculum Framework Education for Sustainable Development</w:t>
      </w:r>
      <w:r w:rsidRPr="006037AF">
        <w:rPr>
          <w:rFonts w:ascii="Arial" w:hAnsi="Arial" w:cs="Arial"/>
          <w:sz w:val="24"/>
          <w:szCs w:val="24"/>
          <w:lang w:val="en-GB"/>
        </w:rPr>
        <w:t>. Berlin : KMK</w:t>
      </w:r>
    </w:p>
    <w:p w:rsidR="00BB136E" w:rsidRPr="006037AF" w:rsidRDefault="00BB136E" w:rsidP="00BB136E">
      <w:pPr>
        <w:autoSpaceDE w:val="0"/>
        <w:autoSpaceDN w:val="0"/>
        <w:adjustRightInd w:val="0"/>
        <w:spacing w:before="80" w:after="0" w:line="240" w:lineRule="auto"/>
        <w:ind w:left="284" w:hanging="284"/>
        <w:jc w:val="both"/>
        <w:rPr>
          <w:rFonts w:ascii="Arial" w:hAnsi="Arial" w:cs="Arial"/>
          <w:color w:val="000000"/>
          <w:sz w:val="24"/>
          <w:szCs w:val="24"/>
          <w:lang w:val="en-GB"/>
        </w:rPr>
      </w:pPr>
      <w:r w:rsidRPr="006037AF">
        <w:rPr>
          <w:rFonts w:ascii="Arial" w:eastAsia="Times New Roman" w:hAnsi="Arial" w:cs="Arial"/>
          <w:sz w:val="24"/>
          <w:szCs w:val="24"/>
          <w:lang w:val="en-GB"/>
        </w:rPr>
        <w:t>Kutt, K, Meyer H. &amp;Toepfer, B. (2016)</w:t>
      </w:r>
      <w:r w:rsidRPr="006037AF">
        <w:rPr>
          <w:rFonts w:ascii="Arial" w:eastAsia="Times New Roman" w:hAnsi="Arial" w:cs="Arial"/>
          <w:color w:val="000000"/>
          <w:sz w:val="24"/>
          <w:szCs w:val="24"/>
          <w:lang w:val="en-GB"/>
        </w:rPr>
        <w:t xml:space="preserve"> Implementation in school subjects and learning areas: Vocational Education. In </w:t>
      </w:r>
      <w:r w:rsidRPr="006037AF">
        <w:rPr>
          <w:rFonts w:ascii="Arial" w:eastAsia="Times New Roman" w:hAnsi="Arial" w:cs="Arial"/>
          <w:sz w:val="24"/>
          <w:szCs w:val="24"/>
          <w:lang w:val="en-GB"/>
        </w:rPr>
        <w:t>Schreiber J-R &amp; Siege, H</w:t>
      </w:r>
      <w:r w:rsidRPr="006037AF">
        <w:rPr>
          <w:rFonts w:ascii="Arial" w:eastAsia="Times New Roman" w:hAnsi="Arial" w:cs="Arial"/>
          <w:color w:val="000000"/>
          <w:sz w:val="24"/>
          <w:szCs w:val="24"/>
          <w:lang w:val="en-GB"/>
        </w:rPr>
        <w:t xml:space="preserve"> (ed.) </w:t>
      </w:r>
      <w:r w:rsidRPr="006037AF">
        <w:rPr>
          <w:rFonts w:ascii="Arial" w:eastAsia="Times New Roman" w:hAnsi="Arial" w:cs="Arial"/>
          <w:i/>
          <w:color w:val="000000"/>
          <w:sz w:val="24"/>
          <w:szCs w:val="24"/>
          <w:lang w:val="en-GB"/>
        </w:rPr>
        <w:t>Curriculum Framework, Education for Sustainable Development</w:t>
      </w:r>
      <w:r w:rsidRPr="006037AF">
        <w:rPr>
          <w:rFonts w:ascii="Arial" w:eastAsia="Times New Roman" w:hAnsi="Arial" w:cs="Arial"/>
          <w:color w:val="000000"/>
          <w:sz w:val="24"/>
          <w:szCs w:val="24"/>
          <w:lang w:val="en-GB"/>
        </w:rPr>
        <w:t xml:space="preserve">. </w:t>
      </w:r>
      <w:r w:rsidRPr="006037AF">
        <w:rPr>
          <w:rFonts w:ascii="Arial" w:hAnsi="Arial" w:cs="Arial"/>
          <w:color w:val="000000"/>
          <w:sz w:val="24"/>
          <w:szCs w:val="24"/>
          <w:lang w:val="en-GB"/>
        </w:rPr>
        <w:t xml:space="preserve">Bonn: Engagement Global gGmbH. </w:t>
      </w:r>
    </w:p>
    <w:p w:rsidR="00BB136E" w:rsidRPr="006037AF" w:rsidRDefault="00BB136E" w:rsidP="00BB136E">
      <w:pPr>
        <w:autoSpaceDE w:val="0"/>
        <w:autoSpaceDN w:val="0"/>
        <w:adjustRightInd w:val="0"/>
        <w:spacing w:before="80" w:after="0" w:line="240" w:lineRule="auto"/>
        <w:ind w:left="284" w:hanging="284"/>
        <w:jc w:val="both"/>
        <w:rPr>
          <w:rFonts w:ascii="Arial" w:hAnsi="Arial" w:cs="Arial"/>
          <w:sz w:val="24"/>
          <w:szCs w:val="24"/>
          <w:lang w:val="en-US"/>
        </w:rPr>
      </w:pPr>
      <w:r w:rsidRPr="006037AF">
        <w:rPr>
          <w:rFonts w:ascii="Arial" w:hAnsi="Arial" w:cs="Arial"/>
          <w:sz w:val="24"/>
          <w:szCs w:val="24"/>
          <w:lang w:val="en-US"/>
        </w:rPr>
        <w:t xml:space="preserve">McKinnon, A. (2010). Environmental sustainability. A new priority for logistics managers. In A. McKinnon, S. Cullinane, M. Browne, &amp; A. Whiteing (Eds.), </w:t>
      </w:r>
      <w:r w:rsidRPr="006037AF">
        <w:rPr>
          <w:rFonts w:ascii="Arial" w:hAnsi="Arial" w:cs="Arial"/>
          <w:i/>
          <w:sz w:val="24"/>
          <w:szCs w:val="24"/>
          <w:lang w:val="en-US"/>
        </w:rPr>
        <w:t xml:space="preserve">Green logistics. Improving the environmental sustainability of logistics </w:t>
      </w:r>
      <w:r w:rsidRPr="006037AF">
        <w:rPr>
          <w:rFonts w:ascii="Arial" w:hAnsi="Arial" w:cs="Arial"/>
          <w:sz w:val="24"/>
          <w:szCs w:val="24"/>
          <w:lang w:val="en-US"/>
        </w:rPr>
        <w:t>(pp.3-30). London: Kogan Page.</w:t>
      </w:r>
    </w:p>
    <w:p w:rsidR="00BB136E" w:rsidRPr="006037AF" w:rsidRDefault="00BB136E" w:rsidP="00BB136E">
      <w:pPr>
        <w:autoSpaceDE w:val="0"/>
        <w:autoSpaceDN w:val="0"/>
        <w:adjustRightInd w:val="0"/>
        <w:spacing w:before="80" w:after="0" w:line="240" w:lineRule="auto"/>
        <w:ind w:left="284" w:hanging="284"/>
        <w:jc w:val="both"/>
        <w:rPr>
          <w:rFonts w:ascii="Arial" w:hAnsi="Arial" w:cs="Arial"/>
          <w:sz w:val="24"/>
          <w:szCs w:val="24"/>
          <w:lang w:val="de-DE"/>
        </w:rPr>
      </w:pPr>
      <w:r w:rsidRPr="006037AF">
        <w:rPr>
          <w:rFonts w:ascii="Arial" w:hAnsi="Arial" w:cs="Arial"/>
          <w:bCs/>
          <w:sz w:val="24"/>
          <w:szCs w:val="24"/>
          <w:lang w:val="en-GB"/>
        </w:rPr>
        <w:t xml:space="preserve">Overwien, B. (2016). Education for Sustainable Development and Global Learning – References to Teaching Right Livelihood. In: Christoforatou, Ellen (ed.): </w:t>
      </w:r>
      <w:r w:rsidRPr="006037AF">
        <w:rPr>
          <w:rFonts w:ascii="Arial" w:hAnsi="Arial" w:cs="Arial"/>
          <w:bCs/>
          <w:i/>
          <w:sz w:val="24"/>
          <w:szCs w:val="24"/>
          <w:lang w:val="en-GB"/>
        </w:rPr>
        <w:t xml:space="preserve">Education in a Globalized World. Teaching Right Livelihood. </w:t>
      </w:r>
      <w:r w:rsidRPr="006037AF">
        <w:rPr>
          <w:rFonts w:ascii="Arial" w:hAnsi="Arial" w:cs="Arial"/>
          <w:bCs/>
          <w:i/>
          <w:sz w:val="24"/>
          <w:szCs w:val="24"/>
          <w:lang w:val="de-DE"/>
        </w:rPr>
        <w:t>(</w:t>
      </w:r>
      <w:r w:rsidRPr="006037AF">
        <w:rPr>
          <w:rFonts w:ascii="Arial" w:hAnsi="Arial" w:cs="Arial"/>
          <w:bCs/>
          <w:sz w:val="24"/>
          <w:szCs w:val="24"/>
          <w:lang w:val="de-DE"/>
        </w:rPr>
        <w:t xml:space="preserve">pp.40-56) Kassel : Immenhausen. </w:t>
      </w:r>
    </w:p>
    <w:p w:rsidR="00BB136E" w:rsidRPr="006037AF" w:rsidRDefault="00BB136E" w:rsidP="00BB136E">
      <w:pPr>
        <w:autoSpaceDE w:val="0"/>
        <w:autoSpaceDN w:val="0"/>
        <w:adjustRightInd w:val="0"/>
        <w:spacing w:before="80" w:after="0" w:line="240" w:lineRule="auto"/>
        <w:ind w:left="284" w:hanging="284"/>
        <w:jc w:val="both"/>
        <w:rPr>
          <w:rFonts w:ascii="Arial" w:eastAsia="TimesNewRomanPS-ItalicMT" w:hAnsi="Arial" w:cs="Arial"/>
          <w:iCs/>
          <w:sz w:val="24"/>
          <w:szCs w:val="24"/>
          <w:lang w:val="de-DE"/>
        </w:rPr>
      </w:pPr>
      <w:r w:rsidRPr="006037AF">
        <w:rPr>
          <w:rFonts w:ascii="Arial" w:eastAsia="TimesNewRomanPS-ItalicMT" w:hAnsi="Arial" w:cs="Arial"/>
          <w:iCs/>
          <w:sz w:val="24"/>
          <w:szCs w:val="24"/>
          <w:lang w:val="de-DE"/>
        </w:rPr>
        <w:t xml:space="preserve">Schlömer, T. (2009). </w:t>
      </w:r>
      <w:r w:rsidRPr="006037AF">
        <w:rPr>
          <w:rFonts w:ascii="Arial" w:eastAsia="TimesNewRomanPS-ItalicMT" w:hAnsi="Arial" w:cs="Arial"/>
          <w:i/>
          <w:iCs/>
          <w:sz w:val="24"/>
          <w:szCs w:val="24"/>
          <w:lang w:val="de-DE"/>
        </w:rPr>
        <w:t>Berufliches Handeln und Kompetenzen für nachhaltiges Wirtschaften. Ein Referenzmodell auf der Grundlage theoretischer und empirischer Exploration</w:t>
      </w:r>
      <w:r w:rsidRPr="006037AF">
        <w:rPr>
          <w:rFonts w:ascii="Arial" w:eastAsia="TimesNewRomanPS-ItalicMT" w:hAnsi="Arial" w:cs="Arial"/>
          <w:iCs/>
          <w:sz w:val="24"/>
          <w:szCs w:val="24"/>
          <w:lang w:val="de-DE"/>
        </w:rPr>
        <w:t>. Mehring : Hampp Verlag.</w:t>
      </w:r>
    </w:p>
    <w:p w:rsidR="00BB136E" w:rsidRPr="006037AF" w:rsidRDefault="00BB136E" w:rsidP="00BB136E">
      <w:pPr>
        <w:autoSpaceDE w:val="0"/>
        <w:autoSpaceDN w:val="0"/>
        <w:adjustRightInd w:val="0"/>
        <w:spacing w:before="80" w:after="0" w:line="240" w:lineRule="auto"/>
        <w:ind w:left="284" w:hanging="284"/>
        <w:jc w:val="both"/>
        <w:rPr>
          <w:rFonts w:ascii="Arial" w:hAnsi="Arial" w:cs="Arial"/>
          <w:sz w:val="24"/>
          <w:szCs w:val="24"/>
          <w:lang w:val="de-DE"/>
        </w:rPr>
      </w:pPr>
      <w:r w:rsidRPr="006037AF">
        <w:rPr>
          <w:rFonts w:ascii="Arial" w:eastAsia="TimesNewRomanPS-ItalicMT" w:hAnsi="Arial" w:cs="Arial"/>
          <w:iCs/>
          <w:sz w:val="24"/>
          <w:szCs w:val="24"/>
          <w:lang w:val="de-DE"/>
        </w:rPr>
        <w:t xml:space="preserve">Schott, F. &amp;Ghanbari, S. A. </w:t>
      </w:r>
      <w:r w:rsidRPr="006037AF">
        <w:rPr>
          <w:rFonts w:ascii="Arial" w:eastAsia="TimesNewRomanPSMT" w:hAnsi="Arial" w:cs="Arial"/>
          <w:sz w:val="24"/>
          <w:szCs w:val="24"/>
          <w:lang w:val="de-DE"/>
        </w:rPr>
        <w:t xml:space="preserve">(2012). </w:t>
      </w:r>
      <w:r w:rsidRPr="006037AF">
        <w:rPr>
          <w:rFonts w:ascii="Arial" w:eastAsia="TimesNewRomanPS-ItalicMT" w:hAnsi="Arial" w:cs="Arial"/>
          <w:bCs/>
          <w:i/>
          <w:sz w:val="24"/>
          <w:szCs w:val="24"/>
          <w:lang w:val="de-DE"/>
        </w:rPr>
        <w:t>Bildungsstandards, Kompetenzdiagnostik und kompetenzorientierter Unterrichtzur Qualitätssicherung des Bildungswesens. Eine problemorientierte Einführung in die theoretischen Grundlagen</w:t>
      </w:r>
      <w:r w:rsidRPr="006037AF">
        <w:rPr>
          <w:rFonts w:ascii="Arial" w:eastAsia="TimesNewRomanPS-ItalicMT" w:hAnsi="Arial" w:cs="Arial"/>
          <w:bCs/>
          <w:sz w:val="24"/>
          <w:szCs w:val="24"/>
          <w:lang w:val="de-DE"/>
        </w:rPr>
        <w:t xml:space="preserve">. </w:t>
      </w:r>
      <w:r w:rsidRPr="006037AF">
        <w:rPr>
          <w:rFonts w:ascii="Arial" w:eastAsia="TimesNewRomanPSMT" w:hAnsi="Arial" w:cs="Arial"/>
          <w:sz w:val="24"/>
          <w:szCs w:val="24"/>
          <w:lang w:val="de-DE"/>
        </w:rPr>
        <w:t>Münster</w:t>
      </w:r>
      <w:r w:rsidRPr="006037AF">
        <w:rPr>
          <w:rFonts w:ascii="Arial" w:hAnsi="Arial" w:cs="Arial"/>
          <w:sz w:val="24"/>
          <w:szCs w:val="24"/>
          <w:lang w:val="de-DE"/>
        </w:rPr>
        <w:t xml:space="preserve"> : Waxmann</w:t>
      </w:r>
    </w:p>
    <w:p w:rsidR="00BB136E" w:rsidRPr="006037AF" w:rsidRDefault="00BB136E" w:rsidP="00BB136E">
      <w:pPr>
        <w:autoSpaceDE w:val="0"/>
        <w:autoSpaceDN w:val="0"/>
        <w:adjustRightInd w:val="0"/>
        <w:spacing w:before="80" w:after="0" w:line="240" w:lineRule="auto"/>
        <w:ind w:left="284" w:hanging="284"/>
        <w:jc w:val="both"/>
        <w:rPr>
          <w:rFonts w:ascii="Arial" w:hAnsi="Arial" w:cs="Arial"/>
          <w:color w:val="000000"/>
          <w:sz w:val="24"/>
          <w:szCs w:val="24"/>
          <w:lang w:val="en-GB"/>
        </w:rPr>
      </w:pPr>
      <w:r w:rsidRPr="006037AF">
        <w:rPr>
          <w:rFonts w:ascii="Arial" w:hAnsi="Arial" w:cs="Arial"/>
          <w:sz w:val="24"/>
          <w:szCs w:val="24"/>
          <w:lang w:val="de-DE"/>
        </w:rPr>
        <w:t>Schreiber J-R &amp; Siege, H. (2016)</w:t>
      </w:r>
      <w:r w:rsidRPr="006037AF">
        <w:rPr>
          <w:rFonts w:ascii="Arial" w:hAnsi="Arial" w:cs="Arial"/>
          <w:i/>
          <w:color w:val="000000"/>
          <w:sz w:val="24"/>
          <w:szCs w:val="24"/>
          <w:lang w:val="de-DE"/>
        </w:rPr>
        <w:t xml:space="preserve">Curriculum Framework, Education forSustainable Development. </w:t>
      </w:r>
      <w:r w:rsidRPr="006037AF">
        <w:rPr>
          <w:rFonts w:ascii="Arial" w:hAnsi="Arial" w:cs="Arial"/>
          <w:color w:val="000000"/>
          <w:sz w:val="24"/>
          <w:szCs w:val="24"/>
          <w:lang w:val="en-GB"/>
        </w:rPr>
        <w:t xml:space="preserve">Bonn: Engagement Global gGmbH. </w:t>
      </w:r>
    </w:p>
    <w:p w:rsidR="00BB136E" w:rsidRPr="006037AF" w:rsidRDefault="00BB136E" w:rsidP="00BB136E">
      <w:pPr>
        <w:autoSpaceDE w:val="0"/>
        <w:autoSpaceDN w:val="0"/>
        <w:adjustRightInd w:val="0"/>
        <w:spacing w:before="80" w:after="0" w:line="240" w:lineRule="auto"/>
        <w:ind w:left="284" w:hanging="284"/>
        <w:jc w:val="both"/>
        <w:rPr>
          <w:rFonts w:ascii="Arial" w:hAnsi="Arial" w:cs="Arial"/>
          <w:color w:val="000000" w:themeColor="text1"/>
          <w:sz w:val="24"/>
          <w:szCs w:val="24"/>
          <w:lang w:val="en-GB"/>
        </w:rPr>
      </w:pPr>
      <w:r w:rsidRPr="006037AF">
        <w:rPr>
          <w:rFonts w:ascii="Arial" w:hAnsi="Arial" w:cs="Arial"/>
          <w:sz w:val="24"/>
          <w:szCs w:val="24"/>
          <w:lang w:val="en-GB"/>
        </w:rPr>
        <w:t xml:space="preserve">UNESCO (2017). </w:t>
      </w:r>
      <w:r w:rsidRPr="006037AF">
        <w:rPr>
          <w:rFonts w:ascii="Arial" w:hAnsi="Arial" w:cs="Arial"/>
          <w:i/>
          <w:color w:val="000000" w:themeColor="text1"/>
          <w:sz w:val="24"/>
          <w:szCs w:val="24"/>
          <w:lang w:val="en-GB"/>
        </w:rPr>
        <w:t>Education for Sustainable Development Goals Learning Objectives</w:t>
      </w:r>
      <w:r w:rsidRPr="006037AF">
        <w:rPr>
          <w:rFonts w:ascii="Arial" w:hAnsi="Arial" w:cs="Arial"/>
          <w:color w:val="000000" w:themeColor="text1"/>
          <w:sz w:val="24"/>
          <w:szCs w:val="24"/>
          <w:lang w:val="en-GB"/>
        </w:rPr>
        <w:t>. Paris :Unesco</w:t>
      </w:r>
    </w:p>
    <w:p w:rsidR="00BB136E" w:rsidRPr="006037AF" w:rsidRDefault="00BB136E" w:rsidP="00BB136E">
      <w:pPr>
        <w:autoSpaceDE w:val="0"/>
        <w:autoSpaceDN w:val="0"/>
        <w:adjustRightInd w:val="0"/>
        <w:spacing w:before="80" w:after="0" w:line="240" w:lineRule="auto"/>
        <w:ind w:left="284" w:hanging="284"/>
        <w:jc w:val="both"/>
        <w:rPr>
          <w:rFonts w:ascii="Arial" w:hAnsi="Arial" w:cs="Arial"/>
          <w:sz w:val="24"/>
          <w:szCs w:val="24"/>
          <w:lang w:val="en-GB"/>
        </w:rPr>
      </w:pPr>
      <w:r w:rsidRPr="006037AF">
        <w:rPr>
          <w:rFonts w:ascii="Arial" w:hAnsi="Arial" w:cs="Arial"/>
          <w:sz w:val="24"/>
          <w:szCs w:val="24"/>
          <w:lang w:val="en-GB"/>
        </w:rPr>
        <w:t xml:space="preserve">UNESCO (2004). </w:t>
      </w:r>
      <w:r w:rsidRPr="006037AF">
        <w:rPr>
          <w:rFonts w:ascii="Arial" w:hAnsi="Arial" w:cs="Arial"/>
          <w:i/>
          <w:sz w:val="24"/>
          <w:szCs w:val="24"/>
          <w:lang w:val="en-GB"/>
        </w:rPr>
        <w:t>Learning for Work, Citizenship and Sustainability. The Bonn Declaration.</w:t>
      </w:r>
      <w:r w:rsidRPr="006037AF">
        <w:rPr>
          <w:rFonts w:ascii="Arial" w:hAnsi="Arial" w:cs="Arial"/>
          <w:sz w:val="24"/>
          <w:szCs w:val="24"/>
          <w:lang w:val="en-GB"/>
        </w:rPr>
        <w:t xml:space="preserve"> Retrieved from http://www.unevoc.unesco.org/fileadmin/user_upload/pubs/SD_BonnDeclaration_e.pdf</w:t>
      </w:r>
    </w:p>
    <w:p w:rsidR="00BB136E" w:rsidRPr="006037AF" w:rsidRDefault="00BB136E" w:rsidP="00BB136E">
      <w:pPr>
        <w:autoSpaceDE w:val="0"/>
        <w:autoSpaceDN w:val="0"/>
        <w:adjustRightInd w:val="0"/>
        <w:spacing w:before="80" w:after="0" w:line="240" w:lineRule="auto"/>
        <w:ind w:left="284" w:hanging="284"/>
        <w:jc w:val="both"/>
        <w:rPr>
          <w:rFonts w:ascii="Arial" w:hAnsi="Arial" w:cs="Arial"/>
          <w:sz w:val="24"/>
          <w:szCs w:val="24"/>
          <w:lang w:val="en-GB"/>
        </w:rPr>
      </w:pPr>
      <w:r w:rsidRPr="00376B22">
        <w:rPr>
          <w:rFonts w:ascii="Arial" w:hAnsi="Arial" w:cs="Arial"/>
          <w:sz w:val="24"/>
          <w:szCs w:val="24"/>
          <w:lang w:val="fr-FR"/>
        </w:rPr>
        <w:t xml:space="preserve">Van Lier, T. &amp;Macharis, C. (2013). </w:t>
      </w:r>
      <w:r w:rsidRPr="006037AF">
        <w:rPr>
          <w:rFonts w:ascii="Arial" w:hAnsi="Arial" w:cs="Arial"/>
          <w:sz w:val="24"/>
          <w:szCs w:val="24"/>
          <w:lang w:val="en-US"/>
        </w:rPr>
        <w:t xml:space="preserve">External costs of transport. In C. Macharis, &amp; J. Van Mierlo (Eds.), </w:t>
      </w:r>
      <w:r w:rsidRPr="006037AF">
        <w:rPr>
          <w:rFonts w:ascii="Arial" w:hAnsi="Arial" w:cs="Arial"/>
          <w:i/>
          <w:sz w:val="24"/>
          <w:szCs w:val="24"/>
          <w:lang w:val="en-US"/>
        </w:rPr>
        <w:t>Sustainable mobility and logistics</w:t>
      </w:r>
      <w:r w:rsidRPr="006037AF">
        <w:rPr>
          <w:rFonts w:ascii="Arial" w:hAnsi="Arial" w:cs="Arial"/>
          <w:sz w:val="24"/>
          <w:szCs w:val="24"/>
          <w:lang w:val="en-US"/>
        </w:rPr>
        <w:t xml:space="preserve"> (pp. 54-88). Brussels: VUB Press.</w:t>
      </w:r>
    </w:p>
    <w:p w:rsidR="00BB136E" w:rsidRPr="00AE2C1F" w:rsidRDefault="00BB136E" w:rsidP="00BB136E">
      <w:pPr>
        <w:autoSpaceDE w:val="0"/>
        <w:autoSpaceDN w:val="0"/>
        <w:adjustRightInd w:val="0"/>
        <w:spacing w:before="80" w:after="0" w:line="240" w:lineRule="auto"/>
        <w:ind w:left="284" w:hanging="284"/>
        <w:jc w:val="both"/>
        <w:rPr>
          <w:rFonts w:ascii="Arial" w:hAnsi="Arial" w:cs="Arial"/>
          <w:sz w:val="24"/>
          <w:szCs w:val="24"/>
          <w:lang w:val="en-US"/>
        </w:rPr>
      </w:pPr>
      <w:r w:rsidRPr="006037AF">
        <w:rPr>
          <w:rFonts w:ascii="Arial" w:hAnsi="Arial" w:cs="Arial"/>
          <w:sz w:val="24"/>
          <w:szCs w:val="24"/>
          <w:lang w:val="en-GB"/>
        </w:rPr>
        <w:t xml:space="preserve">World Health Organization (1946) </w:t>
      </w:r>
      <w:r w:rsidRPr="006037AF">
        <w:rPr>
          <w:rFonts w:ascii="Arial" w:hAnsi="Arial" w:cs="Arial"/>
          <w:i/>
          <w:sz w:val="24"/>
          <w:szCs w:val="24"/>
          <w:lang w:val="en-GB"/>
        </w:rPr>
        <w:t>Constitution of WHO: principles</w:t>
      </w:r>
      <w:r w:rsidRPr="006037AF">
        <w:rPr>
          <w:rFonts w:ascii="Arial" w:hAnsi="Arial" w:cs="Arial"/>
          <w:sz w:val="24"/>
          <w:szCs w:val="24"/>
          <w:lang w:val="en-GB"/>
        </w:rPr>
        <w:t xml:space="preserve">. </w:t>
      </w:r>
      <w:r w:rsidRPr="00AE2C1F">
        <w:rPr>
          <w:rFonts w:ascii="Arial" w:hAnsi="Arial" w:cs="Arial"/>
          <w:sz w:val="24"/>
          <w:szCs w:val="24"/>
          <w:lang w:val="en-US"/>
        </w:rPr>
        <w:t xml:space="preserve">Retrieved from http://www.who.int/about/mission/en/ </w:t>
      </w:r>
    </w:p>
    <w:p w:rsidR="005D3C24" w:rsidRPr="006037AF" w:rsidRDefault="00BB136E" w:rsidP="000930DA">
      <w:pPr>
        <w:autoSpaceDE w:val="0"/>
        <w:autoSpaceDN w:val="0"/>
        <w:adjustRightInd w:val="0"/>
        <w:spacing w:before="80" w:after="0" w:line="240" w:lineRule="auto"/>
        <w:ind w:left="284" w:hanging="284"/>
        <w:jc w:val="both"/>
        <w:rPr>
          <w:rFonts w:ascii="Arial" w:hAnsi="Arial" w:cs="Arial"/>
          <w:lang w:val="en-US"/>
        </w:rPr>
      </w:pPr>
      <w:r w:rsidRPr="00AE2C1F">
        <w:rPr>
          <w:rFonts w:ascii="Arial" w:hAnsi="Arial" w:cs="Arial"/>
          <w:sz w:val="24"/>
          <w:szCs w:val="24"/>
          <w:lang w:val="en-US"/>
        </w:rPr>
        <w:t xml:space="preserve">Zeuner, Ch. </w:t>
      </w:r>
      <w:r w:rsidRPr="006037AF">
        <w:rPr>
          <w:rFonts w:ascii="Arial" w:hAnsi="Arial" w:cs="Arial"/>
          <w:sz w:val="24"/>
          <w:szCs w:val="24"/>
          <w:lang w:val="de-DE"/>
        </w:rPr>
        <w:t xml:space="preserve">(2008) Umweltbildung = politische Bildung? Zum politischen Bildungsgehalt aktueller Konzeptionen und Ansätze. </w:t>
      </w:r>
      <w:r w:rsidRPr="006037AF">
        <w:rPr>
          <w:rFonts w:ascii="Arial" w:hAnsi="Arial" w:cs="Arial"/>
          <w:sz w:val="24"/>
          <w:szCs w:val="24"/>
          <w:lang w:val="en-GB"/>
        </w:rPr>
        <w:t xml:space="preserve">(Environmental education = political education? Concerning the educational content of current conceptions and approaches). In: </w:t>
      </w:r>
      <w:r w:rsidRPr="006037AF">
        <w:rPr>
          <w:rFonts w:ascii="Arial" w:hAnsi="Arial" w:cs="Arial"/>
          <w:i/>
          <w:sz w:val="24"/>
          <w:szCs w:val="24"/>
          <w:lang w:val="en-GB"/>
        </w:rPr>
        <w:t>Kursiv- Journal fürpolitischeBildung, Heft 4</w:t>
      </w:r>
      <w:r w:rsidRPr="006037AF">
        <w:rPr>
          <w:rFonts w:ascii="Arial" w:hAnsi="Arial" w:cs="Arial"/>
          <w:sz w:val="24"/>
          <w:szCs w:val="24"/>
          <w:lang w:val="en-GB"/>
        </w:rPr>
        <w:t>, Schwalbach.</w:t>
      </w:r>
    </w:p>
    <w:sectPr w:rsidR="005D3C24" w:rsidRPr="006037AF" w:rsidSect="00A61EB1">
      <w:headerReference w:type="even" r:id="rId37"/>
      <w:headerReference w:type="default" r:id="rId38"/>
      <w:footerReference w:type="even" r:id="rId39"/>
      <w:footerReference w:type="default" r:id="rId40"/>
      <w:headerReference w:type="first" r:id="rId41"/>
      <w:footerReference w:type="first" r:id="rId42"/>
      <w:pgSz w:w="11906" w:h="16838"/>
      <w:pgMar w:top="1418" w:right="1418" w:bottom="1134" w:left="1418" w:header="51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98" w:rsidRDefault="00AA1F98" w:rsidP="00BE650A">
      <w:pPr>
        <w:spacing w:after="0" w:line="240" w:lineRule="auto"/>
      </w:pPr>
      <w:r>
        <w:separator/>
      </w:r>
    </w:p>
  </w:endnote>
  <w:endnote w:type="continuationSeparator" w:id="0">
    <w:p w:rsidR="00AA1F98" w:rsidRDefault="00AA1F98" w:rsidP="00BE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Cy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oundry Form Sans Book Italic">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DF2" w:rsidRDefault="000C1D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1F" w:rsidRDefault="00AE2C1F" w:rsidP="00AE2C1F">
    <w:pPr>
      <w:pStyle w:val="Fuzeile"/>
    </w:pPr>
  </w:p>
  <w:tbl>
    <w:tblPr>
      <w:tblStyle w:val="Tabellenraster"/>
      <w:tblW w:w="9493" w:type="dxa"/>
      <w:tblInd w:w="-147" w:type="dxa"/>
      <w:tblLook w:val="04A0" w:firstRow="1" w:lastRow="0" w:firstColumn="1" w:lastColumn="0" w:noHBand="0" w:noVBand="1"/>
    </w:tblPr>
    <w:tblGrid>
      <w:gridCol w:w="1926"/>
      <w:gridCol w:w="7567"/>
    </w:tblGrid>
    <w:tr w:rsidR="00AE2C1F" w:rsidRPr="00AE2C1F" w:rsidTr="00EB0781">
      <w:tc>
        <w:tcPr>
          <w:tcW w:w="1926" w:type="dxa"/>
          <w:shd w:val="clear" w:color="auto" w:fill="auto"/>
        </w:tcPr>
        <w:p w:rsidR="00AE2C1F" w:rsidRDefault="00AE2C1F" w:rsidP="00EB0781">
          <w:pPr>
            <w:pStyle w:val="Fuzeile"/>
            <w:spacing w:line="276" w:lineRule="auto"/>
          </w:pPr>
          <w:r>
            <w:rPr>
              <w:noProof/>
              <w:lang w:val="de-DE" w:eastAsia="de-DE"/>
            </w:rPr>
            <w:drawing>
              <wp:inline distT="0" distB="0" distL="0" distR="0">
                <wp:extent cx="1080135" cy="380365"/>
                <wp:effectExtent l="0" t="0" r="0" b="0"/>
                <wp:docPr id="42"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7" w:type="dxa"/>
          <w:shd w:val="clear" w:color="auto" w:fill="auto"/>
        </w:tcPr>
        <w:p w:rsidR="00AE2C1F" w:rsidRPr="00695E91" w:rsidRDefault="00AE2C1F" w:rsidP="00EB0781">
          <w:pPr>
            <w:spacing w:after="0"/>
            <w:rPr>
              <w:lang w:val="en-US"/>
            </w:rPr>
          </w:pPr>
          <w:r>
            <w:rPr>
              <w:sz w:val="18"/>
              <w:szCs w:val="18"/>
              <w:lang w:val="en-GB"/>
            </w:rPr>
            <w:t xml:space="preserve">GreenSkills4VET - The Attribution-ShareAlike,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AE2C1F" w:rsidRPr="00AE2C1F" w:rsidTr="00EB0781">
      <w:tc>
        <w:tcPr>
          <w:tcW w:w="9493" w:type="dxa"/>
          <w:gridSpan w:val="2"/>
          <w:shd w:val="clear" w:color="auto" w:fill="auto"/>
        </w:tcPr>
        <w:p w:rsidR="00AE2C1F" w:rsidRPr="00695E91" w:rsidRDefault="00AE2C1F" w:rsidP="00EB0781">
          <w:pPr>
            <w:pStyle w:val="Fuzeile"/>
            <w:spacing w:line="276" w:lineRule="auto"/>
            <w:jc w:val="center"/>
            <w:rPr>
              <w:lang w:val="en-US"/>
            </w:rPr>
          </w:pPr>
          <w:r>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A271A3" w:rsidRPr="00AE2C1F" w:rsidRDefault="00A271A3" w:rsidP="00AE2C1F">
    <w:pPr>
      <w:pStyle w:val="Fuzeile"/>
      <w:rPr>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1F" w:rsidRDefault="00AE2C1F" w:rsidP="00AE2C1F">
    <w:pPr>
      <w:pStyle w:val="Fuzeile"/>
    </w:pPr>
  </w:p>
  <w:tbl>
    <w:tblPr>
      <w:tblStyle w:val="Tabellenraster"/>
      <w:tblW w:w="9493" w:type="dxa"/>
      <w:tblInd w:w="-147" w:type="dxa"/>
      <w:tblLook w:val="04A0" w:firstRow="1" w:lastRow="0" w:firstColumn="1" w:lastColumn="0" w:noHBand="0" w:noVBand="1"/>
    </w:tblPr>
    <w:tblGrid>
      <w:gridCol w:w="1926"/>
      <w:gridCol w:w="7567"/>
    </w:tblGrid>
    <w:tr w:rsidR="00AE2C1F" w:rsidRPr="00AE2C1F" w:rsidTr="00EB0781">
      <w:tc>
        <w:tcPr>
          <w:tcW w:w="1926" w:type="dxa"/>
          <w:shd w:val="clear" w:color="auto" w:fill="auto"/>
        </w:tcPr>
        <w:p w:rsidR="00AE2C1F" w:rsidRDefault="00AE2C1F" w:rsidP="00EB0781">
          <w:pPr>
            <w:pStyle w:val="Fuzeile"/>
            <w:spacing w:line="276" w:lineRule="auto"/>
          </w:pPr>
          <w:r>
            <w:rPr>
              <w:noProof/>
              <w:lang w:val="de-DE" w:eastAsia="de-DE"/>
            </w:rPr>
            <w:drawing>
              <wp:inline distT="0" distB="0" distL="0" distR="0">
                <wp:extent cx="1080135" cy="380365"/>
                <wp:effectExtent l="0" t="0" r="0" b="0"/>
                <wp:docPr id="40"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7" w:type="dxa"/>
          <w:shd w:val="clear" w:color="auto" w:fill="auto"/>
        </w:tcPr>
        <w:p w:rsidR="00AE2C1F" w:rsidRPr="00695E91" w:rsidRDefault="00AE2C1F" w:rsidP="00AE2C1F">
          <w:pPr>
            <w:spacing w:after="0"/>
            <w:rPr>
              <w:lang w:val="en-US"/>
            </w:rPr>
          </w:pPr>
          <w:r>
            <w:rPr>
              <w:sz w:val="18"/>
              <w:szCs w:val="18"/>
              <w:lang w:val="en-GB"/>
            </w:rPr>
            <w:t xml:space="preserve">GreenSkills4VET - The Attribution-ShareAlike,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AE2C1F" w:rsidRPr="00AE2C1F" w:rsidTr="00EB0781">
      <w:tc>
        <w:tcPr>
          <w:tcW w:w="9493" w:type="dxa"/>
          <w:gridSpan w:val="2"/>
          <w:shd w:val="clear" w:color="auto" w:fill="auto"/>
        </w:tcPr>
        <w:p w:rsidR="00AE2C1F" w:rsidRPr="00695E91" w:rsidRDefault="00AE2C1F" w:rsidP="00EB0781">
          <w:pPr>
            <w:pStyle w:val="Fuzeile"/>
            <w:spacing w:line="276" w:lineRule="auto"/>
            <w:jc w:val="center"/>
            <w:rPr>
              <w:lang w:val="en-US"/>
            </w:rPr>
          </w:pPr>
          <w:r>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A271A3" w:rsidRPr="00AE2C1F" w:rsidRDefault="00A271A3" w:rsidP="00AE2C1F">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98" w:rsidRDefault="00AA1F98" w:rsidP="00BE650A">
      <w:pPr>
        <w:spacing w:after="0" w:line="240" w:lineRule="auto"/>
      </w:pPr>
      <w:r>
        <w:separator/>
      </w:r>
    </w:p>
  </w:footnote>
  <w:footnote w:type="continuationSeparator" w:id="0">
    <w:p w:rsidR="00AA1F98" w:rsidRDefault="00AA1F98" w:rsidP="00BE650A">
      <w:pPr>
        <w:spacing w:after="0" w:line="240" w:lineRule="auto"/>
      </w:pPr>
      <w:r>
        <w:continuationSeparator/>
      </w:r>
    </w:p>
  </w:footnote>
  <w:footnote w:id="1">
    <w:p w:rsidR="00A271A3" w:rsidRPr="0035241B" w:rsidRDefault="00A271A3" w:rsidP="00756501">
      <w:pPr>
        <w:pStyle w:val="Kommentartext"/>
        <w:rPr>
          <w:lang w:val="bg-BG"/>
        </w:rPr>
      </w:pPr>
      <w:r>
        <w:rPr>
          <w:rStyle w:val="Funotenzeichen"/>
        </w:rPr>
        <w:footnoteRef/>
      </w:r>
      <w:hyperlink r:id="rId1" w:history="1">
        <w:r w:rsidR="0035241B" w:rsidRPr="00A85053">
          <w:rPr>
            <w:rStyle w:val="Hyperlink"/>
            <w:lang w:val="en-US"/>
          </w:rPr>
          <w:t>http://www.bne-portal.de/de/bildungsbereiche/berufliche-bildung</w:t>
        </w:r>
      </w:hyperlink>
      <w:r w:rsidR="0035241B">
        <w:rPr>
          <w:lang w:val="bg-BG"/>
        </w:rPr>
        <w:t xml:space="preserve"> </w:t>
      </w:r>
    </w:p>
    <w:p w:rsidR="00A271A3" w:rsidRDefault="00A271A3" w:rsidP="00756501">
      <w:pPr>
        <w:pStyle w:val="Funotentext"/>
        <w:rPr>
          <w:lang w:val="en-US"/>
        </w:rPr>
      </w:pPr>
    </w:p>
  </w:footnote>
  <w:footnote w:id="2">
    <w:p w:rsidR="00A271A3" w:rsidRPr="00F04CC8" w:rsidRDefault="00A271A3" w:rsidP="006347AD">
      <w:pPr>
        <w:pStyle w:val="Funotentext"/>
        <w:rPr>
          <w:rFonts w:ascii="Arial" w:hAnsi="Arial" w:cs="Arial"/>
          <w:sz w:val="22"/>
          <w:szCs w:val="22"/>
        </w:rPr>
      </w:pPr>
      <w:r w:rsidRPr="00CA3A69">
        <w:rPr>
          <w:rStyle w:val="Funotenzeichen"/>
          <w:rFonts w:ascii="Times New Roman" w:hAnsi="Times New Roman"/>
          <w:sz w:val="22"/>
          <w:szCs w:val="22"/>
        </w:rPr>
        <w:footnoteRef/>
      </w:r>
      <w:r w:rsidRPr="00F04CC8">
        <w:rPr>
          <w:rFonts w:ascii="Arial" w:hAnsi="Arial" w:cs="Arial"/>
          <w:sz w:val="22"/>
          <w:szCs w:val="22"/>
        </w:rPr>
        <w:t xml:space="preserve">Antonovsky, A. (1979) </w:t>
      </w:r>
      <w:r w:rsidRPr="00F04CC8">
        <w:rPr>
          <w:rFonts w:ascii="Arial" w:hAnsi="Arial" w:cs="Arial"/>
          <w:i/>
          <w:sz w:val="22"/>
          <w:szCs w:val="22"/>
        </w:rPr>
        <w:t>"Health, Stress and Coping"</w:t>
      </w:r>
      <w:r w:rsidRPr="00F04CC8">
        <w:rPr>
          <w:rFonts w:ascii="Arial" w:hAnsi="Arial" w:cs="Arial"/>
          <w:sz w:val="22"/>
          <w:szCs w:val="22"/>
        </w:rPr>
        <w:t xml:space="preserve"> San Francisco: Jossey-Bass Publishers.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DF2" w:rsidRDefault="000C1D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B0" w:rsidRDefault="00AA1F98" w:rsidP="006108B0">
    <w:pPr>
      <w:spacing w:after="0"/>
      <w:ind w:left="5670" w:hanging="5670"/>
    </w:pPr>
    <w:sdt>
      <w:sdtPr>
        <w:id w:val="10118422"/>
        <w:docPartObj>
          <w:docPartGallery w:val="Page Numbers (Margins)"/>
          <w:docPartUnique/>
        </w:docPartObj>
      </w:sdtPr>
      <w:sdtEndPr/>
      <w:sdtContent>
        <w:r>
          <w:rPr>
            <w:noProof/>
            <w:lang w:eastAsia="de-DE"/>
          </w:rPr>
          <w:pict>
            <v:rect id="_x0000_s2052" style="position:absolute;left:0;text-align:left;margin-left:64.1pt;margin-top:0;width:57.3pt;height:25.95pt;z-index:251662336;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9VgAIAAAQ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llj1WAAgAA&#10;BAUAAA4AAAAAAAAAAAAAAAAALgIAAGRycy9lMm9Eb2MueG1sUEsBAi0AFAAGAAgAAAAhAHGmhoPc&#10;AAAABAEAAA8AAAAAAAAAAAAAAAAA2gQAAGRycy9kb3ducmV2LnhtbFBLBQYAAAAABAAEAPMAAADj&#10;BQAAAAA=&#10;" o:allowincell="f" stroked="f">
              <v:textbox>
                <w:txbxContent>
                  <w:p w:rsidR="006108B0" w:rsidRDefault="00AA1F98" w:rsidP="006108B0">
                    <w:pPr>
                      <w:pBdr>
                        <w:bottom w:val="single" w:sz="4" w:space="1" w:color="auto"/>
                      </w:pBdr>
                    </w:pPr>
                    <w:r>
                      <w:fldChar w:fldCharType="begin"/>
                    </w:r>
                    <w:r>
                      <w:instrText>PAGE   \* MERGEFORMAT</w:instrText>
                    </w:r>
                    <w:r>
                      <w:fldChar w:fldCharType="separate"/>
                    </w:r>
                    <w:r w:rsidR="006E1CF9">
                      <w:rPr>
                        <w:noProof/>
                      </w:rPr>
                      <w:t>5</w:t>
                    </w:r>
                    <w:r>
                      <w:rPr>
                        <w:noProof/>
                      </w:rPr>
                      <w:fldChar w:fldCharType="end"/>
                    </w:r>
                  </w:p>
                </w:txbxContent>
              </v:textbox>
              <w10:wrap anchorx="margin" anchory="margin"/>
            </v:rect>
          </w:pict>
        </w:r>
      </w:sdtContent>
    </w:sdt>
    <w:r w:rsidR="006108B0">
      <w:rPr>
        <w:noProof/>
        <w:lang w:val="de-DE" w:eastAsia="de-DE"/>
      </w:rPr>
      <w:drawing>
        <wp:inline distT="0" distB="0" distL="0" distR="0">
          <wp:extent cx="914400" cy="542925"/>
          <wp:effectExtent l="0" t="0" r="0" b="0"/>
          <wp:docPr id="15" name="Grafik 13"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3" descr="GrennSkillsInRed"/>
                  <pic:cNvPicPr>
                    <a:picLocks noChangeAspect="1" noChangeArrowheads="1"/>
                  </pic:cNvPicPr>
                </pic:nvPicPr>
                <pic:blipFill>
                  <a:blip r:embed="rId1"/>
                  <a:stretch>
                    <a:fillRect/>
                  </a:stretch>
                </pic:blipFill>
                <pic:spPr bwMode="auto">
                  <a:xfrm>
                    <a:off x="0" y="0"/>
                    <a:ext cx="914400" cy="542925"/>
                  </a:xfrm>
                  <a:prstGeom prst="rect">
                    <a:avLst/>
                  </a:prstGeom>
                </pic:spPr>
              </pic:pic>
            </a:graphicData>
          </a:graphic>
        </wp:inline>
      </w:drawing>
    </w:r>
    <w:r w:rsidR="006108B0">
      <w:rPr>
        <w:lang w:eastAsia="de-DE"/>
      </w:rPr>
      <w:tab/>
    </w:r>
    <w:r w:rsidR="006108B0">
      <w:rPr>
        <w:noProof/>
        <w:lang w:val="de-DE" w:eastAsia="de-DE"/>
      </w:rPr>
      <w:drawing>
        <wp:inline distT="0" distB="0" distL="0" distR="0">
          <wp:extent cx="1910715" cy="546735"/>
          <wp:effectExtent l="0" t="0" r="0" b="0"/>
          <wp:docPr id="16" name="Grafik 14"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4" descr="Bildergebnis für co-funded by the european union logo"/>
                  <pic:cNvPicPr>
                    <a:picLocks noChangeAspect="1" noChangeArrowheads="1"/>
                  </pic:cNvPicPr>
                </pic:nvPicPr>
                <pic:blipFill>
                  <a:blip r:embed="rId2"/>
                  <a:stretch>
                    <a:fillRect/>
                  </a:stretch>
                </pic:blipFill>
                <pic:spPr bwMode="auto">
                  <a:xfrm>
                    <a:off x="0" y="0"/>
                    <a:ext cx="1910715" cy="546735"/>
                  </a:xfrm>
                  <a:prstGeom prst="rect">
                    <a:avLst/>
                  </a:prstGeom>
                </pic:spPr>
              </pic:pic>
            </a:graphicData>
          </a:graphic>
        </wp:inline>
      </w:drawing>
    </w:r>
    <w:r w:rsidR="006108B0">
      <w:rPr>
        <w:lang w:eastAsia="de-DE"/>
      </w:rPr>
      <w:br/>
    </w:r>
    <w:r w:rsidR="006108B0">
      <w:rPr>
        <w:b/>
        <w:sz w:val="18"/>
        <w:szCs w:val="18"/>
        <w:lang w:val="en-US"/>
      </w:rPr>
      <w:t xml:space="preserve">          2016-1-DEO2-KA202-003386</w:t>
    </w:r>
    <w:r w:rsidR="006108B0">
      <w:rPr>
        <w:lang w:eastAsia="de-DE"/>
      </w:rPr>
      <w:t xml:space="preserve"> </w:t>
    </w:r>
    <w:r w:rsidR="006108B0" w:rsidRPr="00840ECE">
      <w:t xml:space="preserve"> </w:t>
    </w:r>
  </w:p>
  <w:p w:rsidR="00A271A3" w:rsidRPr="006108B0" w:rsidRDefault="00A271A3" w:rsidP="006108B0">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DF2" w:rsidRDefault="00AA1F98" w:rsidP="000C1DF2">
    <w:pPr>
      <w:spacing w:after="0"/>
      <w:ind w:left="5670" w:hanging="5670"/>
    </w:pPr>
    <w:sdt>
      <w:sdtPr>
        <w:id w:val="806058285"/>
        <w:docPartObj>
          <w:docPartGallery w:val="Page Numbers (Margins)"/>
          <w:docPartUnique/>
        </w:docPartObj>
      </w:sdtPr>
      <w:sdtEndPr/>
      <w:sdtContent>
        <w:r>
          <w:rPr>
            <w:noProof/>
            <w:lang w:eastAsia="de-DE"/>
          </w:rPr>
          <w:pict>
            <v:rect id="Rechteck 1" o:spid="_x0000_s2051" style="position:absolute;left:0;text-align:left;margin-left:64.1pt;margin-top:0;width:57.3pt;height:25.95pt;z-index:25166028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9VgAIAAAQ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llj1WAAgAA&#10;BAUAAA4AAAAAAAAAAAAAAAAALgIAAGRycy9lMm9Eb2MueG1sUEsBAi0AFAAGAAgAAAAhAHGmhoPc&#10;AAAABAEAAA8AAAAAAAAAAAAAAAAA2gQAAGRycy9kb3ducmV2LnhtbFBLBQYAAAAABAAEAPMAAADj&#10;BQAAAAA=&#10;" o:allowincell="f" stroked="f">
              <v:textbox>
                <w:txbxContent>
                  <w:p w:rsidR="000C1DF2" w:rsidRDefault="00AA1F98" w:rsidP="000C1DF2">
                    <w:pPr>
                      <w:pBdr>
                        <w:bottom w:val="single" w:sz="4" w:space="1" w:color="auto"/>
                      </w:pBdr>
                    </w:pPr>
                    <w:r>
                      <w:fldChar w:fldCharType="begin"/>
                    </w:r>
                    <w:r>
                      <w:instrText>PAGE   \* MERGEFORMAT</w:instrText>
                    </w:r>
                    <w:r>
                      <w:fldChar w:fldCharType="separate"/>
                    </w:r>
                    <w:r w:rsidR="006E1CF9">
                      <w:rPr>
                        <w:noProof/>
                      </w:rPr>
                      <w:t>1</w:t>
                    </w:r>
                    <w:r>
                      <w:rPr>
                        <w:noProof/>
                      </w:rPr>
                      <w:fldChar w:fldCharType="end"/>
                    </w:r>
                  </w:p>
                </w:txbxContent>
              </v:textbox>
              <w10:wrap anchorx="margin" anchory="margin"/>
            </v:rect>
          </w:pict>
        </w:r>
      </w:sdtContent>
    </w:sdt>
    <w:r w:rsidR="000C1DF2">
      <w:rPr>
        <w:noProof/>
        <w:lang w:val="de-DE" w:eastAsia="de-DE"/>
      </w:rPr>
      <w:drawing>
        <wp:inline distT="0" distB="0" distL="0" distR="0">
          <wp:extent cx="914400" cy="542925"/>
          <wp:effectExtent l="0" t="0" r="0" b="0"/>
          <wp:docPr id="13" name="Grafik 13"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3" descr="GrennSkillsInRed"/>
                  <pic:cNvPicPr>
                    <a:picLocks noChangeAspect="1" noChangeArrowheads="1"/>
                  </pic:cNvPicPr>
                </pic:nvPicPr>
                <pic:blipFill>
                  <a:blip r:embed="rId1"/>
                  <a:stretch>
                    <a:fillRect/>
                  </a:stretch>
                </pic:blipFill>
                <pic:spPr bwMode="auto">
                  <a:xfrm>
                    <a:off x="0" y="0"/>
                    <a:ext cx="914400" cy="542925"/>
                  </a:xfrm>
                  <a:prstGeom prst="rect">
                    <a:avLst/>
                  </a:prstGeom>
                </pic:spPr>
              </pic:pic>
            </a:graphicData>
          </a:graphic>
        </wp:inline>
      </w:drawing>
    </w:r>
    <w:r w:rsidR="000C1DF2">
      <w:rPr>
        <w:lang w:eastAsia="de-DE"/>
      </w:rPr>
      <w:tab/>
    </w:r>
    <w:r w:rsidR="000C1DF2">
      <w:rPr>
        <w:noProof/>
        <w:lang w:val="de-DE" w:eastAsia="de-DE"/>
      </w:rPr>
      <w:drawing>
        <wp:inline distT="0" distB="0" distL="0" distR="0">
          <wp:extent cx="1910715" cy="546735"/>
          <wp:effectExtent l="0" t="0" r="0" b="0"/>
          <wp:docPr id="38" name="Grafik 14"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4" descr="Bildergebnis für co-funded by the european union logo"/>
                  <pic:cNvPicPr>
                    <a:picLocks noChangeAspect="1" noChangeArrowheads="1"/>
                  </pic:cNvPicPr>
                </pic:nvPicPr>
                <pic:blipFill>
                  <a:blip r:embed="rId2"/>
                  <a:stretch>
                    <a:fillRect/>
                  </a:stretch>
                </pic:blipFill>
                <pic:spPr bwMode="auto">
                  <a:xfrm>
                    <a:off x="0" y="0"/>
                    <a:ext cx="1910715" cy="546735"/>
                  </a:xfrm>
                  <a:prstGeom prst="rect">
                    <a:avLst/>
                  </a:prstGeom>
                </pic:spPr>
              </pic:pic>
            </a:graphicData>
          </a:graphic>
        </wp:inline>
      </w:drawing>
    </w:r>
    <w:r w:rsidR="000C1DF2">
      <w:rPr>
        <w:lang w:eastAsia="de-DE"/>
      </w:rPr>
      <w:br/>
    </w:r>
    <w:r w:rsidR="000C1DF2">
      <w:rPr>
        <w:b/>
        <w:sz w:val="18"/>
        <w:szCs w:val="18"/>
        <w:lang w:val="en-US"/>
      </w:rPr>
      <w:t xml:space="preserve">          2016-1-DEO2-KA202-003386</w:t>
    </w:r>
    <w:r w:rsidR="000C1DF2">
      <w:rPr>
        <w:lang w:eastAsia="de-DE"/>
      </w:rPr>
      <w:t xml:space="preserve"> </w:t>
    </w:r>
    <w:r w:rsidR="000C1DF2" w:rsidRPr="00840ECE">
      <w:t xml:space="preserve"> </w:t>
    </w:r>
  </w:p>
  <w:p w:rsidR="00A271A3" w:rsidRPr="000C1DF2" w:rsidRDefault="00A271A3" w:rsidP="000C1D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6889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4D2CEB"/>
    <w:multiLevelType w:val="hybridMultilevel"/>
    <w:tmpl w:val="782A3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593AC7"/>
    <w:multiLevelType w:val="hybridMultilevel"/>
    <w:tmpl w:val="6610D0D2"/>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D465E"/>
    <w:multiLevelType w:val="multilevel"/>
    <w:tmpl w:val="04070025"/>
    <w:numStyleLink w:val="Formatvorlage1"/>
  </w:abstractNum>
  <w:abstractNum w:abstractNumId="4" w15:restartNumberingAfterBreak="0">
    <w:nsid w:val="0B125962"/>
    <w:multiLevelType w:val="hybridMultilevel"/>
    <w:tmpl w:val="155EFF4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C5C4BB0"/>
    <w:multiLevelType w:val="hybridMultilevel"/>
    <w:tmpl w:val="E84A0A82"/>
    <w:lvl w:ilvl="0" w:tplc="9808CF1C">
      <w:start w:val="1"/>
      <w:numFmt w:val="decimal"/>
      <w:pStyle w:val="berschrift3"/>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2942C4"/>
    <w:multiLevelType w:val="hybridMultilevel"/>
    <w:tmpl w:val="43FA2C22"/>
    <w:lvl w:ilvl="0" w:tplc="04080001">
      <w:start w:val="1"/>
      <w:numFmt w:val="bullet"/>
      <w:lvlText w:val=""/>
      <w:lvlJc w:val="left"/>
      <w:pPr>
        <w:ind w:left="1072" w:hanging="360"/>
      </w:pPr>
      <w:rPr>
        <w:rFonts w:ascii="Symbol" w:hAnsi="Symbol" w:hint="default"/>
      </w:rPr>
    </w:lvl>
    <w:lvl w:ilvl="1" w:tplc="04080003" w:tentative="1">
      <w:start w:val="1"/>
      <w:numFmt w:val="bullet"/>
      <w:lvlText w:val="o"/>
      <w:lvlJc w:val="left"/>
      <w:pPr>
        <w:ind w:left="1792" w:hanging="360"/>
      </w:pPr>
      <w:rPr>
        <w:rFonts w:ascii="Courier New" w:hAnsi="Courier New" w:cs="Courier New" w:hint="default"/>
      </w:rPr>
    </w:lvl>
    <w:lvl w:ilvl="2" w:tplc="04080005" w:tentative="1">
      <w:start w:val="1"/>
      <w:numFmt w:val="bullet"/>
      <w:lvlText w:val=""/>
      <w:lvlJc w:val="left"/>
      <w:pPr>
        <w:ind w:left="2512" w:hanging="360"/>
      </w:pPr>
      <w:rPr>
        <w:rFonts w:ascii="Wingdings" w:hAnsi="Wingdings" w:hint="default"/>
      </w:rPr>
    </w:lvl>
    <w:lvl w:ilvl="3" w:tplc="04080001" w:tentative="1">
      <w:start w:val="1"/>
      <w:numFmt w:val="bullet"/>
      <w:lvlText w:val=""/>
      <w:lvlJc w:val="left"/>
      <w:pPr>
        <w:ind w:left="3232" w:hanging="360"/>
      </w:pPr>
      <w:rPr>
        <w:rFonts w:ascii="Symbol" w:hAnsi="Symbol" w:hint="default"/>
      </w:rPr>
    </w:lvl>
    <w:lvl w:ilvl="4" w:tplc="04080003" w:tentative="1">
      <w:start w:val="1"/>
      <w:numFmt w:val="bullet"/>
      <w:lvlText w:val="o"/>
      <w:lvlJc w:val="left"/>
      <w:pPr>
        <w:ind w:left="3952" w:hanging="360"/>
      </w:pPr>
      <w:rPr>
        <w:rFonts w:ascii="Courier New" w:hAnsi="Courier New" w:cs="Courier New" w:hint="default"/>
      </w:rPr>
    </w:lvl>
    <w:lvl w:ilvl="5" w:tplc="04080005" w:tentative="1">
      <w:start w:val="1"/>
      <w:numFmt w:val="bullet"/>
      <w:lvlText w:val=""/>
      <w:lvlJc w:val="left"/>
      <w:pPr>
        <w:ind w:left="4672" w:hanging="360"/>
      </w:pPr>
      <w:rPr>
        <w:rFonts w:ascii="Wingdings" w:hAnsi="Wingdings" w:hint="default"/>
      </w:rPr>
    </w:lvl>
    <w:lvl w:ilvl="6" w:tplc="04080001" w:tentative="1">
      <w:start w:val="1"/>
      <w:numFmt w:val="bullet"/>
      <w:lvlText w:val=""/>
      <w:lvlJc w:val="left"/>
      <w:pPr>
        <w:ind w:left="5392" w:hanging="360"/>
      </w:pPr>
      <w:rPr>
        <w:rFonts w:ascii="Symbol" w:hAnsi="Symbol" w:hint="default"/>
      </w:rPr>
    </w:lvl>
    <w:lvl w:ilvl="7" w:tplc="04080003" w:tentative="1">
      <w:start w:val="1"/>
      <w:numFmt w:val="bullet"/>
      <w:lvlText w:val="o"/>
      <w:lvlJc w:val="left"/>
      <w:pPr>
        <w:ind w:left="6112" w:hanging="360"/>
      </w:pPr>
      <w:rPr>
        <w:rFonts w:ascii="Courier New" w:hAnsi="Courier New" w:cs="Courier New" w:hint="default"/>
      </w:rPr>
    </w:lvl>
    <w:lvl w:ilvl="8" w:tplc="04080005" w:tentative="1">
      <w:start w:val="1"/>
      <w:numFmt w:val="bullet"/>
      <w:lvlText w:val=""/>
      <w:lvlJc w:val="left"/>
      <w:pPr>
        <w:ind w:left="6832" w:hanging="360"/>
      </w:pPr>
      <w:rPr>
        <w:rFonts w:ascii="Wingdings" w:hAnsi="Wingdings" w:hint="default"/>
      </w:rPr>
    </w:lvl>
  </w:abstractNum>
  <w:abstractNum w:abstractNumId="7" w15:restartNumberingAfterBreak="0">
    <w:nsid w:val="10233DCB"/>
    <w:multiLevelType w:val="hybridMultilevel"/>
    <w:tmpl w:val="8482D6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5800793"/>
    <w:multiLevelType w:val="hybridMultilevel"/>
    <w:tmpl w:val="80885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A308E9"/>
    <w:multiLevelType w:val="hybridMultilevel"/>
    <w:tmpl w:val="C8D2B2D0"/>
    <w:lvl w:ilvl="0" w:tplc="70E8FC7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DA43F2"/>
    <w:multiLevelType w:val="hybridMultilevel"/>
    <w:tmpl w:val="22BCFA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D3B180A"/>
    <w:multiLevelType w:val="hybridMultilevel"/>
    <w:tmpl w:val="6F5C76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FA5429A"/>
    <w:multiLevelType w:val="hybridMultilevel"/>
    <w:tmpl w:val="CAD855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13775CB"/>
    <w:multiLevelType w:val="hybridMultilevel"/>
    <w:tmpl w:val="56708D18"/>
    <w:lvl w:ilvl="0" w:tplc="186A0CB4">
      <w:numFmt w:val="bullet"/>
      <w:lvlText w:val="•"/>
      <w:lvlJc w:val="left"/>
      <w:pPr>
        <w:ind w:left="720" w:hanging="360"/>
      </w:pPr>
      <w:rPr>
        <w:rFonts w:ascii="Arial" w:eastAsia="MyriadPro-Regular"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D3BC1"/>
    <w:multiLevelType w:val="hybridMultilevel"/>
    <w:tmpl w:val="0026324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2FC4E82"/>
    <w:multiLevelType w:val="hybridMultilevel"/>
    <w:tmpl w:val="26866F2C"/>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85DE0"/>
    <w:multiLevelType w:val="hybridMultilevel"/>
    <w:tmpl w:val="EB1C2A9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AE54EE9"/>
    <w:multiLevelType w:val="hybridMultilevel"/>
    <w:tmpl w:val="C734C4E8"/>
    <w:lvl w:ilvl="0" w:tplc="04080001">
      <w:start w:val="1"/>
      <w:numFmt w:val="bullet"/>
      <w:lvlText w:val=""/>
      <w:lvlJc w:val="left"/>
      <w:pPr>
        <w:ind w:left="720" w:hanging="360"/>
      </w:pPr>
      <w:rPr>
        <w:rFonts w:ascii="Symbol" w:hAnsi="Symbol" w:hint="default"/>
      </w:rPr>
    </w:lvl>
    <w:lvl w:ilvl="1" w:tplc="EB1AE9F0">
      <w:numFmt w:val="bullet"/>
      <w:lvlText w:val="•"/>
      <w:lvlJc w:val="left"/>
      <w:pPr>
        <w:ind w:left="1440" w:hanging="360"/>
      </w:pPr>
      <w:rPr>
        <w:rFonts w:ascii="Calibri" w:eastAsia="Calibri"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15C5F0E"/>
    <w:multiLevelType w:val="multilevel"/>
    <w:tmpl w:val="04070025"/>
    <w:styleLink w:val="Formatvorlage1"/>
    <w:lvl w:ilvl="0">
      <w:start w:val="1"/>
      <w:numFmt w:val="decimal"/>
      <w:pStyle w:val="berschrift1"/>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D6C25C5"/>
    <w:multiLevelType w:val="hybridMultilevel"/>
    <w:tmpl w:val="208E4372"/>
    <w:lvl w:ilvl="0" w:tplc="EA02D9C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6E16EFC"/>
    <w:multiLevelType w:val="multilevel"/>
    <w:tmpl w:val="F75629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9E048F8"/>
    <w:multiLevelType w:val="multilevel"/>
    <w:tmpl w:val="240430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D7714B6"/>
    <w:multiLevelType w:val="hybridMultilevel"/>
    <w:tmpl w:val="656AFA88"/>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B68C4"/>
    <w:multiLevelType w:val="hybridMultilevel"/>
    <w:tmpl w:val="15920A1E"/>
    <w:lvl w:ilvl="0" w:tplc="040C000F">
      <w:start w:val="1"/>
      <w:numFmt w:val="decimal"/>
      <w:lvlText w:val="(%1)"/>
      <w:lvlJc w:val="center"/>
      <w:pPr>
        <w:ind w:left="-2680" w:hanging="360"/>
      </w:pPr>
      <w:rPr>
        <w:rFonts w:ascii="Calibri" w:hAnsi="Calibri" w:hint="default"/>
        <w:b w:val="0"/>
        <w:i w:val="0"/>
        <w:sz w:val="18"/>
      </w:rPr>
    </w:lvl>
    <w:lvl w:ilvl="1" w:tplc="040C0019" w:tentative="1">
      <w:start w:val="1"/>
      <w:numFmt w:val="lowerLetter"/>
      <w:lvlText w:val="%2."/>
      <w:lvlJc w:val="left"/>
      <w:pPr>
        <w:ind w:left="-1960" w:hanging="360"/>
      </w:pPr>
    </w:lvl>
    <w:lvl w:ilvl="2" w:tplc="040C001B" w:tentative="1">
      <w:start w:val="1"/>
      <w:numFmt w:val="lowerRoman"/>
      <w:lvlText w:val="%3."/>
      <w:lvlJc w:val="right"/>
      <w:pPr>
        <w:ind w:left="-1240" w:hanging="180"/>
      </w:pPr>
    </w:lvl>
    <w:lvl w:ilvl="3" w:tplc="040C000F" w:tentative="1">
      <w:start w:val="1"/>
      <w:numFmt w:val="decimal"/>
      <w:lvlText w:val="%4."/>
      <w:lvlJc w:val="left"/>
      <w:pPr>
        <w:ind w:left="-520" w:hanging="360"/>
      </w:pPr>
    </w:lvl>
    <w:lvl w:ilvl="4" w:tplc="040C0019" w:tentative="1">
      <w:start w:val="1"/>
      <w:numFmt w:val="lowerLetter"/>
      <w:lvlText w:val="%5."/>
      <w:lvlJc w:val="left"/>
      <w:pPr>
        <w:ind w:left="200" w:hanging="360"/>
      </w:pPr>
    </w:lvl>
    <w:lvl w:ilvl="5" w:tplc="040C001B" w:tentative="1">
      <w:start w:val="1"/>
      <w:numFmt w:val="lowerRoman"/>
      <w:lvlText w:val="%6."/>
      <w:lvlJc w:val="right"/>
      <w:pPr>
        <w:ind w:left="920" w:hanging="180"/>
      </w:pPr>
    </w:lvl>
    <w:lvl w:ilvl="6" w:tplc="040C000F" w:tentative="1">
      <w:start w:val="1"/>
      <w:numFmt w:val="decimal"/>
      <w:lvlText w:val="%7."/>
      <w:lvlJc w:val="left"/>
      <w:pPr>
        <w:ind w:left="1640" w:hanging="360"/>
      </w:pPr>
    </w:lvl>
    <w:lvl w:ilvl="7" w:tplc="040C0019" w:tentative="1">
      <w:start w:val="1"/>
      <w:numFmt w:val="lowerLetter"/>
      <w:lvlText w:val="%8."/>
      <w:lvlJc w:val="left"/>
      <w:pPr>
        <w:ind w:left="2360" w:hanging="360"/>
      </w:pPr>
    </w:lvl>
    <w:lvl w:ilvl="8" w:tplc="040C001B" w:tentative="1">
      <w:start w:val="1"/>
      <w:numFmt w:val="lowerRoman"/>
      <w:lvlText w:val="%9."/>
      <w:lvlJc w:val="right"/>
      <w:pPr>
        <w:ind w:left="3080" w:hanging="180"/>
      </w:pPr>
    </w:lvl>
  </w:abstractNum>
  <w:abstractNum w:abstractNumId="24" w15:restartNumberingAfterBreak="0">
    <w:nsid w:val="57703EDC"/>
    <w:multiLevelType w:val="hybridMultilevel"/>
    <w:tmpl w:val="70922CD0"/>
    <w:lvl w:ilvl="0" w:tplc="0C070001">
      <w:start w:val="1"/>
      <w:numFmt w:val="decimal"/>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5" w15:restartNumberingAfterBreak="0">
    <w:nsid w:val="589218B4"/>
    <w:multiLevelType w:val="hybridMultilevel"/>
    <w:tmpl w:val="CAD855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5B9365B9"/>
    <w:multiLevelType w:val="hybridMultilevel"/>
    <w:tmpl w:val="4A96E922"/>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10F1B"/>
    <w:multiLevelType w:val="hybridMultilevel"/>
    <w:tmpl w:val="A69071BE"/>
    <w:lvl w:ilvl="0" w:tplc="0C070001">
      <w:start w:val="1"/>
      <w:numFmt w:val="decimal"/>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8" w15:restartNumberingAfterBreak="0">
    <w:nsid w:val="646B2286"/>
    <w:multiLevelType w:val="hybridMultilevel"/>
    <w:tmpl w:val="A79EF3DC"/>
    <w:lvl w:ilvl="0" w:tplc="75F497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111FFC"/>
    <w:multiLevelType w:val="multilevel"/>
    <w:tmpl w:val="64462D84"/>
    <w:lvl w:ilvl="0">
      <w:start w:val="1"/>
      <w:numFmt w:val="decimal"/>
      <w:lvlText w:val="%1."/>
      <w:lvlJc w:val="left"/>
      <w:pPr>
        <w:ind w:left="360" w:hanging="360"/>
      </w:pPr>
      <w:rPr>
        <w:rFonts w:hint="default"/>
      </w:rPr>
    </w:lvl>
    <w:lvl w:ilvl="1">
      <w:start w:val="1"/>
      <w:numFmt w:val="decimal"/>
      <w:pStyle w:val="bersch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F0D2374"/>
    <w:multiLevelType w:val="hybridMultilevel"/>
    <w:tmpl w:val="2BBACE3A"/>
    <w:lvl w:ilvl="0" w:tplc="27DEC2F4">
      <w:start w:val="1"/>
      <w:numFmt w:val="decimal"/>
      <w:lvlText w:val="%1."/>
      <w:lvlJc w:val="left"/>
      <w:pPr>
        <w:ind w:left="360" w:hanging="360"/>
      </w:pPr>
      <w:rPr>
        <w:rFonts w:hint="default"/>
      </w:rPr>
    </w:lvl>
    <w:lvl w:ilvl="1" w:tplc="B4D4A0C6" w:tentative="1">
      <w:start w:val="1"/>
      <w:numFmt w:val="lowerLetter"/>
      <w:lvlText w:val="%2."/>
      <w:lvlJc w:val="left"/>
      <w:pPr>
        <w:ind w:left="1080" w:hanging="360"/>
      </w:pPr>
    </w:lvl>
    <w:lvl w:ilvl="2" w:tplc="676858D8" w:tentative="1">
      <w:start w:val="1"/>
      <w:numFmt w:val="lowerRoman"/>
      <w:lvlText w:val="%3."/>
      <w:lvlJc w:val="right"/>
      <w:pPr>
        <w:ind w:left="1800" w:hanging="180"/>
      </w:pPr>
    </w:lvl>
    <w:lvl w:ilvl="3" w:tplc="CC848546" w:tentative="1">
      <w:start w:val="1"/>
      <w:numFmt w:val="decimal"/>
      <w:lvlText w:val="%4."/>
      <w:lvlJc w:val="left"/>
      <w:pPr>
        <w:ind w:left="2520" w:hanging="360"/>
      </w:pPr>
    </w:lvl>
    <w:lvl w:ilvl="4" w:tplc="5EFEB0E4" w:tentative="1">
      <w:start w:val="1"/>
      <w:numFmt w:val="lowerLetter"/>
      <w:lvlText w:val="%5."/>
      <w:lvlJc w:val="left"/>
      <w:pPr>
        <w:ind w:left="3240" w:hanging="360"/>
      </w:pPr>
    </w:lvl>
    <w:lvl w:ilvl="5" w:tplc="8C227192" w:tentative="1">
      <w:start w:val="1"/>
      <w:numFmt w:val="lowerRoman"/>
      <w:lvlText w:val="%6."/>
      <w:lvlJc w:val="right"/>
      <w:pPr>
        <w:ind w:left="3960" w:hanging="180"/>
      </w:pPr>
    </w:lvl>
    <w:lvl w:ilvl="6" w:tplc="7DEEA81E" w:tentative="1">
      <w:start w:val="1"/>
      <w:numFmt w:val="decimal"/>
      <w:lvlText w:val="%7."/>
      <w:lvlJc w:val="left"/>
      <w:pPr>
        <w:ind w:left="4680" w:hanging="360"/>
      </w:pPr>
    </w:lvl>
    <w:lvl w:ilvl="7" w:tplc="130CEFA8" w:tentative="1">
      <w:start w:val="1"/>
      <w:numFmt w:val="lowerLetter"/>
      <w:lvlText w:val="%8."/>
      <w:lvlJc w:val="left"/>
      <w:pPr>
        <w:ind w:left="5400" w:hanging="360"/>
      </w:pPr>
    </w:lvl>
    <w:lvl w:ilvl="8" w:tplc="B1B86226" w:tentative="1">
      <w:start w:val="1"/>
      <w:numFmt w:val="lowerRoman"/>
      <w:lvlText w:val="%9."/>
      <w:lvlJc w:val="right"/>
      <w:pPr>
        <w:ind w:left="6120" w:hanging="180"/>
      </w:pPr>
    </w:lvl>
  </w:abstractNum>
  <w:num w:numId="1">
    <w:abstractNumId w:val="0"/>
  </w:num>
  <w:num w:numId="2">
    <w:abstractNumId w:val="14"/>
  </w:num>
  <w:num w:numId="3">
    <w:abstractNumId w:val="17"/>
  </w:num>
  <w:num w:numId="4">
    <w:abstractNumId w:val="18"/>
  </w:num>
  <w:num w:numId="5">
    <w:abstractNumId w:val="10"/>
  </w:num>
  <w:num w:numId="6">
    <w:abstractNumId w:val="12"/>
  </w:num>
  <w:num w:numId="7">
    <w:abstractNumId w:val="20"/>
  </w:num>
  <w:num w:numId="8">
    <w:abstractNumId w:val="21"/>
  </w:num>
  <w:num w:numId="9">
    <w:abstractNumId w:val="6"/>
  </w:num>
  <w:num w:numId="10">
    <w:abstractNumId w:val="28"/>
  </w:num>
  <w:num w:numId="11">
    <w:abstractNumId w:val="9"/>
  </w:num>
  <w:num w:numId="12">
    <w:abstractNumId w:val="2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2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26"/>
  </w:num>
  <w:num w:numId="31">
    <w:abstractNumId w:val="22"/>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E650A"/>
    <w:rsid w:val="000161CC"/>
    <w:rsid w:val="0002011E"/>
    <w:rsid w:val="000276A0"/>
    <w:rsid w:val="00033F8F"/>
    <w:rsid w:val="000431F7"/>
    <w:rsid w:val="000501D8"/>
    <w:rsid w:val="00050D74"/>
    <w:rsid w:val="00054670"/>
    <w:rsid w:val="000605FA"/>
    <w:rsid w:val="00066626"/>
    <w:rsid w:val="00077317"/>
    <w:rsid w:val="00083430"/>
    <w:rsid w:val="00084109"/>
    <w:rsid w:val="00084359"/>
    <w:rsid w:val="00084E0E"/>
    <w:rsid w:val="00092E01"/>
    <w:rsid w:val="000930DA"/>
    <w:rsid w:val="000A0207"/>
    <w:rsid w:val="000A3780"/>
    <w:rsid w:val="000A6BC5"/>
    <w:rsid w:val="000B04BA"/>
    <w:rsid w:val="000B2FA7"/>
    <w:rsid w:val="000C141A"/>
    <w:rsid w:val="000C1DF2"/>
    <w:rsid w:val="000C33F6"/>
    <w:rsid w:val="000C6036"/>
    <w:rsid w:val="000C7D3A"/>
    <w:rsid w:val="000D1ECF"/>
    <w:rsid w:val="000D2430"/>
    <w:rsid w:val="000D486B"/>
    <w:rsid w:val="000D5CC2"/>
    <w:rsid w:val="000E3D46"/>
    <w:rsid w:val="000E4F29"/>
    <w:rsid w:val="000E60C9"/>
    <w:rsid w:val="000F3E42"/>
    <w:rsid w:val="000F5BBF"/>
    <w:rsid w:val="000F6FF5"/>
    <w:rsid w:val="001009BA"/>
    <w:rsid w:val="001033AB"/>
    <w:rsid w:val="00106F0C"/>
    <w:rsid w:val="001222CF"/>
    <w:rsid w:val="00123FB6"/>
    <w:rsid w:val="0012402F"/>
    <w:rsid w:val="001264A8"/>
    <w:rsid w:val="00131B8B"/>
    <w:rsid w:val="0014126A"/>
    <w:rsid w:val="001440D2"/>
    <w:rsid w:val="00150474"/>
    <w:rsid w:val="00152306"/>
    <w:rsid w:val="00153332"/>
    <w:rsid w:val="00155F00"/>
    <w:rsid w:val="00161121"/>
    <w:rsid w:val="001616DB"/>
    <w:rsid w:val="00162956"/>
    <w:rsid w:val="0016645B"/>
    <w:rsid w:val="0016793D"/>
    <w:rsid w:val="00171063"/>
    <w:rsid w:val="00173C14"/>
    <w:rsid w:val="0017604C"/>
    <w:rsid w:val="001A0A35"/>
    <w:rsid w:val="001A1834"/>
    <w:rsid w:val="001B61F8"/>
    <w:rsid w:val="001B7A07"/>
    <w:rsid w:val="001C2DA4"/>
    <w:rsid w:val="001C3170"/>
    <w:rsid w:val="001D1753"/>
    <w:rsid w:val="001D3279"/>
    <w:rsid w:val="001D6BB0"/>
    <w:rsid w:val="001E0E21"/>
    <w:rsid w:val="001E7400"/>
    <w:rsid w:val="001F231B"/>
    <w:rsid w:val="001F6218"/>
    <w:rsid w:val="001F6D22"/>
    <w:rsid w:val="001F7CA7"/>
    <w:rsid w:val="00201774"/>
    <w:rsid w:val="00203B1C"/>
    <w:rsid w:val="002108E8"/>
    <w:rsid w:val="00214C59"/>
    <w:rsid w:val="00225556"/>
    <w:rsid w:val="00225F3E"/>
    <w:rsid w:val="002323FD"/>
    <w:rsid w:val="00232F01"/>
    <w:rsid w:val="00233216"/>
    <w:rsid w:val="002348D8"/>
    <w:rsid w:val="00236DB6"/>
    <w:rsid w:val="002376D1"/>
    <w:rsid w:val="00242B39"/>
    <w:rsid w:val="002537DD"/>
    <w:rsid w:val="002558C7"/>
    <w:rsid w:val="00271C2F"/>
    <w:rsid w:val="00273B84"/>
    <w:rsid w:val="00274383"/>
    <w:rsid w:val="0027626F"/>
    <w:rsid w:val="0028007D"/>
    <w:rsid w:val="0028367B"/>
    <w:rsid w:val="00284AEA"/>
    <w:rsid w:val="002863D6"/>
    <w:rsid w:val="002903DF"/>
    <w:rsid w:val="002920CC"/>
    <w:rsid w:val="002952E8"/>
    <w:rsid w:val="002A76EF"/>
    <w:rsid w:val="002B1074"/>
    <w:rsid w:val="002B1B02"/>
    <w:rsid w:val="002B4B01"/>
    <w:rsid w:val="002B5762"/>
    <w:rsid w:val="002C01C9"/>
    <w:rsid w:val="002C4891"/>
    <w:rsid w:val="002C6458"/>
    <w:rsid w:val="002C676A"/>
    <w:rsid w:val="002C731E"/>
    <w:rsid w:val="002D02A2"/>
    <w:rsid w:val="002D0BB7"/>
    <w:rsid w:val="002E4447"/>
    <w:rsid w:val="002E5C64"/>
    <w:rsid w:val="002F5863"/>
    <w:rsid w:val="002F6CDD"/>
    <w:rsid w:val="002F71B4"/>
    <w:rsid w:val="003038E8"/>
    <w:rsid w:val="003115D6"/>
    <w:rsid w:val="0031391B"/>
    <w:rsid w:val="00315663"/>
    <w:rsid w:val="00315D13"/>
    <w:rsid w:val="00322009"/>
    <w:rsid w:val="00325484"/>
    <w:rsid w:val="00325B85"/>
    <w:rsid w:val="0032767D"/>
    <w:rsid w:val="00327C4C"/>
    <w:rsid w:val="003335C2"/>
    <w:rsid w:val="00351C3D"/>
    <w:rsid w:val="0035241B"/>
    <w:rsid w:val="00353E44"/>
    <w:rsid w:val="003613D8"/>
    <w:rsid w:val="00363B32"/>
    <w:rsid w:val="003649B7"/>
    <w:rsid w:val="003673A5"/>
    <w:rsid w:val="003708A8"/>
    <w:rsid w:val="00375940"/>
    <w:rsid w:val="00375F3E"/>
    <w:rsid w:val="00376B22"/>
    <w:rsid w:val="003838AD"/>
    <w:rsid w:val="00396F4A"/>
    <w:rsid w:val="003B1316"/>
    <w:rsid w:val="003C2DEB"/>
    <w:rsid w:val="003C3102"/>
    <w:rsid w:val="003C3F85"/>
    <w:rsid w:val="003C504C"/>
    <w:rsid w:val="003C7B39"/>
    <w:rsid w:val="003D0465"/>
    <w:rsid w:val="003D3314"/>
    <w:rsid w:val="003D5235"/>
    <w:rsid w:val="003D54D1"/>
    <w:rsid w:val="003D6A08"/>
    <w:rsid w:val="003E1067"/>
    <w:rsid w:val="003E2754"/>
    <w:rsid w:val="003E402F"/>
    <w:rsid w:val="003E65E4"/>
    <w:rsid w:val="003E731A"/>
    <w:rsid w:val="003E76DE"/>
    <w:rsid w:val="003E7CBF"/>
    <w:rsid w:val="003F3C27"/>
    <w:rsid w:val="004005AF"/>
    <w:rsid w:val="004149C7"/>
    <w:rsid w:val="004173F2"/>
    <w:rsid w:val="00425495"/>
    <w:rsid w:val="00425E75"/>
    <w:rsid w:val="00433F83"/>
    <w:rsid w:val="00447867"/>
    <w:rsid w:val="00455A94"/>
    <w:rsid w:val="00457DA0"/>
    <w:rsid w:val="00461ECD"/>
    <w:rsid w:val="00463546"/>
    <w:rsid w:val="00464EF5"/>
    <w:rsid w:val="00471EB3"/>
    <w:rsid w:val="00483054"/>
    <w:rsid w:val="00483B33"/>
    <w:rsid w:val="00484ACE"/>
    <w:rsid w:val="00486C2D"/>
    <w:rsid w:val="00486C31"/>
    <w:rsid w:val="004A0C00"/>
    <w:rsid w:val="004A4AC8"/>
    <w:rsid w:val="004A6904"/>
    <w:rsid w:val="004B3540"/>
    <w:rsid w:val="004D0B9C"/>
    <w:rsid w:val="004D5AB2"/>
    <w:rsid w:val="004E3683"/>
    <w:rsid w:val="004E4DA0"/>
    <w:rsid w:val="004F234E"/>
    <w:rsid w:val="004F2A72"/>
    <w:rsid w:val="00501DBF"/>
    <w:rsid w:val="00504E5C"/>
    <w:rsid w:val="005058EF"/>
    <w:rsid w:val="00513347"/>
    <w:rsid w:val="005156B8"/>
    <w:rsid w:val="0051650F"/>
    <w:rsid w:val="00524B4F"/>
    <w:rsid w:val="00526B18"/>
    <w:rsid w:val="00537B43"/>
    <w:rsid w:val="00537F87"/>
    <w:rsid w:val="00544068"/>
    <w:rsid w:val="00545A66"/>
    <w:rsid w:val="00553B51"/>
    <w:rsid w:val="00554F2C"/>
    <w:rsid w:val="00555D12"/>
    <w:rsid w:val="00563F9A"/>
    <w:rsid w:val="00570DF8"/>
    <w:rsid w:val="005724B1"/>
    <w:rsid w:val="0057429F"/>
    <w:rsid w:val="005836EA"/>
    <w:rsid w:val="0058742F"/>
    <w:rsid w:val="0059322E"/>
    <w:rsid w:val="005968E6"/>
    <w:rsid w:val="005A0422"/>
    <w:rsid w:val="005B3894"/>
    <w:rsid w:val="005B3C59"/>
    <w:rsid w:val="005B7FCB"/>
    <w:rsid w:val="005C2922"/>
    <w:rsid w:val="005D3C24"/>
    <w:rsid w:val="005D590A"/>
    <w:rsid w:val="005D6E33"/>
    <w:rsid w:val="005D79C4"/>
    <w:rsid w:val="005E0C04"/>
    <w:rsid w:val="005E3461"/>
    <w:rsid w:val="005E3886"/>
    <w:rsid w:val="005E4A88"/>
    <w:rsid w:val="005E4CCE"/>
    <w:rsid w:val="005F0D6E"/>
    <w:rsid w:val="005F484B"/>
    <w:rsid w:val="005F4A13"/>
    <w:rsid w:val="006000E2"/>
    <w:rsid w:val="0060010F"/>
    <w:rsid w:val="00600F98"/>
    <w:rsid w:val="006037AF"/>
    <w:rsid w:val="00603E91"/>
    <w:rsid w:val="006065F3"/>
    <w:rsid w:val="00606633"/>
    <w:rsid w:val="006108B0"/>
    <w:rsid w:val="006110E3"/>
    <w:rsid w:val="00613B17"/>
    <w:rsid w:val="006248FA"/>
    <w:rsid w:val="00632F62"/>
    <w:rsid w:val="006342E7"/>
    <w:rsid w:val="006347AD"/>
    <w:rsid w:val="0063675C"/>
    <w:rsid w:val="00637016"/>
    <w:rsid w:val="006453E7"/>
    <w:rsid w:val="00647168"/>
    <w:rsid w:val="00655392"/>
    <w:rsid w:val="00663D93"/>
    <w:rsid w:val="0067038D"/>
    <w:rsid w:val="00671CB0"/>
    <w:rsid w:val="00674962"/>
    <w:rsid w:val="00676666"/>
    <w:rsid w:val="006803B4"/>
    <w:rsid w:val="00684DC7"/>
    <w:rsid w:val="00691477"/>
    <w:rsid w:val="006A39EE"/>
    <w:rsid w:val="006A679A"/>
    <w:rsid w:val="006B0D6C"/>
    <w:rsid w:val="006B194F"/>
    <w:rsid w:val="006B3B4F"/>
    <w:rsid w:val="006B46F6"/>
    <w:rsid w:val="006B6B34"/>
    <w:rsid w:val="006C049F"/>
    <w:rsid w:val="006C1137"/>
    <w:rsid w:val="006D09CB"/>
    <w:rsid w:val="006D10CB"/>
    <w:rsid w:val="006D1AC3"/>
    <w:rsid w:val="006D254E"/>
    <w:rsid w:val="006D5558"/>
    <w:rsid w:val="006D57E6"/>
    <w:rsid w:val="006D7C98"/>
    <w:rsid w:val="006E1CF9"/>
    <w:rsid w:val="006F2074"/>
    <w:rsid w:val="006F5329"/>
    <w:rsid w:val="006F5AE0"/>
    <w:rsid w:val="006F5F62"/>
    <w:rsid w:val="006F6C62"/>
    <w:rsid w:val="00700AA2"/>
    <w:rsid w:val="007074C9"/>
    <w:rsid w:val="007124C8"/>
    <w:rsid w:val="007252BC"/>
    <w:rsid w:val="0072564B"/>
    <w:rsid w:val="00726192"/>
    <w:rsid w:val="00726902"/>
    <w:rsid w:val="0073302F"/>
    <w:rsid w:val="00736811"/>
    <w:rsid w:val="00741013"/>
    <w:rsid w:val="00741ED2"/>
    <w:rsid w:val="00752AE2"/>
    <w:rsid w:val="00756501"/>
    <w:rsid w:val="0076115B"/>
    <w:rsid w:val="00765C05"/>
    <w:rsid w:val="00770CFB"/>
    <w:rsid w:val="00771511"/>
    <w:rsid w:val="00773413"/>
    <w:rsid w:val="00776A49"/>
    <w:rsid w:val="00776AA0"/>
    <w:rsid w:val="00780184"/>
    <w:rsid w:val="00786A8F"/>
    <w:rsid w:val="00786C13"/>
    <w:rsid w:val="00792BA3"/>
    <w:rsid w:val="007A1B01"/>
    <w:rsid w:val="007C3619"/>
    <w:rsid w:val="007C5D75"/>
    <w:rsid w:val="007D303E"/>
    <w:rsid w:val="007D4DB9"/>
    <w:rsid w:val="007E124B"/>
    <w:rsid w:val="007E3174"/>
    <w:rsid w:val="007E462C"/>
    <w:rsid w:val="007F2774"/>
    <w:rsid w:val="007F2EEA"/>
    <w:rsid w:val="008012EB"/>
    <w:rsid w:val="00801BBB"/>
    <w:rsid w:val="00803726"/>
    <w:rsid w:val="00805BA9"/>
    <w:rsid w:val="008073A2"/>
    <w:rsid w:val="00817F81"/>
    <w:rsid w:val="00826525"/>
    <w:rsid w:val="00831122"/>
    <w:rsid w:val="00831804"/>
    <w:rsid w:val="00831C8A"/>
    <w:rsid w:val="008347FB"/>
    <w:rsid w:val="00842083"/>
    <w:rsid w:val="00842F1B"/>
    <w:rsid w:val="0084742A"/>
    <w:rsid w:val="0084789D"/>
    <w:rsid w:val="00867A11"/>
    <w:rsid w:val="00871B29"/>
    <w:rsid w:val="008728AB"/>
    <w:rsid w:val="0087353E"/>
    <w:rsid w:val="0087576B"/>
    <w:rsid w:val="00887C64"/>
    <w:rsid w:val="00893950"/>
    <w:rsid w:val="008A2999"/>
    <w:rsid w:val="008A642A"/>
    <w:rsid w:val="008B3616"/>
    <w:rsid w:val="008B552A"/>
    <w:rsid w:val="008B7E8D"/>
    <w:rsid w:val="008C040B"/>
    <w:rsid w:val="008C11A1"/>
    <w:rsid w:val="008C3C63"/>
    <w:rsid w:val="008C71A4"/>
    <w:rsid w:val="008D087E"/>
    <w:rsid w:val="008D2242"/>
    <w:rsid w:val="008D7E70"/>
    <w:rsid w:val="008D7F3E"/>
    <w:rsid w:val="008E069E"/>
    <w:rsid w:val="008E3F22"/>
    <w:rsid w:val="008E7389"/>
    <w:rsid w:val="008F7AE5"/>
    <w:rsid w:val="00901D8B"/>
    <w:rsid w:val="0090482E"/>
    <w:rsid w:val="009115A7"/>
    <w:rsid w:val="0092087D"/>
    <w:rsid w:val="00920C7E"/>
    <w:rsid w:val="00923BD4"/>
    <w:rsid w:val="00923FC9"/>
    <w:rsid w:val="00926898"/>
    <w:rsid w:val="00927D30"/>
    <w:rsid w:val="00932391"/>
    <w:rsid w:val="00935C1A"/>
    <w:rsid w:val="00936DCE"/>
    <w:rsid w:val="009421EA"/>
    <w:rsid w:val="009441E9"/>
    <w:rsid w:val="00945BB0"/>
    <w:rsid w:val="00947B0B"/>
    <w:rsid w:val="0095512E"/>
    <w:rsid w:val="00976066"/>
    <w:rsid w:val="009831C2"/>
    <w:rsid w:val="00984813"/>
    <w:rsid w:val="00995208"/>
    <w:rsid w:val="009B0971"/>
    <w:rsid w:val="009B2FBE"/>
    <w:rsid w:val="009B5C5E"/>
    <w:rsid w:val="009C0E8F"/>
    <w:rsid w:val="009C2D4C"/>
    <w:rsid w:val="009C3E9B"/>
    <w:rsid w:val="009C4A92"/>
    <w:rsid w:val="009C7BBF"/>
    <w:rsid w:val="009D30B4"/>
    <w:rsid w:val="009D3275"/>
    <w:rsid w:val="009D5A9B"/>
    <w:rsid w:val="009E1ABF"/>
    <w:rsid w:val="009E452F"/>
    <w:rsid w:val="009E51A7"/>
    <w:rsid w:val="009E5617"/>
    <w:rsid w:val="009E76DA"/>
    <w:rsid w:val="009F1538"/>
    <w:rsid w:val="009F54D9"/>
    <w:rsid w:val="009F6D27"/>
    <w:rsid w:val="00A045DC"/>
    <w:rsid w:val="00A10915"/>
    <w:rsid w:val="00A13679"/>
    <w:rsid w:val="00A14523"/>
    <w:rsid w:val="00A16C88"/>
    <w:rsid w:val="00A271A3"/>
    <w:rsid w:val="00A35274"/>
    <w:rsid w:val="00A36881"/>
    <w:rsid w:val="00A52C3E"/>
    <w:rsid w:val="00A548B8"/>
    <w:rsid w:val="00A555A2"/>
    <w:rsid w:val="00A6059B"/>
    <w:rsid w:val="00A60988"/>
    <w:rsid w:val="00A6198E"/>
    <w:rsid w:val="00A61EB1"/>
    <w:rsid w:val="00A73DBF"/>
    <w:rsid w:val="00A76D3D"/>
    <w:rsid w:val="00A76E77"/>
    <w:rsid w:val="00A91B25"/>
    <w:rsid w:val="00A93926"/>
    <w:rsid w:val="00A95DFB"/>
    <w:rsid w:val="00AA1F98"/>
    <w:rsid w:val="00AA2767"/>
    <w:rsid w:val="00AB2933"/>
    <w:rsid w:val="00AB3A5C"/>
    <w:rsid w:val="00AC6BA5"/>
    <w:rsid w:val="00AD697B"/>
    <w:rsid w:val="00AE02D2"/>
    <w:rsid w:val="00AE0940"/>
    <w:rsid w:val="00AE19BE"/>
    <w:rsid w:val="00AE2C1F"/>
    <w:rsid w:val="00AE5FCA"/>
    <w:rsid w:val="00AE7196"/>
    <w:rsid w:val="00AE7688"/>
    <w:rsid w:val="00AF0B41"/>
    <w:rsid w:val="00AF7994"/>
    <w:rsid w:val="00B12F4E"/>
    <w:rsid w:val="00B133AB"/>
    <w:rsid w:val="00B14447"/>
    <w:rsid w:val="00B15761"/>
    <w:rsid w:val="00B17E89"/>
    <w:rsid w:val="00B203C7"/>
    <w:rsid w:val="00B25016"/>
    <w:rsid w:val="00B269D0"/>
    <w:rsid w:val="00B26BB0"/>
    <w:rsid w:val="00B27F60"/>
    <w:rsid w:val="00B3021B"/>
    <w:rsid w:val="00B30E91"/>
    <w:rsid w:val="00B34A6C"/>
    <w:rsid w:val="00B40A1A"/>
    <w:rsid w:val="00B47303"/>
    <w:rsid w:val="00B55134"/>
    <w:rsid w:val="00B60BA1"/>
    <w:rsid w:val="00B6261A"/>
    <w:rsid w:val="00B6401A"/>
    <w:rsid w:val="00B6775D"/>
    <w:rsid w:val="00B7136A"/>
    <w:rsid w:val="00B732CE"/>
    <w:rsid w:val="00B76737"/>
    <w:rsid w:val="00B84297"/>
    <w:rsid w:val="00BA42FE"/>
    <w:rsid w:val="00BA6A36"/>
    <w:rsid w:val="00BA6FD2"/>
    <w:rsid w:val="00BA7A97"/>
    <w:rsid w:val="00BB136E"/>
    <w:rsid w:val="00BB58DF"/>
    <w:rsid w:val="00BC1427"/>
    <w:rsid w:val="00BC6D05"/>
    <w:rsid w:val="00BD17D1"/>
    <w:rsid w:val="00BD75E4"/>
    <w:rsid w:val="00BD78EA"/>
    <w:rsid w:val="00BD7AE3"/>
    <w:rsid w:val="00BE1961"/>
    <w:rsid w:val="00BE2DE2"/>
    <w:rsid w:val="00BE650A"/>
    <w:rsid w:val="00BF34C8"/>
    <w:rsid w:val="00BF3B30"/>
    <w:rsid w:val="00C00C4A"/>
    <w:rsid w:val="00C01D4B"/>
    <w:rsid w:val="00C04039"/>
    <w:rsid w:val="00C051A8"/>
    <w:rsid w:val="00C13FD9"/>
    <w:rsid w:val="00C15EAA"/>
    <w:rsid w:val="00C16195"/>
    <w:rsid w:val="00C21D14"/>
    <w:rsid w:val="00C32478"/>
    <w:rsid w:val="00C32682"/>
    <w:rsid w:val="00C355B5"/>
    <w:rsid w:val="00C43352"/>
    <w:rsid w:val="00C46779"/>
    <w:rsid w:val="00C47EDC"/>
    <w:rsid w:val="00C55403"/>
    <w:rsid w:val="00C64C12"/>
    <w:rsid w:val="00C75B79"/>
    <w:rsid w:val="00C8142D"/>
    <w:rsid w:val="00C82782"/>
    <w:rsid w:val="00C82D80"/>
    <w:rsid w:val="00C84E40"/>
    <w:rsid w:val="00C930AF"/>
    <w:rsid w:val="00C943BC"/>
    <w:rsid w:val="00C961CB"/>
    <w:rsid w:val="00CA09B8"/>
    <w:rsid w:val="00CB02AC"/>
    <w:rsid w:val="00CB18C5"/>
    <w:rsid w:val="00CB73F2"/>
    <w:rsid w:val="00CC15F0"/>
    <w:rsid w:val="00CC2C11"/>
    <w:rsid w:val="00CC48B6"/>
    <w:rsid w:val="00CC5F23"/>
    <w:rsid w:val="00CC7A80"/>
    <w:rsid w:val="00CD2BBB"/>
    <w:rsid w:val="00CE6554"/>
    <w:rsid w:val="00CF228A"/>
    <w:rsid w:val="00CF4EF1"/>
    <w:rsid w:val="00CF5FF8"/>
    <w:rsid w:val="00CF6983"/>
    <w:rsid w:val="00D02F08"/>
    <w:rsid w:val="00D065D7"/>
    <w:rsid w:val="00D10709"/>
    <w:rsid w:val="00D129EB"/>
    <w:rsid w:val="00D12C3C"/>
    <w:rsid w:val="00D1361C"/>
    <w:rsid w:val="00D13635"/>
    <w:rsid w:val="00D13B2E"/>
    <w:rsid w:val="00D14CB6"/>
    <w:rsid w:val="00D2144E"/>
    <w:rsid w:val="00D22010"/>
    <w:rsid w:val="00D246D3"/>
    <w:rsid w:val="00D24845"/>
    <w:rsid w:val="00D257FD"/>
    <w:rsid w:val="00D34A65"/>
    <w:rsid w:val="00D36391"/>
    <w:rsid w:val="00D47448"/>
    <w:rsid w:val="00D521BD"/>
    <w:rsid w:val="00D52D88"/>
    <w:rsid w:val="00D5402D"/>
    <w:rsid w:val="00D56C33"/>
    <w:rsid w:val="00D61057"/>
    <w:rsid w:val="00D62908"/>
    <w:rsid w:val="00D652E5"/>
    <w:rsid w:val="00D673B7"/>
    <w:rsid w:val="00D71DFE"/>
    <w:rsid w:val="00D71FEC"/>
    <w:rsid w:val="00D72AA4"/>
    <w:rsid w:val="00D72E06"/>
    <w:rsid w:val="00D735BE"/>
    <w:rsid w:val="00D74DF5"/>
    <w:rsid w:val="00D761BA"/>
    <w:rsid w:val="00D76CE6"/>
    <w:rsid w:val="00D776E2"/>
    <w:rsid w:val="00D8376F"/>
    <w:rsid w:val="00D9036A"/>
    <w:rsid w:val="00D95273"/>
    <w:rsid w:val="00DA3419"/>
    <w:rsid w:val="00DA380F"/>
    <w:rsid w:val="00DB0D7B"/>
    <w:rsid w:val="00DB3A93"/>
    <w:rsid w:val="00DB3C32"/>
    <w:rsid w:val="00DB4B47"/>
    <w:rsid w:val="00DB5B66"/>
    <w:rsid w:val="00DB6004"/>
    <w:rsid w:val="00DB6E27"/>
    <w:rsid w:val="00DB791B"/>
    <w:rsid w:val="00DC6106"/>
    <w:rsid w:val="00DC6408"/>
    <w:rsid w:val="00DE33B8"/>
    <w:rsid w:val="00DF1817"/>
    <w:rsid w:val="00DF2DC5"/>
    <w:rsid w:val="00DF31E7"/>
    <w:rsid w:val="00DF3F73"/>
    <w:rsid w:val="00DF6990"/>
    <w:rsid w:val="00DF7370"/>
    <w:rsid w:val="00DF7A69"/>
    <w:rsid w:val="00E10125"/>
    <w:rsid w:val="00E10897"/>
    <w:rsid w:val="00E10FBC"/>
    <w:rsid w:val="00E17EAC"/>
    <w:rsid w:val="00E27690"/>
    <w:rsid w:val="00E336C0"/>
    <w:rsid w:val="00E338BC"/>
    <w:rsid w:val="00E33C7B"/>
    <w:rsid w:val="00E33DD0"/>
    <w:rsid w:val="00E3513D"/>
    <w:rsid w:val="00E42819"/>
    <w:rsid w:val="00E503EA"/>
    <w:rsid w:val="00E50C3A"/>
    <w:rsid w:val="00E662CB"/>
    <w:rsid w:val="00E72CAC"/>
    <w:rsid w:val="00E754E1"/>
    <w:rsid w:val="00E83BE5"/>
    <w:rsid w:val="00E8656B"/>
    <w:rsid w:val="00E967A9"/>
    <w:rsid w:val="00EA23E8"/>
    <w:rsid w:val="00EA46DA"/>
    <w:rsid w:val="00EA7FF5"/>
    <w:rsid w:val="00EB2103"/>
    <w:rsid w:val="00EC64D8"/>
    <w:rsid w:val="00EE0F83"/>
    <w:rsid w:val="00EF2817"/>
    <w:rsid w:val="00EF4319"/>
    <w:rsid w:val="00EF4F0B"/>
    <w:rsid w:val="00EF5FB8"/>
    <w:rsid w:val="00F020CB"/>
    <w:rsid w:val="00F03AED"/>
    <w:rsid w:val="00F04CC8"/>
    <w:rsid w:val="00F1088A"/>
    <w:rsid w:val="00F1163C"/>
    <w:rsid w:val="00F136E2"/>
    <w:rsid w:val="00F21D80"/>
    <w:rsid w:val="00F31010"/>
    <w:rsid w:val="00F349CF"/>
    <w:rsid w:val="00F518EF"/>
    <w:rsid w:val="00F55596"/>
    <w:rsid w:val="00F57698"/>
    <w:rsid w:val="00F6270A"/>
    <w:rsid w:val="00F64800"/>
    <w:rsid w:val="00F66990"/>
    <w:rsid w:val="00F746F4"/>
    <w:rsid w:val="00F75BBB"/>
    <w:rsid w:val="00F82747"/>
    <w:rsid w:val="00F85066"/>
    <w:rsid w:val="00F85378"/>
    <w:rsid w:val="00F87F79"/>
    <w:rsid w:val="00F95C93"/>
    <w:rsid w:val="00F97117"/>
    <w:rsid w:val="00FA0098"/>
    <w:rsid w:val="00FA624A"/>
    <w:rsid w:val="00FA7204"/>
    <w:rsid w:val="00FB3B27"/>
    <w:rsid w:val="00FB5A85"/>
    <w:rsid w:val="00FB6F08"/>
    <w:rsid w:val="00FC0E3A"/>
    <w:rsid w:val="00FC79B6"/>
    <w:rsid w:val="00FD0304"/>
    <w:rsid w:val="00FD04E1"/>
    <w:rsid w:val="00FD054E"/>
    <w:rsid w:val="00FD6240"/>
    <w:rsid w:val="00FE15FA"/>
    <w:rsid w:val="00FE1764"/>
    <w:rsid w:val="00FE4A7F"/>
    <w:rsid w:val="00FE5AE7"/>
    <w:rsid w:val="00FE6351"/>
    <w:rsid w:val="00FF66C7"/>
    <w:rsid w:val="00FF7CC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60F2280"/>
  <w15:docId w15:val="{1A0629CB-57AD-4D6A-B26C-AB37C033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73F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93950"/>
    <w:pPr>
      <w:keepNext/>
      <w:keepLines/>
      <w:numPr>
        <w:numId w:val="15"/>
      </w:numPr>
      <w:spacing w:before="480" w:after="0"/>
      <w:outlineLvl w:val="0"/>
    </w:pPr>
    <w:rPr>
      <w:rFonts w:ascii="Arial" w:eastAsia="Times New Roman" w:hAnsi="Arial"/>
      <w:b/>
      <w:bCs/>
      <w:color w:val="365F91"/>
      <w:sz w:val="28"/>
      <w:szCs w:val="28"/>
      <w:lang w:val="en-GB"/>
    </w:rPr>
  </w:style>
  <w:style w:type="paragraph" w:styleId="berschrift2">
    <w:name w:val="heading 2"/>
    <w:basedOn w:val="Standard"/>
    <w:next w:val="Standard"/>
    <w:link w:val="berschrift2Zchn"/>
    <w:uiPriority w:val="99"/>
    <w:qFormat/>
    <w:rsid w:val="00526B18"/>
    <w:pPr>
      <w:keepNext/>
      <w:keepLines/>
      <w:numPr>
        <w:ilvl w:val="1"/>
        <w:numId w:val="12"/>
      </w:numPr>
      <w:spacing w:before="200" w:after="0"/>
      <w:outlineLvl w:val="1"/>
    </w:pPr>
    <w:rPr>
      <w:rFonts w:ascii="Arial" w:eastAsia="Times New Roman" w:hAnsi="Arial"/>
      <w:b/>
      <w:bCs/>
      <w:sz w:val="24"/>
      <w:szCs w:val="26"/>
    </w:rPr>
  </w:style>
  <w:style w:type="paragraph" w:styleId="berschrift3">
    <w:name w:val="heading 3"/>
    <w:basedOn w:val="Standard"/>
    <w:next w:val="Standard"/>
    <w:link w:val="berschrift3Zchn"/>
    <w:unhideWhenUsed/>
    <w:qFormat/>
    <w:locked/>
    <w:rsid w:val="0073302F"/>
    <w:pPr>
      <w:keepNext/>
      <w:numPr>
        <w:numId w:val="14"/>
      </w:numPr>
      <w:spacing w:before="240" w:after="60"/>
      <w:outlineLvl w:val="2"/>
    </w:pPr>
    <w:rPr>
      <w:rFonts w:ascii="Arial" w:eastAsiaTheme="majorEastAsia" w:hAnsi="Arial" w:cstheme="majorBidi"/>
      <w:b/>
      <w:bCs/>
      <w:sz w:val="24"/>
      <w:szCs w:val="26"/>
    </w:rPr>
  </w:style>
  <w:style w:type="paragraph" w:styleId="berschrift4">
    <w:name w:val="heading 4"/>
    <w:basedOn w:val="Standard"/>
    <w:next w:val="Standard"/>
    <w:link w:val="berschrift4Zchn"/>
    <w:unhideWhenUsed/>
    <w:qFormat/>
    <w:locked/>
    <w:rsid w:val="004A0C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93950"/>
    <w:rPr>
      <w:rFonts w:ascii="Arial" w:eastAsia="Times New Roman" w:hAnsi="Arial"/>
      <w:b/>
      <w:bCs/>
      <w:color w:val="365F91"/>
      <w:sz w:val="28"/>
      <w:szCs w:val="28"/>
      <w:lang w:val="en-GB" w:eastAsia="en-US"/>
    </w:rPr>
  </w:style>
  <w:style w:type="character" w:customStyle="1" w:styleId="berschrift2Zchn">
    <w:name w:val="Überschrift 2 Zchn"/>
    <w:link w:val="berschrift2"/>
    <w:uiPriority w:val="99"/>
    <w:locked/>
    <w:rsid w:val="00526B18"/>
    <w:rPr>
      <w:rFonts w:ascii="Arial" w:eastAsia="Times New Roman" w:hAnsi="Arial"/>
      <w:b/>
      <w:bCs/>
      <w:sz w:val="24"/>
      <w:szCs w:val="26"/>
      <w:lang w:eastAsia="en-US"/>
    </w:rPr>
  </w:style>
  <w:style w:type="paragraph" w:styleId="Kopfzeile">
    <w:name w:val="header"/>
    <w:basedOn w:val="Standard"/>
    <w:link w:val="KopfzeileZchn"/>
    <w:uiPriority w:val="99"/>
    <w:rsid w:val="00BE650A"/>
    <w:pPr>
      <w:tabs>
        <w:tab w:val="center" w:pos="4536"/>
        <w:tab w:val="right" w:pos="9072"/>
      </w:tabs>
      <w:spacing w:after="0" w:line="240" w:lineRule="auto"/>
    </w:pPr>
  </w:style>
  <w:style w:type="character" w:customStyle="1" w:styleId="KopfzeileZchn">
    <w:name w:val="Kopfzeile Zchn"/>
    <w:link w:val="Kopfzeile"/>
    <w:uiPriority w:val="99"/>
    <w:locked/>
    <w:rsid w:val="00BE650A"/>
    <w:rPr>
      <w:rFonts w:cs="Times New Roman"/>
    </w:rPr>
  </w:style>
  <w:style w:type="paragraph" w:styleId="Sprechblasentext">
    <w:name w:val="Balloon Text"/>
    <w:basedOn w:val="Standard"/>
    <w:link w:val="SprechblasentextZchn"/>
    <w:uiPriority w:val="99"/>
    <w:semiHidden/>
    <w:rsid w:val="00BE650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BE650A"/>
    <w:rPr>
      <w:rFonts w:ascii="Tahoma" w:hAnsi="Tahoma" w:cs="Tahoma"/>
      <w:sz w:val="16"/>
      <w:szCs w:val="16"/>
    </w:rPr>
  </w:style>
  <w:style w:type="paragraph" w:styleId="Fuzeile">
    <w:name w:val="footer"/>
    <w:basedOn w:val="Standard"/>
    <w:link w:val="FuzeileZchn"/>
    <w:uiPriority w:val="99"/>
    <w:rsid w:val="00BE650A"/>
    <w:pPr>
      <w:tabs>
        <w:tab w:val="center" w:pos="4536"/>
        <w:tab w:val="right" w:pos="9072"/>
      </w:tabs>
      <w:spacing w:after="0" w:line="240" w:lineRule="auto"/>
    </w:pPr>
  </w:style>
  <w:style w:type="character" w:customStyle="1" w:styleId="FuzeileZchn">
    <w:name w:val="Fußzeile Zchn"/>
    <w:link w:val="Fuzeile"/>
    <w:uiPriority w:val="99"/>
    <w:qFormat/>
    <w:locked/>
    <w:rsid w:val="00BE650A"/>
    <w:rPr>
      <w:rFonts w:cs="Times New Roman"/>
    </w:rPr>
  </w:style>
  <w:style w:type="paragraph" w:styleId="Listenabsatz">
    <w:name w:val="List Paragraph"/>
    <w:basedOn w:val="Standard"/>
    <w:uiPriority w:val="34"/>
    <w:qFormat/>
    <w:rsid w:val="00BE650A"/>
    <w:pPr>
      <w:ind w:left="720"/>
      <w:contextualSpacing/>
    </w:pPr>
  </w:style>
  <w:style w:type="character" w:styleId="Hyperlink">
    <w:name w:val="Hyperlink"/>
    <w:uiPriority w:val="99"/>
    <w:rsid w:val="00BE650A"/>
    <w:rPr>
      <w:rFonts w:cs="Times New Roman"/>
      <w:color w:val="0000FF"/>
      <w:u w:val="single"/>
    </w:rPr>
  </w:style>
  <w:style w:type="character" w:styleId="Fett">
    <w:name w:val="Strong"/>
    <w:uiPriority w:val="22"/>
    <w:qFormat/>
    <w:rsid w:val="00773413"/>
    <w:rPr>
      <w:rFonts w:cs="Times New Roman"/>
      <w:b/>
      <w:bCs/>
    </w:rPr>
  </w:style>
  <w:style w:type="paragraph" w:styleId="StandardWeb">
    <w:name w:val="Normal (Web)"/>
    <w:basedOn w:val="Standard"/>
    <w:uiPriority w:val="99"/>
    <w:rsid w:val="00773413"/>
    <w:pPr>
      <w:spacing w:after="150" w:line="240" w:lineRule="auto"/>
    </w:pPr>
    <w:rPr>
      <w:rFonts w:ascii="Times New Roman" w:eastAsia="Times New Roman" w:hAnsi="Times New Roman"/>
      <w:sz w:val="24"/>
      <w:szCs w:val="24"/>
      <w:lang w:eastAsia="de-AT"/>
    </w:rPr>
  </w:style>
  <w:style w:type="table" w:styleId="Tabellenraster">
    <w:name w:val="Table Grid"/>
    <w:basedOn w:val="NormaleTabelle"/>
    <w:uiPriority w:val="39"/>
    <w:locked/>
    <w:rsid w:val="00084359"/>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E50C3A"/>
    <w:pPr>
      <w:outlineLvl w:val="9"/>
    </w:pPr>
    <w:rPr>
      <w:lang w:eastAsia="de-AT"/>
    </w:rPr>
  </w:style>
  <w:style w:type="paragraph" w:styleId="Verzeichnis1">
    <w:name w:val="toc 1"/>
    <w:basedOn w:val="Standard"/>
    <w:next w:val="Standard"/>
    <w:autoRedefine/>
    <w:uiPriority w:val="39"/>
    <w:locked/>
    <w:rsid w:val="0084789D"/>
    <w:pPr>
      <w:tabs>
        <w:tab w:val="left" w:pos="1100"/>
        <w:tab w:val="right" w:leader="dot" w:pos="9062"/>
      </w:tabs>
      <w:spacing w:after="0" w:line="360" w:lineRule="auto"/>
    </w:pPr>
  </w:style>
  <w:style w:type="paragraph" w:styleId="Verzeichnis2">
    <w:name w:val="toc 2"/>
    <w:basedOn w:val="Standard"/>
    <w:next w:val="Standard"/>
    <w:autoRedefine/>
    <w:uiPriority w:val="39"/>
    <w:locked/>
    <w:rsid w:val="00D76CE6"/>
    <w:pPr>
      <w:tabs>
        <w:tab w:val="left" w:pos="660"/>
        <w:tab w:val="right" w:leader="dot" w:pos="9062"/>
      </w:tabs>
    </w:pPr>
  </w:style>
  <w:style w:type="character" w:customStyle="1" w:styleId="hps">
    <w:name w:val="hps"/>
    <w:rsid w:val="00CC5F23"/>
  </w:style>
  <w:style w:type="paragraph" w:customStyle="1" w:styleId="Rbody">
    <w:name w:val="Rbody"/>
    <w:uiPriority w:val="99"/>
    <w:rsid w:val="00B25016"/>
    <w:pPr>
      <w:spacing w:after="120"/>
      <w:jc w:val="both"/>
    </w:pPr>
    <w:rPr>
      <w:rFonts w:ascii="TmsCyr" w:hAnsi="TmsCyr" w:cs="TmsCyr"/>
      <w:sz w:val="24"/>
      <w:szCs w:val="24"/>
      <w:lang w:val="bg-BG" w:eastAsia="bg-BG"/>
    </w:rPr>
  </w:style>
  <w:style w:type="paragraph" w:customStyle="1" w:styleId="Normal1">
    <w:name w:val="Normal1"/>
    <w:basedOn w:val="Standard"/>
    <w:uiPriority w:val="99"/>
    <w:rsid w:val="00B25016"/>
    <w:pPr>
      <w:spacing w:after="60" w:line="264" w:lineRule="auto"/>
      <w:jc w:val="both"/>
    </w:pPr>
    <w:rPr>
      <w:rFonts w:ascii="Book Antiqua" w:hAnsi="Book Antiqua" w:cs="Book Antiqua"/>
      <w:b/>
      <w:bCs/>
      <w:i/>
      <w:iCs/>
      <w:lang w:val="bg-BG"/>
    </w:rPr>
  </w:style>
  <w:style w:type="paragraph" w:styleId="Textkrper">
    <w:name w:val="Body Text"/>
    <w:basedOn w:val="Standard"/>
    <w:link w:val="TextkrperZchn"/>
    <w:uiPriority w:val="99"/>
    <w:rsid w:val="00B25016"/>
    <w:pPr>
      <w:spacing w:after="0" w:line="240" w:lineRule="auto"/>
      <w:jc w:val="both"/>
    </w:pPr>
    <w:rPr>
      <w:sz w:val="24"/>
      <w:szCs w:val="24"/>
      <w:lang w:val="en-US" w:eastAsia="bg-BG"/>
    </w:rPr>
  </w:style>
  <w:style w:type="character" w:customStyle="1" w:styleId="TextkrperZchn">
    <w:name w:val="Textkörper Zchn"/>
    <w:basedOn w:val="Absatz-Standardschriftart"/>
    <w:link w:val="Textkrper"/>
    <w:uiPriority w:val="99"/>
    <w:rsid w:val="00B25016"/>
    <w:rPr>
      <w:sz w:val="24"/>
      <w:szCs w:val="24"/>
      <w:lang w:val="en-US" w:eastAsia="bg-BG"/>
    </w:rPr>
  </w:style>
  <w:style w:type="paragraph" w:customStyle="1" w:styleId="stdtext">
    <w:name w:val="stdtext"/>
    <w:basedOn w:val="Standard"/>
    <w:uiPriority w:val="99"/>
    <w:rsid w:val="00B25016"/>
    <w:pPr>
      <w:spacing w:before="100" w:beforeAutospacing="1" w:after="100" w:afterAutospacing="1" w:line="240" w:lineRule="auto"/>
    </w:pPr>
    <w:rPr>
      <w:sz w:val="24"/>
      <w:szCs w:val="24"/>
      <w:lang w:val="bg-BG" w:eastAsia="bg-BG"/>
    </w:rPr>
  </w:style>
  <w:style w:type="paragraph" w:styleId="Titel">
    <w:name w:val="Title"/>
    <w:basedOn w:val="Standard"/>
    <w:next w:val="Standard"/>
    <w:link w:val="TitelZchn"/>
    <w:qFormat/>
    <w:locked/>
    <w:rsid w:val="003708A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3708A8"/>
    <w:rPr>
      <w:rFonts w:asciiTheme="majorHAnsi" w:eastAsiaTheme="majorEastAsia" w:hAnsiTheme="majorHAnsi" w:cstheme="majorBidi"/>
      <w:b/>
      <w:bCs/>
      <w:kern w:val="28"/>
      <w:sz w:val="32"/>
      <w:szCs w:val="32"/>
      <w:lang w:eastAsia="en-US"/>
    </w:rPr>
  </w:style>
  <w:style w:type="paragraph" w:styleId="Funotentext">
    <w:name w:val="footnote text"/>
    <w:aliases w:val="Footnote text,Footnote Text Char Char Char Char,Footnote Text Char Char Char Char Char,Footnote Text Char Char Char Char Char Char Char Char,Footnote Text Char Char Char,Char,Podrozdział,f"/>
    <w:basedOn w:val="Standard"/>
    <w:link w:val="FunotentextZchn"/>
    <w:uiPriority w:val="99"/>
    <w:rsid w:val="003708A8"/>
    <w:pPr>
      <w:spacing w:after="0" w:line="240" w:lineRule="auto"/>
    </w:pPr>
    <w:rPr>
      <w:rFonts w:ascii="Garamond" w:eastAsia="Times New Roman" w:hAnsi="Garamond"/>
      <w:sz w:val="20"/>
      <w:szCs w:val="20"/>
      <w:lang w:val="en-GB" w:eastAsia="el-GR"/>
    </w:rPr>
  </w:style>
  <w:style w:type="character" w:customStyle="1" w:styleId="FunotentextZchn">
    <w:name w:val="Fußnotentext Zchn"/>
    <w:aliases w:val="Footnote text Zchn,Footnote Text Char Char Char Char Zchn,Footnote Text Char Char Char Char Char Zchn,Footnote Text Char Char Char Char Char Char Char Char Zchn,Footnote Text Char Char Char Zchn,Char Zchn,Podrozdział Zchn,f Zchn"/>
    <w:basedOn w:val="Absatz-Standardschriftart"/>
    <w:link w:val="Funotentext"/>
    <w:uiPriority w:val="99"/>
    <w:rsid w:val="003708A8"/>
    <w:rPr>
      <w:rFonts w:ascii="Garamond" w:eastAsia="Times New Roman" w:hAnsi="Garamond"/>
      <w:lang w:val="en-GB" w:eastAsia="el-GR"/>
    </w:rPr>
  </w:style>
  <w:style w:type="character" w:customStyle="1" w:styleId="berschrift3Zchn">
    <w:name w:val="Überschrift 3 Zchn"/>
    <w:basedOn w:val="Absatz-Standardschriftart"/>
    <w:link w:val="berschrift3"/>
    <w:rsid w:val="0073302F"/>
    <w:rPr>
      <w:rFonts w:ascii="Arial" w:eastAsiaTheme="majorEastAsia" w:hAnsi="Arial" w:cstheme="majorBidi"/>
      <w:b/>
      <w:bCs/>
      <w:sz w:val="24"/>
      <w:szCs w:val="26"/>
      <w:lang w:eastAsia="en-US"/>
    </w:rPr>
  </w:style>
  <w:style w:type="character" w:styleId="Funotenzeichen">
    <w:name w:val="footnote reference"/>
    <w:uiPriority w:val="99"/>
    <w:semiHidden/>
    <w:unhideWhenUsed/>
    <w:rsid w:val="005F4A13"/>
    <w:rPr>
      <w:vertAlign w:val="superscript"/>
    </w:rPr>
  </w:style>
  <w:style w:type="paragraph" w:customStyle="1" w:styleId="Default">
    <w:name w:val="Default"/>
    <w:qFormat/>
    <w:rsid w:val="005F4A13"/>
    <w:pPr>
      <w:autoSpaceDE w:val="0"/>
      <w:autoSpaceDN w:val="0"/>
      <w:adjustRightInd w:val="0"/>
    </w:pPr>
    <w:rPr>
      <w:rFonts w:ascii="Arial" w:hAnsi="Arial" w:cs="Arial"/>
      <w:color w:val="000000"/>
      <w:sz w:val="24"/>
      <w:szCs w:val="24"/>
      <w:lang w:val="fr-FR" w:eastAsia="en-US"/>
    </w:rPr>
  </w:style>
  <w:style w:type="character" w:customStyle="1" w:styleId="Sous-titre1">
    <w:name w:val="Sous-titre1"/>
    <w:rsid w:val="005F4A13"/>
  </w:style>
  <w:style w:type="paragraph" w:styleId="Aufzhlungszeichen">
    <w:name w:val="List Bullet"/>
    <w:basedOn w:val="Standard"/>
    <w:uiPriority w:val="99"/>
    <w:unhideWhenUsed/>
    <w:rsid w:val="005F4A13"/>
    <w:pPr>
      <w:numPr>
        <w:numId w:val="1"/>
      </w:numPr>
      <w:tabs>
        <w:tab w:val="clear" w:pos="360"/>
      </w:tabs>
      <w:ind w:left="720"/>
      <w:contextualSpacing/>
    </w:pPr>
    <w:rPr>
      <w:lang w:val="fr-FR"/>
    </w:rPr>
  </w:style>
  <w:style w:type="character" w:styleId="Kommentarzeichen">
    <w:name w:val="annotation reference"/>
    <w:uiPriority w:val="99"/>
    <w:semiHidden/>
    <w:unhideWhenUsed/>
    <w:rsid w:val="005F4A13"/>
    <w:rPr>
      <w:sz w:val="16"/>
      <w:szCs w:val="16"/>
    </w:rPr>
  </w:style>
  <w:style w:type="paragraph" w:styleId="Kommentartext">
    <w:name w:val="annotation text"/>
    <w:basedOn w:val="Standard"/>
    <w:link w:val="KommentartextZchn"/>
    <w:uiPriority w:val="99"/>
    <w:unhideWhenUsed/>
    <w:rsid w:val="005F4A13"/>
    <w:pPr>
      <w:spacing w:after="160" w:line="240" w:lineRule="auto"/>
    </w:pPr>
    <w:rPr>
      <w:sz w:val="20"/>
      <w:szCs w:val="20"/>
      <w:lang w:val="de-DE"/>
    </w:rPr>
  </w:style>
  <w:style w:type="character" w:customStyle="1" w:styleId="KommentartextZchn">
    <w:name w:val="Kommentartext Zchn"/>
    <w:basedOn w:val="Absatz-Standardschriftart"/>
    <w:link w:val="Kommentartext"/>
    <w:uiPriority w:val="99"/>
    <w:rsid w:val="005F4A13"/>
    <w:rPr>
      <w:lang w:val="de-DE" w:eastAsia="en-US"/>
    </w:rPr>
  </w:style>
  <w:style w:type="paragraph" w:styleId="Kommentarthema">
    <w:name w:val="annotation subject"/>
    <w:basedOn w:val="Kommentartext"/>
    <w:next w:val="Kommentartext"/>
    <w:link w:val="KommentarthemaZchn"/>
    <w:uiPriority w:val="99"/>
    <w:semiHidden/>
    <w:unhideWhenUsed/>
    <w:rsid w:val="005F4A13"/>
    <w:rPr>
      <w:b/>
      <w:bCs/>
    </w:rPr>
  </w:style>
  <w:style w:type="character" w:customStyle="1" w:styleId="KommentarthemaZchn">
    <w:name w:val="Kommentarthema Zchn"/>
    <w:basedOn w:val="KommentartextZchn"/>
    <w:link w:val="Kommentarthema"/>
    <w:uiPriority w:val="99"/>
    <w:semiHidden/>
    <w:rsid w:val="005F4A13"/>
    <w:rPr>
      <w:b/>
      <w:bCs/>
      <w:lang w:val="de-DE" w:eastAsia="en-US"/>
    </w:rPr>
  </w:style>
  <w:style w:type="character" w:customStyle="1" w:styleId="st">
    <w:name w:val="st"/>
    <w:rsid w:val="005F4A13"/>
  </w:style>
  <w:style w:type="character" w:styleId="Hervorhebung">
    <w:name w:val="Emphasis"/>
    <w:uiPriority w:val="20"/>
    <w:qFormat/>
    <w:locked/>
    <w:rsid w:val="005F4A13"/>
    <w:rPr>
      <w:i/>
      <w:iCs/>
    </w:rPr>
  </w:style>
  <w:style w:type="character" w:styleId="BesuchterLink">
    <w:name w:val="FollowedHyperlink"/>
    <w:uiPriority w:val="99"/>
    <w:semiHidden/>
    <w:unhideWhenUsed/>
    <w:rsid w:val="005F4A13"/>
    <w:rPr>
      <w:color w:val="954F72"/>
      <w:u w:val="single"/>
    </w:rPr>
  </w:style>
  <w:style w:type="character" w:styleId="Seitenzahl">
    <w:name w:val="page number"/>
    <w:uiPriority w:val="99"/>
    <w:semiHidden/>
    <w:unhideWhenUsed/>
    <w:rsid w:val="005F4A13"/>
  </w:style>
  <w:style w:type="paragraph" w:styleId="Untertitel">
    <w:name w:val="Subtitle"/>
    <w:basedOn w:val="Standard"/>
    <w:next w:val="Standard"/>
    <w:link w:val="UntertitelZchn"/>
    <w:qFormat/>
    <w:locked/>
    <w:rsid w:val="000605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0605FA"/>
    <w:rPr>
      <w:rFonts w:asciiTheme="majorHAnsi" w:eastAsiaTheme="majorEastAsia" w:hAnsiTheme="majorHAnsi" w:cstheme="majorBidi"/>
      <w:i/>
      <w:iCs/>
      <w:color w:val="4F81BD" w:themeColor="accent1"/>
      <w:spacing w:val="15"/>
      <w:sz w:val="24"/>
      <w:szCs w:val="24"/>
      <w:lang w:eastAsia="en-US"/>
    </w:rPr>
  </w:style>
  <w:style w:type="paragraph" w:customStyle="1" w:styleId="berschrift11">
    <w:name w:val="Überschrift 11"/>
    <w:basedOn w:val="Standard"/>
    <w:uiPriority w:val="1"/>
    <w:qFormat/>
    <w:rsid w:val="002D0BB7"/>
    <w:pPr>
      <w:widowControl w:val="0"/>
      <w:autoSpaceDE w:val="0"/>
      <w:autoSpaceDN w:val="0"/>
      <w:spacing w:after="0" w:line="240" w:lineRule="auto"/>
      <w:ind w:left="100"/>
      <w:outlineLvl w:val="1"/>
    </w:pPr>
    <w:rPr>
      <w:rFonts w:ascii="Arial" w:eastAsia="Arial" w:hAnsi="Arial" w:cs="Arial"/>
      <w:b/>
      <w:bCs/>
      <w:sz w:val="28"/>
      <w:szCs w:val="28"/>
      <w:lang w:val="en-US"/>
    </w:rPr>
  </w:style>
  <w:style w:type="paragraph" w:styleId="berarbeitung">
    <w:name w:val="Revision"/>
    <w:hidden/>
    <w:uiPriority w:val="99"/>
    <w:semiHidden/>
    <w:rsid w:val="00D34A65"/>
    <w:rPr>
      <w:sz w:val="22"/>
      <w:szCs w:val="22"/>
      <w:lang w:eastAsia="en-US"/>
    </w:rPr>
  </w:style>
  <w:style w:type="paragraph" w:styleId="Beschriftung">
    <w:name w:val="caption"/>
    <w:basedOn w:val="Standard"/>
    <w:next w:val="Standard"/>
    <w:uiPriority w:val="35"/>
    <w:unhideWhenUsed/>
    <w:qFormat/>
    <w:locked/>
    <w:rsid w:val="00D47448"/>
    <w:pPr>
      <w:spacing w:line="240" w:lineRule="auto"/>
    </w:pPr>
    <w:rPr>
      <w:rFonts w:asciiTheme="minorHAnsi" w:eastAsiaTheme="minorHAnsi" w:hAnsiTheme="minorHAnsi" w:cstheme="minorBidi"/>
      <w:i/>
      <w:iCs/>
      <w:color w:val="1F497D" w:themeColor="text2"/>
      <w:sz w:val="18"/>
      <w:szCs w:val="18"/>
      <w:lang w:val="de-DE"/>
    </w:rPr>
  </w:style>
  <w:style w:type="paragraph" w:customStyle="1" w:styleId="Pa49">
    <w:name w:val="Pa49"/>
    <w:basedOn w:val="Standard"/>
    <w:next w:val="Standard"/>
    <w:uiPriority w:val="99"/>
    <w:rsid w:val="00D47448"/>
    <w:pPr>
      <w:autoSpaceDE w:val="0"/>
      <w:autoSpaceDN w:val="0"/>
      <w:adjustRightInd w:val="0"/>
      <w:spacing w:after="0" w:line="161" w:lineRule="atLeast"/>
    </w:pPr>
    <w:rPr>
      <w:rFonts w:ascii="Foundry Form Sans Book Italic" w:eastAsiaTheme="minorEastAsia" w:hAnsi="Foundry Form Sans Book Italic" w:cstheme="minorBidi"/>
      <w:sz w:val="24"/>
      <w:szCs w:val="24"/>
      <w:lang w:val="el-GR" w:eastAsia="el-GR"/>
    </w:rPr>
  </w:style>
  <w:style w:type="table" w:customStyle="1" w:styleId="LightShading-Accent11">
    <w:name w:val="Light Shading - Accent 11"/>
    <w:basedOn w:val="NormaleTabelle"/>
    <w:uiPriority w:val="60"/>
    <w:rsid w:val="00D47448"/>
    <w:rPr>
      <w:color w:val="365F91" w:themeColor="accent1" w:themeShade="BF"/>
      <w:lang w:val="bg-BG" w:eastAsia="bg-BG"/>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D47448"/>
    <w:pPr>
      <w:spacing w:after="0" w:line="240" w:lineRule="auto"/>
    </w:pPr>
    <w:rPr>
      <w:rFonts w:asciiTheme="minorHAnsi" w:eastAsiaTheme="minorEastAsia" w:hAnsiTheme="minorHAnsi" w:cstheme="minorBidi"/>
      <w:sz w:val="20"/>
      <w:szCs w:val="20"/>
      <w:lang w:val="bg-BG" w:eastAsia="bg-BG"/>
    </w:rPr>
  </w:style>
  <w:style w:type="character" w:customStyle="1" w:styleId="EndnotentextZchn">
    <w:name w:val="Endnotentext Zchn"/>
    <w:basedOn w:val="Absatz-Standardschriftart"/>
    <w:link w:val="Endnotentext"/>
    <w:uiPriority w:val="99"/>
    <w:semiHidden/>
    <w:rsid w:val="00D47448"/>
    <w:rPr>
      <w:rFonts w:asciiTheme="minorHAnsi" w:eastAsiaTheme="minorEastAsia" w:hAnsiTheme="minorHAnsi" w:cstheme="minorBidi"/>
      <w:lang w:val="bg-BG" w:eastAsia="bg-BG"/>
    </w:rPr>
  </w:style>
  <w:style w:type="numbering" w:customStyle="1" w:styleId="Formatvorlage1">
    <w:name w:val="Formatvorlage1"/>
    <w:uiPriority w:val="99"/>
    <w:rsid w:val="00D47448"/>
    <w:pPr>
      <w:numPr>
        <w:numId w:val="4"/>
      </w:numPr>
    </w:pPr>
  </w:style>
  <w:style w:type="table" w:customStyle="1" w:styleId="-11">
    <w:name w:val="Ανοιχτόχρωμη σκίαση - Έμφαση 11"/>
    <w:basedOn w:val="NormaleTabelle"/>
    <w:uiPriority w:val="60"/>
    <w:rsid w:val="00BB136E"/>
    <w:rPr>
      <w:rFonts w:asciiTheme="minorHAnsi" w:eastAsiaTheme="minorHAnsi" w:hAnsiTheme="minorHAnsi" w:cstheme="minorBidi"/>
      <w:color w:val="365F91" w:themeColor="accent1" w:themeShade="BF"/>
      <w:sz w:val="22"/>
      <w:szCs w:val="22"/>
      <w:lang w:val="el-GR"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entabelle1hellAkzent11">
    <w:name w:val="Listentabelle 1 hell  – Akzent 11"/>
    <w:basedOn w:val="NormaleTabelle"/>
    <w:uiPriority w:val="46"/>
    <w:rsid w:val="00BB136E"/>
    <w:rPr>
      <w:rFonts w:asciiTheme="minorHAnsi" w:eastAsiaTheme="minorHAnsi" w:hAnsiTheme="minorHAnsi" w:cstheme="minorBidi"/>
      <w:sz w:val="22"/>
      <w:szCs w:val="22"/>
      <w:lang w:val="de-DE"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Verzeichnis3">
    <w:name w:val="toc 3"/>
    <w:basedOn w:val="Standard"/>
    <w:next w:val="Standard"/>
    <w:autoRedefine/>
    <w:uiPriority w:val="39"/>
    <w:locked/>
    <w:rsid w:val="004A0C00"/>
    <w:pPr>
      <w:tabs>
        <w:tab w:val="right" w:leader="dot" w:pos="9060"/>
      </w:tabs>
      <w:spacing w:after="100"/>
      <w:ind w:left="440"/>
    </w:pPr>
    <w:rPr>
      <w:b/>
      <w:noProof/>
      <w:color w:val="365F91"/>
      <w:sz w:val="28"/>
      <w:szCs w:val="28"/>
    </w:rPr>
  </w:style>
  <w:style w:type="character" w:customStyle="1" w:styleId="berschrift4Zchn">
    <w:name w:val="Überschrift 4 Zchn"/>
    <w:basedOn w:val="Absatz-Standardschriftart"/>
    <w:link w:val="berschrift4"/>
    <w:rsid w:val="004A0C00"/>
    <w:rPr>
      <w:rFonts w:asciiTheme="majorHAnsi" w:eastAsiaTheme="majorEastAsia" w:hAnsiTheme="majorHAnsi" w:cstheme="majorBidi"/>
      <w:i/>
      <w:iCs/>
      <w:color w:val="365F91" w:themeColor="accent1" w:themeShade="BF"/>
      <w:sz w:val="22"/>
      <w:szCs w:val="22"/>
      <w:lang w:eastAsia="en-US"/>
    </w:rPr>
  </w:style>
  <w:style w:type="table" w:customStyle="1" w:styleId="TableGrid1">
    <w:name w:val="Table Grid1"/>
    <w:basedOn w:val="NormaleTabelle"/>
    <w:next w:val="Tabellenraster"/>
    <w:uiPriority w:val="39"/>
    <w:rsid w:val="005D79C4"/>
    <w:rPr>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1659">
      <w:bodyDiv w:val="1"/>
      <w:marLeft w:val="0"/>
      <w:marRight w:val="0"/>
      <w:marTop w:val="0"/>
      <w:marBottom w:val="0"/>
      <w:divBdr>
        <w:top w:val="none" w:sz="0" w:space="0" w:color="auto"/>
        <w:left w:val="none" w:sz="0" w:space="0" w:color="auto"/>
        <w:bottom w:val="none" w:sz="0" w:space="0" w:color="auto"/>
        <w:right w:val="none" w:sz="0" w:space="0" w:color="auto"/>
      </w:divBdr>
    </w:div>
    <w:div w:id="83232312">
      <w:bodyDiv w:val="1"/>
      <w:marLeft w:val="0"/>
      <w:marRight w:val="0"/>
      <w:marTop w:val="0"/>
      <w:marBottom w:val="0"/>
      <w:divBdr>
        <w:top w:val="none" w:sz="0" w:space="0" w:color="auto"/>
        <w:left w:val="none" w:sz="0" w:space="0" w:color="auto"/>
        <w:bottom w:val="none" w:sz="0" w:space="0" w:color="auto"/>
        <w:right w:val="none" w:sz="0" w:space="0" w:color="auto"/>
      </w:divBdr>
    </w:div>
    <w:div w:id="208995952">
      <w:bodyDiv w:val="1"/>
      <w:marLeft w:val="0"/>
      <w:marRight w:val="0"/>
      <w:marTop w:val="0"/>
      <w:marBottom w:val="0"/>
      <w:divBdr>
        <w:top w:val="none" w:sz="0" w:space="0" w:color="auto"/>
        <w:left w:val="none" w:sz="0" w:space="0" w:color="auto"/>
        <w:bottom w:val="none" w:sz="0" w:space="0" w:color="auto"/>
        <w:right w:val="none" w:sz="0" w:space="0" w:color="auto"/>
      </w:divBdr>
    </w:div>
    <w:div w:id="212237346">
      <w:bodyDiv w:val="1"/>
      <w:marLeft w:val="0"/>
      <w:marRight w:val="0"/>
      <w:marTop w:val="0"/>
      <w:marBottom w:val="0"/>
      <w:divBdr>
        <w:top w:val="none" w:sz="0" w:space="0" w:color="auto"/>
        <w:left w:val="none" w:sz="0" w:space="0" w:color="auto"/>
        <w:bottom w:val="none" w:sz="0" w:space="0" w:color="auto"/>
        <w:right w:val="none" w:sz="0" w:space="0" w:color="auto"/>
      </w:divBdr>
    </w:div>
    <w:div w:id="309215650">
      <w:bodyDiv w:val="1"/>
      <w:marLeft w:val="0"/>
      <w:marRight w:val="0"/>
      <w:marTop w:val="0"/>
      <w:marBottom w:val="0"/>
      <w:divBdr>
        <w:top w:val="none" w:sz="0" w:space="0" w:color="auto"/>
        <w:left w:val="none" w:sz="0" w:space="0" w:color="auto"/>
        <w:bottom w:val="none" w:sz="0" w:space="0" w:color="auto"/>
        <w:right w:val="none" w:sz="0" w:space="0" w:color="auto"/>
      </w:divBdr>
    </w:div>
    <w:div w:id="366561852">
      <w:bodyDiv w:val="1"/>
      <w:marLeft w:val="0"/>
      <w:marRight w:val="0"/>
      <w:marTop w:val="0"/>
      <w:marBottom w:val="0"/>
      <w:divBdr>
        <w:top w:val="none" w:sz="0" w:space="0" w:color="auto"/>
        <w:left w:val="none" w:sz="0" w:space="0" w:color="auto"/>
        <w:bottom w:val="none" w:sz="0" w:space="0" w:color="auto"/>
        <w:right w:val="none" w:sz="0" w:space="0" w:color="auto"/>
      </w:divBdr>
    </w:div>
    <w:div w:id="541328539">
      <w:bodyDiv w:val="1"/>
      <w:marLeft w:val="0"/>
      <w:marRight w:val="0"/>
      <w:marTop w:val="0"/>
      <w:marBottom w:val="0"/>
      <w:divBdr>
        <w:top w:val="none" w:sz="0" w:space="0" w:color="auto"/>
        <w:left w:val="none" w:sz="0" w:space="0" w:color="auto"/>
        <w:bottom w:val="none" w:sz="0" w:space="0" w:color="auto"/>
        <w:right w:val="none" w:sz="0" w:space="0" w:color="auto"/>
      </w:divBdr>
    </w:div>
    <w:div w:id="577636520">
      <w:marLeft w:val="0"/>
      <w:marRight w:val="0"/>
      <w:marTop w:val="0"/>
      <w:marBottom w:val="0"/>
      <w:divBdr>
        <w:top w:val="none" w:sz="0" w:space="0" w:color="auto"/>
        <w:left w:val="none" w:sz="0" w:space="0" w:color="auto"/>
        <w:bottom w:val="none" w:sz="0" w:space="0" w:color="auto"/>
        <w:right w:val="none" w:sz="0" w:space="0" w:color="auto"/>
      </w:divBdr>
      <w:divsChild>
        <w:div w:id="577636525">
          <w:marLeft w:val="0"/>
          <w:marRight w:val="0"/>
          <w:marTop w:val="0"/>
          <w:marBottom w:val="0"/>
          <w:divBdr>
            <w:top w:val="none" w:sz="0" w:space="0" w:color="auto"/>
            <w:left w:val="none" w:sz="0" w:space="0" w:color="auto"/>
            <w:bottom w:val="none" w:sz="0" w:space="0" w:color="auto"/>
            <w:right w:val="none" w:sz="0" w:space="0" w:color="auto"/>
          </w:divBdr>
          <w:divsChild>
            <w:div w:id="577636523">
              <w:marLeft w:val="-120"/>
              <w:marRight w:val="-120"/>
              <w:marTop w:val="0"/>
              <w:marBottom w:val="0"/>
              <w:divBdr>
                <w:top w:val="none" w:sz="0" w:space="0" w:color="auto"/>
                <w:left w:val="none" w:sz="0" w:space="0" w:color="auto"/>
                <w:bottom w:val="none" w:sz="0" w:space="0" w:color="auto"/>
                <w:right w:val="none" w:sz="0" w:space="0" w:color="auto"/>
              </w:divBdr>
              <w:divsChild>
                <w:div w:id="577636521">
                  <w:marLeft w:val="0"/>
                  <w:marRight w:val="0"/>
                  <w:marTop w:val="0"/>
                  <w:marBottom w:val="240"/>
                  <w:divBdr>
                    <w:top w:val="none" w:sz="0" w:space="0" w:color="auto"/>
                    <w:left w:val="none" w:sz="0" w:space="0" w:color="auto"/>
                    <w:bottom w:val="none" w:sz="0" w:space="0" w:color="auto"/>
                    <w:right w:val="none" w:sz="0" w:space="0" w:color="auto"/>
                  </w:divBdr>
                  <w:divsChild>
                    <w:div w:id="577636522">
                      <w:marLeft w:val="0"/>
                      <w:marRight w:val="0"/>
                      <w:marTop w:val="0"/>
                      <w:marBottom w:val="0"/>
                      <w:divBdr>
                        <w:top w:val="none" w:sz="0" w:space="0" w:color="auto"/>
                        <w:left w:val="none" w:sz="0" w:space="0" w:color="auto"/>
                        <w:bottom w:val="none" w:sz="0" w:space="0" w:color="auto"/>
                        <w:right w:val="none" w:sz="0" w:space="0" w:color="auto"/>
                      </w:divBdr>
                      <w:divsChild>
                        <w:div w:id="577636529">
                          <w:marLeft w:val="0"/>
                          <w:marRight w:val="0"/>
                          <w:marTop w:val="0"/>
                          <w:marBottom w:val="0"/>
                          <w:divBdr>
                            <w:top w:val="none" w:sz="0" w:space="0" w:color="auto"/>
                            <w:left w:val="none" w:sz="0" w:space="0" w:color="auto"/>
                            <w:bottom w:val="none" w:sz="0" w:space="0" w:color="auto"/>
                            <w:right w:val="none" w:sz="0" w:space="0" w:color="auto"/>
                          </w:divBdr>
                          <w:divsChild>
                            <w:div w:id="577636519">
                              <w:marLeft w:val="0"/>
                              <w:marRight w:val="0"/>
                              <w:marTop w:val="0"/>
                              <w:marBottom w:val="0"/>
                              <w:divBdr>
                                <w:top w:val="none" w:sz="0" w:space="0" w:color="auto"/>
                                <w:left w:val="none" w:sz="0" w:space="0" w:color="auto"/>
                                <w:bottom w:val="none" w:sz="0" w:space="0" w:color="auto"/>
                                <w:right w:val="none" w:sz="0" w:space="0" w:color="auto"/>
                              </w:divBdr>
                              <w:divsChild>
                                <w:div w:id="577636528">
                                  <w:marLeft w:val="0"/>
                                  <w:marRight w:val="0"/>
                                  <w:marTop w:val="0"/>
                                  <w:marBottom w:val="0"/>
                                  <w:divBdr>
                                    <w:top w:val="none" w:sz="0" w:space="0" w:color="auto"/>
                                    <w:left w:val="none" w:sz="0" w:space="0" w:color="auto"/>
                                    <w:bottom w:val="none" w:sz="0" w:space="0" w:color="auto"/>
                                    <w:right w:val="none" w:sz="0" w:space="0" w:color="auto"/>
                                  </w:divBdr>
                                  <w:divsChild>
                                    <w:div w:id="577636527">
                                      <w:marLeft w:val="0"/>
                                      <w:marRight w:val="0"/>
                                      <w:marTop w:val="0"/>
                                      <w:marBottom w:val="0"/>
                                      <w:divBdr>
                                        <w:top w:val="none" w:sz="0" w:space="0" w:color="auto"/>
                                        <w:left w:val="none" w:sz="0" w:space="0" w:color="auto"/>
                                        <w:bottom w:val="none" w:sz="0" w:space="0" w:color="auto"/>
                                        <w:right w:val="none" w:sz="0" w:space="0" w:color="auto"/>
                                      </w:divBdr>
                                      <w:divsChild>
                                        <w:div w:id="5776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636526">
      <w:marLeft w:val="0"/>
      <w:marRight w:val="0"/>
      <w:marTop w:val="0"/>
      <w:marBottom w:val="0"/>
      <w:divBdr>
        <w:top w:val="none" w:sz="0" w:space="0" w:color="auto"/>
        <w:left w:val="none" w:sz="0" w:space="0" w:color="auto"/>
        <w:bottom w:val="none" w:sz="0" w:space="0" w:color="auto"/>
        <w:right w:val="none" w:sz="0" w:space="0" w:color="auto"/>
      </w:divBdr>
    </w:div>
    <w:div w:id="750854302">
      <w:bodyDiv w:val="1"/>
      <w:marLeft w:val="0"/>
      <w:marRight w:val="0"/>
      <w:marTop w:val="0"/>
      <w:marBottom w:val="0"/>
      <w:divBdr>
        <w:top w:val="none" w:sz="0" w:space="0" w:color="auto"/>
        <w:left w:val="none" w:sz="0" w:space="0" w:color="auto"/>
        <w:bottom w:val="none" w:sz="0" w:space="0" w:color="auto"/>
        <w:right w:val="none" w:sz="0" w:space="0" w:color="auto"/>
      </w:divBdr>
    </w:div>
    <w:div w:id="783117644">
      <w:bodyDiv w:val="1"/>
      <w:marLeft w:val="0"/>
      <w:marRight w:val="0"/>
      <w:marTop w:val="0"/>
      <w:marBottom w:val="0"/>
      <w:divBdr>
        <w:top w:val="none" w:sz="0" w:space="0" w:color="auto"/>
        <w:left w:val="none" w:sz="0" w:space="0" w:color="auto"/>
        <w:bottom w:val="none" w:sz="0" w:space="0" w:color="auto"/>
        <w:right w:val="none" w:sz="0" w:space="0" w:color="auto"/>
      </w:divBdr>
    </w:div>
    <w:div w:id="983853203">
      <w:bodyDiv w:val="1"/>
      <w:marLeft w:val="0"/>
      <w:marRight w:val="0"/>
      <w:marTop w:val="0"/>
      <w:marBottom w:val="0"/>
      <w:divBdr>
        <w:top w:val="none" w:sz="0" w:space="0" w:color="auto"/>
        <w:left w:val="none" w:sz="0" w:space="0" w:color="auto"/>
        <w:bottom w:val="none" w:sz="0" w:space="0" w:color="auto"/>
        <w:right w:val="none" w:sz="0" w:space="0" w:color="auto"/>
      </w:divBdr>
    </w:div>
    <w:div w:id="1152411987">
      <w:bodyDiv w:val="1"/>
      <w:marLeft w:val="0"/>
      <w:marRight w:val="0"/>
      <w:marTop w:val="0"/>
      <w:marBottom w:val="0"/>
      <w:divBdr>
        <w:top w:val="none" w:sz="0" w:space="0" w:color="auto"/>
        <w:left w:val="none" w:sz="0" w:space="0" w:color="auto"/>
        <w:bottom w:val="none" w:sz="0" w:space="0" w:color="auto"/>
        <w:right w:val="none" w:sz="0" w:space="0" w:color="auto"/>
      </w:divBdr>
    </w:div>
    <w:div w:id="1285816469">
      <w:bodyDiv w:val="1"/>
      <w:marLeft w:val="0"/>
      <w:marRight w:val="0"/>
      <w:marTop w:val="0"/>
      <w:marBottom w:val="0"/>
      <w:divBdr>
        <w:top w:val="none" w:sz="0" w:space="0" w:color="auto"/>
        <w:left w:val="none" w:sz="0" w:space="0" w:color="auto"/>
        <w:bottom w:val="none" w:sz="0" w:space="0" w:color="auto"/>
        <w:right w:val="none" w:sz="0" w:space="0" w:color="auto"/>
      </w:divBdr>
    </w:div>
    <w:div w:id="1527056972">
      <w:bodyDiv w:val="1"/>
      <w:marLeft w:val="0"/>
      <w:marRight w:val="0"/>
      <w:marTop w:val="0"/>
      <w:marBottom w:val="0"/>
      <w:divBdr>
        <w:top w:val="none" w:sz="0" w:space="0" w:color="auto"/>
        <w:left w:val="none" w:sz="0" w:space="0" w:color="auto"/>
        <w:bottom w:val="none" w:sz="0" w:space="0" w:color="auto"/>
        <w:right w:val="none" w:sz="0" w:space="0" w:color="auto"/>
      </w:divBdr>
    </w:div>
    <w:div w:id="1643387703">
      <w:bodyDiv w:val="1"/>
      <w:marLeft w:val="0"/>
      <w:marRight w:val="0"/>
      <w:marTop w:val="0"/>
      <w:marBottom w:val="0"/>
      <w:divBdr>
        <w:top w:val="none" w:sz="0" w:space="0" w:color="auto"/>
        <w:left w:val="none" w:sz="0" w:space="0" w:color="auto"/>
        <w:bottom w:val="none" w:sz="0" w:space="0" w:color="auto"/>
        <w:right w:val="none" w:sz="0" w:space="0" w:color="auto"/>
      </w:divBdr>
    </w:div>
    <w:div w:id="1649936650">
      <w:bodyDiv w:val="1"/>
      <w:marLeft w:val="0"/>
      <w:marRight w:val="0"/>
      <w:marTop w:val="0"/>
      <w:marBottom w:val="0"/>
      <w:divBdr>
        <w:top w:val="none" w:sz="0" w:space="0" w:color="auto"/>
        <w:left w:val="none" w:sz="0" w:space="0" w:color="auto"/>
        <w:bottom w:val="none" w:sz="0" w:space="0" w:color="auto"/>
        <w:right w:val="none" w:sz="0" w:space="0" w:color="auto"/>
      </w:divBdr>
    </w:div>
    <w:div w:id="1721129610">
      <w:bodyDiv w:val="1"/>
      <w:marLeft w:val="0"/>
      <w:marRight w:val="0"/>
      <w:marTop w:val="0"/>
      <w:marBottom w:val="0"/>
      <w:divBdr>
        <w:top w:val="none" w:sz="0" w:space="0" w:color="auto"/>
        <w:left w:val="none" w:sz="0" w:space="0" w:color="auto"/>
        <w:bottom w:val="none" w:sz="0" w:space="0" w:color="auto"/>
        <w:right w:val="none" w:sz="0" w:space="0" w:color="auto"/>
      </w:divBdr>
      <w:divsChild>
        <w:div w:id="925843633">
          <w:marLeft w:val="0"/>
          <w:marRight w:val="0"/>
          <w:marTop w:val="0"/>
          <w:marBottom w:val="0"/>
          <w:divBdr>
            <w:top w:val="none" w:sz="0" w:space="0" w:color="auto"/>
            <w:left w:val="none" w:sz="0" w:space="0" w:color="auto"/>
            <w:bottom w:val="none" w:sz="0" w:space="0" w:color="auto"/>
            <w:right w:val="none" w:sz="0" w:space="0" w:color="auto"/>
          </w:divBdr>
        </w:div>
        <w:div w:id="839396072">
          <w:marLeft w:val="0"/>
          <w:marRight w:val="0"/>
          <w:marTop w:val="0"/>
          <w:marBottom w:val="0"/>
          <w:divBdr>
            <w:top w:val="none" w:sz="0" w:space="0" w:color="auto"/>
            <w:left w:val="none" w:sz="0" w:space="0" w:color="auto"/>
            <w:bottom w:val="none" w:sz="0" w:space="0" w:color="auto"/>
            <w:right w:val="none" w:sz="0" w:space="0" w:color="auto"/>
          </w:divBdr>
          <w:divsChild>
            <w:div w:id="1751347880">
              <w:marLeft w:val="0"/>
              <w:marRight w:val="0"/>
              <w:marTop w:val="0"/>
              <w:marBottom w:val="0"/>
              <w:divBdr>
                <w:top w:val="none" w:sz="0" w:space="0" w:color="auto"/>
                <w:left w:val="none" w:sz="0" w:space="0" w:color="auto"/>
                <w:bottom w:val="none" w:sz="0" w:space="0" w:color="auto"/>
                <w:right w:val="none" w:sz="0" w:space="0" w:color="auto"/>
              </w:divBdr>
              <w:divsChild>
                <w:div w:id="466894308">
                  <w:marLeft w:val="0"/>
                  <w:marRight w:val="0"/>
                  <w:marTop w:val="0"/>
                  <w:marBottom w:val="0"/>
                  <w:divBdr>
                    <w:top w:val="none" w:sz="0" w:space="0" w:color="auto"/>
                    <w:left w:val="none" w:sz="0" w:space="0" w:color="auto"/>
                    <w:bottom w:val="none" w:sz="0" w:space="0" w:color="auto"/>
                    <w:right w:val="none" w:sz="0" w:space="0" w:color="auto"/>
                  </w:divBdr>
                  <w:divsChild>
                    <w:div w:id="1158809728">
                      <w:marLeft w:val="0"/>
                      <w:marRight w:val="0"/>
                      <w:marTop w:val="0"/>
                      <w:marBottom w:val="0"/>
                      <w:divBdr>
                        <w:top w:val="none" w:sz="0" w:space="0" w:color="auto"/>
                        <w:left w:val="none" w:sz="0" w:space="0" w:color="auto"/>
                        <w:bottom w:val="none" w:sz="0" w:space="0" w:color="auto"/>
                        <w:right w:val="none" w:sz="0" w:space="0" w:color="auto"/>
                      </w:divBdr>
                      <w:divsChild>
                        <w:div w:id="14349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0792">
          <w:marLeft w:val="0"/>
          <w:marRight w:val="0"/>
          <w:marTop w:val="0"/>
          <w:marBottom w:val="0"/>
          <w:divBdr>
            <w:top w:val="none" w:sz="0" w:space="0" w:color="auto"/>
            <w:left w:val="none" w:sz="0" w:space="0" w:color="auto"/>
            <w:bottom w:val="none" w:sz="0" w:space="0" w:color="auto"/>
            <w:right w:val="none" w:sz="0" w:space="0" w:color="auto"/>
          </w:divBdr>
          <w:divsChild>
            <w:div w:id="181671200">
              <w:marLeft w:val="0"/>
              <w:marRight w:val="0"/>
              <w:marTop w:val="0"/>
              <w:marBottom w:val="0"/>
              <w:divBdr>
                <w:top w:val="none" w:sz="0" w:space="0" w:color="auto"/>
                <w:left w:val="none" w:sz="0" w:space="0" w:color="auto"/>
                <w:bottom w:val="none" w:sz="0" w:space="0" w:color="auto"/>
                <w:right w:val="none" w:sz="0" w:space="0" w:color="auto"/>
              </w:divBdr>
              <w:divsChild>
                <w:div w:id="965430291">
                  <w:marLeft w:val="0"/>
                  <w:marRight w:val="0"/>
                  <w:marTop w:val="0"/>
                  <w:marBottom w:val="0"/>
                  <w:divBdr>
                    <w:top w:val="none" w:sz="0" w:space="0" w:color="auto"/>
                    <w:left w:val="none" w:sz="0" w:space="0" w:color="auto"/>
                    <w:bottom w:val="none" w:sz="0" w:space="0" w:color="auto"/>
                    <w:right w:val="none" w:sz="0" w:space="0" w:color="auto"/>
                  </w:divBdr>
                  <w:divsChild>
                    <w:div w:id="137848801">
                      <w:marLeft w:val="0"/>
                      <w:marRight w:val="0"/>
                      <w:marTop w:val="0"/>
                      <w:marBottom w:val="0"/>
                      <w:divBdr>
                        <w:top w:val="none" w:sz="0" w:space="0" w:color="auto"/>
                        <w:left w:val="none" w:sz="0" w:space="0" w:color="auto"/>
                        <w:bottom w:val="none" w:sz="0" w:space="0" w:color="auto"/>
                        <w:right w:val="none" w:sz="0" w:space="0" w:color="auto"/>
                      </w:divBdr>
                      <w:divsChild>
                        <w:div w:id="1727416512">
                          <w:marLeft w:val="0"/>
                          <w:marRight w:val="0"/>
                          <w:marTop w:val="0"/>
                          <w:marBottom w:val="0"/>
                          <w:divBdr>
                            <w:top w:val="none" w:sz="0" w:space="0" w:color="auto"/>
                            <w:left w:val="none" w:sz="0" w:space="0" w:color="auto"/>
                            <w:bottom w:val="none" w:sz="0" w:space="0" w:color="auto"/>
                            <w:right w:val="none" w:sz="0" w:space="0" w:color="auto"/>
                          </w:divBdr>
                          <w:divsChild>
                            <w:div w:id="4846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umbruck@hs-osnabrueck.de" TargetMode="External"/><Relationship Id="rId13" Type="http://schemas.openxmlformats.org/officeDocument/2006/relationships/hyperlink" Target="http://www.cereq.fr/" TargetMode="External"/><Relationship Id="rId18" Type="http://schemas.openxmlformats.org/officeDocument/2006/relationships/hyperlink" Target="mailto:a.tavlaridou@ahk.com.gr" TargetMode="External"/><Relationship Id="rId26" Type="http://schemas.microsoft.com/office/2007/relationships/diagramDrawing" Target="diagrams/drawing1.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etco.knsb-bg.org/" TargetMode="External"/><Relationship Id="rId34" Type="http://schemas.openxmlformats.org/officeDocument/2006/relationships/hyperlink" Target="http://ec.europa.eu/growth/industry/corporate-social-responsibility_en"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felicie.drouilleau@cereq.fr" TargetMode="External"/><Relationship Id="rId17" Type="http://schemas.openxmlformats.org/officeDocument/2006/relationships/hyperlink" Target="http://www.aspete.gr/" TargetMode="External"/><Relationship Id="rId25" Type="http://schemas.openxmlformats.org/officeDocument/2006/relationships/diagramColors" Target="diagrams/colors1.xml"/><Relationship Id="rId33" Type="http://schemas.openxmlformats.org/officeDocument/2006/relationships/image" Target="media/image7.e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gomatos@otenet.gr" TargetMode="External"/><Relationship Id="rId20" Type="http://schemas.openxmlformats.org/officeDocument/2006/relationships/hyperlink" Target="mailto:stoneva@citub.net" TargetMode="External"/><Relationship Id="rId29" Type="http://schemas.openxmlformats.org/officeDocument/2006/relationships/image" Target="media/image3.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kassel.de/uni/" TargetMode="External"/><Relationship Id="rId24" Type="http://schemas.openxmlformats.org/officeDocument/2006/relationships/diagramQuickStyle" Target="diagrams/quickStyle1.xml"/><Relationship Id="rId32" Type="http://schemas.openxmlformats.org/officeDocument/2006/relationships/image" Target="media/image6.jpe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fi-ooe.at/" TargetMode="External"/><Relationship Id="rId23" Type="http://schemas.openxmlformats.org/officeDocument/2006/relationships/diagramLayout" Target="diagrams/layout1.xml"/><Relationship Id="rId28" Type="http://schemas.openxmlformats.org/officeDocument/2006/relationships/image" Target="media/image2.emf"/><Relationship Id="rId36" Type="http://schemas.openxmlformats.org/officeDocument/2006/relationships/hyperlink" Target="https://fr.slideshare.net/blamal1/la-chane-logistique-durable" TargetMode="External"/><Relationship Id="rId10" Type="http://schemas.openxmlformats.org/officeDocument/2006/relationships/hyperlink" Target="mailto:bernd.overwien@uni-kassel.de" TargetMode="External"/><Relationship Id="rId19" Type="http://schemas.openxmlformats.org/officeDocument/2006/relationships/hyperlink" Target="http://griechenland.ahk.de/" TargetMode="External"/><Relationship Id="rId31" Type="http://schemas.openxmlformats.org/officeDocument/2006/relationships/image" Target="media/image5.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s-osnabrueck.de/" TargetMode="External"/><Relationship Id="rId14" Type="http://schemas.openxmlformats.org/officeDocument/2006/relationships/hyperlink" Target="mailto:gabriele.winkler@bfi-ooe.at" TargetMode="External"/><Relationship Id="rId22" Type="http://schemas.openxmlformats.org/officeDocument/2006/relationships/diagramData" Target="diagrams/data1.xml"/><Relationship Id="rId27" Type="http://schemas.openxmlformats.org/officeDocument/2006/relationships/image" Target="media/image1.png"/><Relationship Id="rId30" Type="http://schemas.openxmlformats.org/officeDocument/2006/relationships/image" Target="media/image4.jpeg"/><Relationship Id="rId35" Type="http://schemas.openxmlformats.org/officeDocument/2006/relationships/image" Target="media/image8.emf"/><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1" Type="http://schemas.openxmlformats.org/officeDocument/2006/relationships/hyperlink" Target="http://www.bne-portal.de/de/bildungsbereiche/berufliche-bildu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A53457-26E9-476E-BA66-14D7E33E7DC0}"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86A7A574-C532-47D4-9464-B6455ADCEA66}">
      <dgm:prSet phldrT="[Text]"/>
      <dgm:spPr/>
      <dgm:t>
        <a:bodyPr/>
        <a:lstStyle/>
        <a:p>
          <a:r>
            <a:rPr lang="bg-BG"/>
            <a:t>Рамка</a:t>
          </a:r>
          <a:endParaRPr lang="en-US"/>
        </a:p>
      </dgm:t>
    </dgm:pt>
    <dgm:pt modelId="{38E73E1C-821A-4849-8B20-366067F36AE8}" type="parTrans" cxnId="{5444DAD6-39CF-4F39-B754-0DD6B16B1D4E}">
      <dgm:prSet/>
      <dgm:spPr/>
      <dgm:t>
        <a:bodyPr/>
        <a:lstStyle/>
        <a:p>
          <a:endParaRPr lang="en-US"/>
        </a:p>
      </dgm:t>
    </dgm:pt>
    <dgm:pt modelId="{B59100A3-63F6-4CF4-8193-764055A11CCF}" type="sibTrans" cxnId="{5444DAD6-39CF-4F39-B754-0DD6B16B1D4E}">
      <dgm:prSet/>
      <dgm:spPr/>
      <dgm:t>
        <a:bodyPr/>
        <a:lstStyle/>
        <a:p>
          <a:endParaRPr lang="en-US"/>
        </a:p>
      </dgm:t>
    </dgm:pt>
    <dgm:pt modelId="{BC7FFEF8-D80C-4F5F-9DF9-83EFD3CF9BB1}">
      <dgm:prSet phldrT="[Text]" custT="1"/>
      <dgm:spPr/>
      <dgm:t>
        <a:bodyPr/>
        <a:lstStyle/>
        <a:p>
          <a:r>
            <a:rPr lang="bg-BG" sz="1000"/>
            <a:t>ООР</a:t>
          </a:r>
          <a:endParaRPr lang="en-US" sz="1000"/>
        </a:p>
      </dgm:t>
    </dgm:pt>
    <dgm:pt modelId="{6DB1BCB2-7DA7-4595-AEC1-AEA0DD683018}" type="parTrans" cxnId="{1F137BC2-E5CC-4B66-9182-5F3A640B4434}">
      <dgm:prSet/>
      <dgm:spPr/>
      <dgm:t>
        <a:bodyPr/>
        <a:lstStyle/>
        <a:p>
          <a:endParaRPr lang="en-US"/>
        </a:p>
      </dgm:t>
    </dgm:pt>
    <dgm:pt modelId="{F8F5751C-11B7-4D21-B87F-CC5DC284A718}" type="sibTrans" cxnId="{1F137BC2-E5CC-4B66-9182-5F3A640B4434}">
      <dgm:prSet/>
      <dgm:spPr/>
      <dgm:t>
        <a:bodyPr/>
        <a:lstStyle/>
        <a:p>
          <a:endParaRPr lang="en-US"/>
        </a:p>
      </dgm:t>
    </dgm:pt>
    <dgm:pt modelId="{C82C7AC4-769F-437A-AACF-7BE9B7ABBF88}">
      <dgm:prSet phldrT="[Text]" custT="1"/>
      <dgm:spPr/>
      <dgm:t>
        <a:bodyPr/>
        <a:lstStyle/>
        <a:p>
          <a:r>
            <a:rPr lang="bg-BG" sz="1000"/>
            <a:t>ученик/обучаем</a:t>
          </a:r>
          <a:endParaRPr lang="en-US" sz="1000"/>
        </a:p>
      </dgm:t>
    </dgm:pt>
    <dgm:pt modelId="{3656E414-524B-4D39-90A8-6B718C76726B}" type="parTrans" cxnId="{908C47A3-6B0F-4709-8A80-14C78229D685}">
      <dgm:prSet/>
      <dgm:spPr/>
      <dgm:t>
        <a:bodyPr/>
        <a:lstStyle/>
        <a:p>
          <a:endParaRPr lang="en-US"/>
        </a:p>
      </dgm:t>
    </dgm:pt>
    <dgm:pt modelId="{A3EDC183-8802-453F-AB8E-E28848F36E49}" type="sibTrans" cxnId="{908C47A3-6B0F-4709-8A80-14C78229D685}">
      <dgm:prSet/>
      <dgm:spPr/>
      <dgm:t>
        <a:bodyPr/>
        <a:lstStyle/>
        <a:p>
          <a:endParaRPr lang="en-US"/>
        </a:p>
      </dgm:t>
    </dgm:pt>
    <dgm:pt modelId="{5ED5F123-86FB-4076-BB17-55343A152EC9}">
      <dgm:prSet phldrT="[Text]" custT="1"/>
      <dgm:spPr/>
      <dgm:t>
        <a:bodyPr/>
        <a:lstStyle/>
        <a:p>
          <a:r>
            <a:rPr lang="bg-BG" sz="1000"/>
            <a:t>ЕКР/НКР/</a:t>
          </a:r>
          <a:r>
            <a:rPr lang="en-US" sz="1000"/>
            <a:t>ECVET</a:t>
          </a:r>
        </a:p>
      </dgm:t>
    </dgm:pt>
    <dgm:pt modelId="{E92CC16D-E389-499C-8205-B82237C39422}" type="parTrans" cxnId="{57AAEB9A-7439-46ED-B010-DAAC7F80FF40}">
      <dgm:prSet/>
      <dgm:spPr/>
      <dgm:t>
        <a:bodyPr/>
        <a:lstStyle/>
        <a:p>
          <a:endParaRPr lang="en-US"/>
        </a:p>
      </dgm:t>
    </dgm:pt>
    <dgm:pt modelId="{94474462-74EB-4942-93CB-4144E444D6BF}" type="sibTrans" cxnId="{57AAEB9A-7439-46ED-B010-DAAC7F80FF40}">
      <dgm:prSet/>
      <dgm:spPr/>
      <dgm:t>
        <a:bodyPr/>
        <a:lstStyle/>
        <a:p>
          <a:endParaRPr lang="en-US"/>
        </a:p>
      </dgm:t>
    </dgm:pt>
    <dgm:pt modelId="{46C4D5AB-7075-4A92-89CD-E4EDF771CD6D}">
      <dgm:prSet phldrT="[Text]" custT="1"/>
      <dgm:spPr/>
      <dgm:t>
        <a:bodyPr/>
        <a:lstStyle/>
        <a:p>
          <a:r>
            <a:rPr lang="bg-BG" sz="1000"/>
            <a:t>учебен плам</a:t>
          </a:r>
          <a:endParaRPr lang="en-US" sz="1000"/>
        </a:p>
      </dgm:t>
    </dgm:pt>
    <dgm:pt modelId="{6D328ED6-F691-4E01-A0DF-100A23460934}" type="parTrans" cxnId="{A976C290-F8D1-49B6-8036-CD83D2CF37DD}">
      <dgm:prSet/>
      <dgm:spPr/>
      <dgm:t>
        <a:bodyPr/>
        <a:lstStyle/>
        <a:p>
          <a:endParaRPr lang="en-US"/>
        </a:p>
      </dgm:t>
    </dgm:pt>
    <dgm:pt modelId="{1C31BCE0-6738-45C0-9311-D1F159629E49}" type="sibTrans" cxnId="{A976C290-F8D1-49B6-8036-CD83D2CF37DD}">
      <dgm:prSet/>
      <dgm:spPr/>
      <dgm:t>
        <a:bodyPr/>
        <a:lstStyle/>
        <a:p>
          <a:endParaRPr lang="en-US"/>
        </a:p>
      </dgm:t>
    </dgm:pt>
    <dgm:pt modelId="{46A0CE39-1F6A-4C46-A15D-3644DE96769E}">
      <dgm:prSet custT="1"/>
      <dgm:spPr/>
      <dgm:t>
        <a:bodyPr/>
        <a:lstStyle/>
        <a:p>
          <a:r>
            <a:rPr lang="bg-BG" sz="1000"/>
            <a:t>учител/преподавател</a:t>
          </a:r>
          <a:endParaRPr lang="en-US" sz="1000"/>
        </a:p>
      </dgm:t>
    </dgm:pt>
    <dgm:pt modelId="{10D058A0-D64F-4E36-BE82-BDB224AE8462}" type="parTrans" cxnId="{630814E2-BB91-4491-9B5C-130457C23BC1}">
      <dgm:prSet/>
      <dgm:spPr/>
      <dgm:t>
        <a:bodyPr/>
        <a:lstStyle/>
        <a:p>
          <a:endParaRPr lang="en-US"/>
        </a:p>
      </dgm:t>
    </dgm:pt>
    <dgm:pt modelId="{E832A9E1-6A16-4928-9724-DA7D4EF8C82E}" type="sibTrans" cxnId="{630814E2-BB91-4491-9B5C-130457C23BC1}">
      <dgm:prSet/>
      <dgm:spPr/>
      <dgm:t>
        <a:bodyPr/>
        <a:lstStyle/>
        <a:p>
          <a:endParaRPr lang="en-US"/>
        </a:p>
      </dgm:t>
    </dgm:pt>
    <dgm:pt modelId="{60D04AD3-59DA-43D2-8355-1C581C117325}">
      <dgm:prSet/>
      <dgm:spPr/>
      <dgm:t>
        <a:bodyPr/>
        <a:lstStyle/>
        <a:p>
          <a:r>
            <a:rPr lang="bg-BG"/>
            <a:t>учене на работното място</a:t>
          </a:r>
          <a:endParaRPr lang="en-US"/>
        </a:p>
      </dgm:t>
    </dgm:pt>
    <dgm:pt modelId="{B92A9CFB-49D4-426F-B3AE-7822FD8507EC}" type="parTrans" cxnId="{0D259310-2F8F-4261-9666-FD011588C368}">
      <dgm:prSet/>
      <dgm:spPr/>
      <dgm:t>
        <a:bodyPr/>
        <a:lstStyle/>
        <a:p>
          <a:endParaRPr lang="en-US"/>
        </a:p>
      </dgm:t>
    </dgm:pt>
    <dgm:pt modelId="{209626AB-49C3-4BBE-A33A-89F317ACE389}" type="sibTrans" cxnId="{0D259310-2F8F-4261-9666-FD011588C368}">
      <dgm:prSet/>
      <dgm:spPr/>
      <dgm:t>
        <a:bodyPr/>
        <a:lstStyle/>
        <a:p>
          <a:endParaRPr lang="en-US"/>
        </a:p>
      </dgm:t>
    </dgm:pt>
    <dgm:pt modelId="{51F7B7D0-97DD-4530-84EC-325DF9CDDD36}">
      <dgm:prSet custT="1"/>
      <dgm:spPr/>
      <dgm:t>
        <a:bodyPr/>
        <a:lstStyle/>
        <a:p>
          <a:r>
            <a:rPr lang="bg-BG" sz="1000"/>
            <a:t>ОУР</a:t>
          </a:r>
          <a:endParaRPr lang="en-US" sz="1000"/>
        </a:p>
      </dgm:t>
    </dgm:pt>
    <dgm:pt modelId="{BF86946E-4C7E-468B-869A-60BA85C3275A}" type="parTrans" cxnId="{60D849E6-132E-4D30-AB87-6DE6EA58377E}">
      <dgm:prSet/>
      <dgm:spPr/>
      <dgm:t>
        <a:bodyPr/>
        <a:lstStyle/>
        <a:p>
          <a:endParaRPr lang="en-US"/>
        </a:p>
      </dgm:t>
    </dgm:pt>
    <dgm:pt modelId="{A565AA77-CE12-4B44-9490-9C4C554DA360}" type="sibTrans" cxnId="{60D849E6-132E-4D30-AB87-6DE6EA58377E}">
      <dgm:prSet/>
      <dgm:spPr/>
      <dgm:t>
        <a:bodyPr/>
        <a:lstStyle/>
        <a:p>
          <a:endParaRPr lang="en-US"/>
        </a:p>
      </dgm:t>
    </dgm:pt>
    <dgm:pt modelId="{06005CC9-8860-4923-88BC-9D0A554A73E8}">
      <dgm:prSet custT="1"/>
      <dgm:spPr/>
      <dgm:t>
        <a:bodyPr/>
        <a:lstStyle/>
        <a:p>
          <a:r>
            <a:rPr lang="bg-BG" sz="1000"/>
            <a:t>образование</a:t>
          </a:r>
          <a:endParaRPr lang="en-US" sz="1000"/>
        </a:p>
      </dgm:t>
    </dgm:pt>
    <dgm:pt modelId="{CF01251B-9F4B-42A7-98BF-80D29EBCEE55}" type="parTrans" cxnId="{9A673F27-2700-44A6-ACF5-ED5248F6C7CB}">
      <dgm:prSet/>
      <dgm:spPr/>
      <dgm:t>
        <a:bodyPr/>
        <a:lstStyle/>
        <a:p>
          <a:endParaRPr lang="en-US"/>
        </a:p>
      </dgm:t>
    </dgm:pt>
    <dgm:pt modelId="{574C80DF-8C6B-4F7A-AC6D-16DB49B81ED1}" type="sibTrans" cxnId="{9A673F27-2700-44A6-ACF5-ED5248F6C7CB}">
      <dgm:prSet/>
      <dgm:spPr/>
      <dgm:t>
        <a:bodyPr/>
        <a:lstStyle/>
        <a:p>
          <a:endParaRPr lang="en-US"/>
        </a:p>
      </dgm:t>
    </dgm:pt>
    <dgm:pt modelId="{C7D4857F-B2C0-4018-9EEA-84D38F3912B1}" type="pres">
      <dgm:prSet presAssocID="{F9A53457-26E9-476E-BA66-14D7E33E7DC0}" presName="cycle" presStyleCnt="0">
        <dgm:presLayoutVars>
          <dgm:chMax val="1"/>
          <dgm:dir/>
          <dgm:animLvl val="ctr"/>
          <dgm:resizeHandles val="exact"/>
        </dgm:presLayoutVars>
      </dgm:prSet>
      <dgm:spPr/>
      <dgm:t>
        <a:bodyPr/>
        <a:lstStyle/>
        <a:p>
          <a:endParaRPr lang="de-DE"/>
        </a:p>
      </dgm:t>
    </dgm:pt>
    <dgm:pt modelId="{826A732C-9CA3-4A1F-ACA8-8FAA7E866CA4}" type="pres">
      <dgm:prSet presAssocID="{86A7A574-C532-47D4-9464-B6455ADCEA66}" presName="centerShape" presStyleLbl="node0" presStyleIdx="0" presStyleCnt="1"/>
      <dgm:spPr/>
      <dgm:t>
        <a:bodyPr/>
        <a:lstStyle/>
        <a:p>
          <a:endParaRPr lang="de-DE"/>
        </a:p>
      </dgm:t>
    </dgm:pt>
    <dgm:pt modelId="{6C7BEE47-A292-4724-BF06-C553AA6B7E0D}" type="pres">
      <dgm:prSet presAssocID="{BF86946E-4C7E-468B-869A-60BA85C3275A}" presName="Name9" presStyleLbl="parChTrans1D2" presStyleIdx="0" presStyleCnt="8"/>
      <dgm:spPr/>
      <dgm:t>
        <a:bodyPr/>
        <a:lstStyle/>
        <a:p>
          <a:endParaRPr lang="de-DE"/>
        </a:p>
      </dgm:t>
    </dgm:pt>
    <dgm:pt modelId="{4D74870E-14E8-4981-9C6A-E54FDF74766C}" type="pres">
      <dgm:prSet presAssocID="{BF86946E-4C7E-468B-869A-60BA85C3275A}" presName="connTx" presStyleLbl="parChTrans1D2" presStyleIdx="0" presStyleCnt="8"/>
      <dgm:spPr/>
      <dgm:t>
        <a:bodyPr/>
        <a:lstStyle/>
        <a:p>
          <a:endParaRPr lang="de-DE"/>
        </a:p>
      </dgm:t>
    </dgm:pt>
    <dgm:pt modelId="{91F2404B-2645-4383-985F-9917F5794B4D}" type="pres">
      <dgm:prSet presAssocID="{51F7B7D0-97DD-4530-84EC-325DF9CDDD36}" presName="node" presStyleLbl="node1" presStyleIdx="0" presStyleCnt="8">
        <dgm:presLayoutVars>
          <dgm:bulletEnabled val="1"/>
        </dgm:presLayoutVars>
      </dgm:prSet>
      <dgm:spPr/>
      <dgm:t>
        <a:bodyPr/>
        <a:lstStyle/>
        <a:p>
          <a:endParaRPr lang="de-DE"/>
        </a:p>
      </dgm:t>
    </dgm:pt>
    <dgm:pt modelId="{75B70ACE-55D1-402D-9AF0-50A3810976DE}" type="pres">
      <dgm:prSet presAssocID="{6DB1BCB2-7DA7-4595-AEC1-AEA0DD683018}" presName="Name9" presStyleLbl="parChTrans1D2" presStyleIdx="1" presStyleCnt="8"/>
      <dgm:spPr/>
      <dgm:t>
        <a:bodyPr/>
        <a:lstStyle/>
        <a:p>
          <a:endParaRPr lang="de-DE"/>
        </a:p>
      </dgm:t>
    </dgm:pt>
    <dgm:pt modelId="{A790BA77-80B2-4D2F-9E36-754B7EBBBB9E}" type="pres">
      <dgm:prSet presAssocID="{6DB1BCB2-7DA7-4595-AEC1-AEA0DD683018}" presName="connTx" presStyleLbl="parChTrans1D2" presStyleIdx="1" presStyleCnt="8"/>
      <dgm:spPr/>
      <dgm:t>
        <a:bodyPr/>
        <a:lstStyle/>
        <a:p>
          <a:endParaRPr lang="de-DE"/>
        </a:p>
      </dgm:t>
    </dgm:pt>
    <dgm:pt modelId="{6D6B07F2-6730-456A-BA55-1A22C9E3D4AD}" type="pres">
      <dgm:prSet presAssocID="{BC7FFEF8-D80C-4F5F-9DF9-83EFD3CF9BB1}" presName="node" presStyleLbl="node1" presStyleIdx="1" presStyleCnt="8">
        <dgm:presLayoutVars>
          <dgm:bulletEnabled val="1"/>
        </dgm:presLayoutVars>
      </dgm:prSet>
      <dgm:spPr/>
      <dgm:t>
        <a:bodyPr/>
        <a:lstStyle/>
        <a:p>
          <a:endParaRPr lang="en-US"/>
        </a:p>
      </dgm:t>
    </dgm:pt>
    <dgm:pt modelId="{C175D375-206B-40FC-9CB2-73880DC81224}" type="pres">
      <dgm:prSet presAssocID="{CF01251B-9F4B-42A7-98BF-80D29EBCEE55}" presName="Name9" presStyleLbl="parChTrans1D2" presStyleIdx="2" presStyleCnt="8"/>
      <dgm:spPr/>
      <dgm:t>
        <a:bodyPr/>
        <a:lstStyle/>
        <a:p>
          <a:endParaRPr lang="de-DE"/>
        </a:p>
      </dgm:t>
    </dgm:pt>
    <dgm:pt modelId="{2263B585-3D11-44E8-86A8-213C115F0EAA}" type="pres">
      <dgm:prSet presAssocID="{CF01251B-9F4B-42A7-98BF-80D29EBCEE55}" presName="connTx" presStyleLbl="parChTrans1D2" presStyleIdx="2" presStyleCnt="8"/>
      <dgm:spPr/>
      <dgm:t>
        <a:bodyPr/>
        <a:lstStyle/>
        <a:p>
          <a:endParaRPr lang="de-DE"/>
        </a:p>
      </dgm:t>
    </dgm:pt>
    <dgm:pt modelId="{71DA7FB6-6202-4D1C-A826-512B69F02E42}" type="pres">
      <dgm:prSet presAssocID="{06005CC9-8860-4923-88BC-9D0A554A73E8}" presName="node" presStyleLbl="node1" presStyleIdx="2" presStyleCnt="8">
        <dgm:presLayoutVars>
          <dgm:bulletEnabled val="1"/>
        </dgm:presLayoutVars>
      </dgm:prSet>
      <dgm:spPr/>
      <dgm:t>
        <a:bodyPr/>
        <a:lstStyle/>
        <a:p>
          <a:endParaRPr lang="de-DE"/>
        </a:p>
      </dgm:t>
    </dgm:pt>
    <dgm:pt modelId="{EE840862-F255-4D43-B81E-AC0036CAB161}" type="pres">
      <dgm:prSet presAssocID="{B92A9CFB-49D4-426F-B3AE-7822FD8507EC}" presName="Name9" presStyleLbl="parChTrans1D2" presStyleIdx="3" presStyleCnt="8"/>
      <dgm:spPr/>
      <dgm:t>
        <a:bodyPr/>
        <a:lstStyle/>
        <a:p>
          <a:endParaRPr lang="de-DE"/>
        </a:p>
      </dgm:t>
    </dgm:pt>
    <dgm:pt modelId="{64DCA4C2-85EB-42C0-810B-BE6A7FF13031}" type="pres">
      <dgm:prSet presAssocID="{B92A9CFB-49D4-426F-B3AE-7822FD8507EC}" presName="connTx" presStyleLbl="parChTrans1D2" presStyleIdx="3" presStyleCnt="8"/>
      <dgm:spPr/>
      <dgm:t>
        <a:bodyPr/>
        <a:lstStyle/>
        <a:p>
          <a:endParaRPr lang="de-DE"/>
        </a:p>
      </dgm:t>
    </dgm:pt>
    <dgm:pt modelId="{7EF1998B-CFCF-4343-A380-99C81515D918}" type="pres">
      <dgm:prSet presAssocID="{60D04AD3-59DA-43D2-8355-1C581C117325}" presName="node" presStyleLbl="node1" presStyleIdx="3" presStyleCnt="8">
        <dgm:presLayoutVars>
          <dgm:bulletEnabled val="1"/>
        </dgm:presLayoutVars>
      </dgm:prSet>
      <dgm:spPr/>
      <dgm:t>
        <a:bodyPr/>
        <a:lstStyle/>
        <a:p>
          <a:endParaRPr lang="de-DE"/>
        </a:p>
      </dgm:t>
    </dgm:pt>
    <dgm:pt modelId="{F3BAFF82-DE32-4450-9D03-B77107CE68E5}" type="pres">
      <dgm:prSet presAssocID="{3656E414-524B-4D39-90A8-6B718C76726B}" presName="Name9" presStyleLbl="parChTrans1D2" presStyleIdx="4" presStyleCnt="8"/>
      <dgm:spPr/>
      <dgm:t>
        <a:bodyPr/>
        <a:lstStyle/>
        <a:p>
          <a:endParaRPr lang="de-DE"/>
        </a:p>
      </dgm:t>
    </dgm:pt>
    <dgm:pt modelId="{FED1347D-454C-40DE-90D6-E0E287AF7387}" type="pres">
      <dgm:prSet presAssocID="{3656E414-524B-4D39-90A8-6B718C76726B}" presName="connTx" presStyleLbl="parChTrans1D2" presStyleIdx="4" presStyleCnt="8"/>
      <dgm:spPr/>
      <dgm:t>
        <a:bodyPr/>
        <a:lstStyle/>
        <a:p>
          <a:endParaRPr lang="de-DE"/>
        </a:p>
      </dgm:t>
    </dgm:pt>
    <dgm:pt modelId="{80B6BAD0-DC5C-46AA-9067-59D901760A7D}" type="pres">
      <dgm:prSet presAssocID="{C82C7AC4-769F-437A-AACF-7BE9B7ABBF88}" presName="node" presStyleLbl="node1" presStyleIdx="4" presStyleCnt="8">
        <dgm:presLayoutVars>
          <dgm:bulletEnabled val="1"/>
        </dgm:presLayoutVars>
      </dgm:prSet>
      <dgm:spPr/>
      <dgm:t>
        <a:bodyPr/>
        <a:lstStyle/>
        <a:p>
          <a:endParaRPr lang="en-US"/>
        </a:p>
      </dgm:t>
    </dgm:pt>
    <dgm:pt modelId="{A849C5C5-C4E8-480C-B63E-86180C1832B6}" type="pres">
      <dgm:prSet presAssocID="{10D058A0-D64F-4E36-BE82-BDB224AE8462}" presName="Name9" presStyleLbl="parChTrans1D2" presStyleIdx="5" presStyleCnt="8"/>
      <dgm:spPr/>
      <dgm:t>
        <a:bodyPr/>
        <a:lstStyle/>
        <a:p>
          <a:endParaRPr lang="de-DE"/>
        </a:p>
      </dgm:t>
    </dgm:pt>
    <dgm:pt modelId="{A5C173CC-AF7B-4396-A495-C3BD667D6617}" type="pres">
      <dgm:prSet presAssocID="{10D058A0-D64F-4E36-BE82-BDB224AE8462}" presName="connTx" presStyleLbl="parChTrans1D2" presStyleIdx="5" presStyleCnt="8"/>
      <dgm:spPr/>
      <dgm:t>
        <a:bodyPr/>
        <a:lstStyle/>
        <a:p>
          <a:endParaRPr lang="de-DE"/>
        </a:p>
      </dgm:t>
    </dgm:pt>
    <dgm:pt modelId="{3AD61F21-D641-45E1-BDE5-69C5C573F7D1}" type="pres">
      <dgm:prSet presAssocID="{46A0CE39-1F6A-4C46-A15D-3644DE96769E}" presName="node" presStyleLbl="node1" presStyleIdx="5" presStyleCnt="8">
        <dgm:presLayoutVars>
          <dgm:bulletEnabled val="1"/>
        </dgm:presLayoutVars>
      </dgm:prSet>
      <dgm:spPr/>
      <dgm:t>
        <a:bodyPr/>
        <a:lstStyle/>
        <a:p>
          <a:endParaRPr lang="en-US"/>
        </a:p>
      </dgm:t>
    </dgm:pt>
    <dgm:pt modelId="{67577436-6961-4A12-A272-E241AFC262A6}" type="pres">
      <dgm:prSet presAssocID="{E92CC16D-E389-499C-8205-B82237C39422}" presName="Name9" presStyleLbl="parChTrans1D2" presStyleIdx="6" presStyleCnt="8"/>
      <dgm:spPr/>
      <dgm:t>
        <a:bodyPr/>
        <a:lstStyle/>
        <a:p>
          <a:endParaRPr lang="de-DE"/>
        </a:p>
      </dgm:t>
    </dgm:pt>
    <dgm:pt modelId="{CCFDDAA1-B3EF-470B-8B2F-8520BB0434DC}" type="pres">
      <dgm:prSet presAssocID="{E92CC16D-E389-499C-8205-B82237C39422}" presName="connTx" presStyleLbl="parChTrans1D2" presStyleIdx="6" presStyleCnt="8"/>
      <dgm:spPr/>
      <dgm:t>
        <a:bodyPr/>
        <a:lstStyle/>
        <a:p>
          <a:endParaRPr lang="de-DE"/>
        </a:p>
      </dgm:t>
    </dgm:pt>
    <dgm:pt modelId="{2B69455F-7166-4BA6-B9DD-BEA43B039BFD}" type="pres">
      <dgm:prSet presAssocID="{5ED5F123-86FB-4076-BB17-55343A152EC9}" presName="node" presStyleLbl="node1" presStyleIdx="6" presStyleCnt="8">
        <dgm:presLayoutVars>
          <dgm:bulletEnabled val="1"/>
        </dgm:presLayoutVars>
      </dgm:prSet>
      <dgm:spPr/>
      <dgm:t>
        <a:bodyPr/>
        <a:lstStyle/>
        <a:p>
          <a:endParaRPr lang="de-DE"/>
        </a:p>
      </dgm:t>
    </dgm:pt>
    <dgm:pt modelId="{1F1F215C-D176-4250-AF42-5030393A2AD1}" type="pres">
      <dgm:prSet presAssocID="{6D328ED6-F691-4E01-A0DF-100A23460934}" presName="Name9" presStyleLbl="parChTrans1D2" presStyleIdx="7" presStyleCnt="8"/>
      <dgm:spPr/>
      <dgm:t>
        <a:bodyPr/>
        <a:lstStyle/>
        <a:p>
          <a:endParaRPr lang="de-DE"/>
        </a:p>
      </dgm:t>
    </dgm:pt>
    <dgm:pt modelId="{B81EF54B-0D60-49FD-A123-1CEDCCDD9FF9}" type="pres">
      <dgm:prSet presAssocID="{6D328ED6-F691-4E01-A0DF-100A23460934}" presName="connTx" presStyleLbl="parChTrans1D2" presStyleIdx="7" presStyleCnt="8"/>
      <dgm:spPr/>
      <dgm:t>
        <a:bodyPr/>
        <a:lstStyle/>
        <a:p>
          <a:endParaRPr lang="de-DE"/>
        </a:p>
      </dgm:t>
    </dgm:pt>
    <dgm:pt modelId="{BE01E4AB-258B-427D-A729-E825AAD1AE76}" type="pres">
      <dgm:prSet presAssocID="{46C4D5AB-7075-4A92-89CD-E4EDF771CD6D}" presName="node" presStyleLbl="node1" presStyleIdx="7" presStyleCnt="8">
        <dgm:presLayoutVars>
          <dgm:bulletEnabled val="1"/>
        </dgm:presLayoutVars>
      </dgm:prSet>
      <dgm:spPr/>
      <dgm:t>
        <a:bodyPr/>
        <a:lstStyle/>
        <a:p>
          <a:endParaRPr lang="en-US"/>
        </a:p>
      </dgm:t>
    </dgm:pt>
  </dgm:ptLst>
  <dgm:cxnLst>
    <dgm:cxn modelId="{60D849E6-132E-4D30-AB87-6DE6EA58377E}" srcId="{86A7A574-C532-47D4-9464-B6455ADCEA66}" destId="{51F7B7D0-97DD-4530-84EC-325DF9CDDD36}" srcOrd="0" destOrd="0" parTransId="{BF86946E-4C7E-468B-869A-60BA85C3275A}" sibTransId="{A565AA77-CE12-4B44-9490-9C4C554DA360}"/>
    <dgm:cxn modelId="{04C8891F-8379-484D-ACE7-3851F9AAF5E1}" type="presOf" srcId="{10D058A0-D64F-4E36-BE82-BDB224AE8462}" destId="{A5C173CC-AF7B-4396-A495-C3BD667D6617}" srcOrd="1" destOrd="0" presId="urn:microsoft.com/office/officeart/2005/8/layout/radial1"/>
    <dgm:cxn modelId="{38044C9E-70C2-4334-BE95-D574CA2B3D08}" type="presOf" srcId="{86A7A574-C532-47D4-9464-B6455ADCEA66}" destId="{826A732C-9CA3-4A1F-ACA8-8FAA7E866CA4}" srcOrd="0" destOrd="0" presId="urn:microsoft.com/office/officeart/2005/8/layout/radial1"/>
    <dgm:cxn modelId="{052BDC90-5693-453A-B914-AFC358028E1C}" type="presOf" srcId="{3656E414-524B-4D39-90A8-6B718C76726B}" destId="{F3BAFF82-DE32-4450-9D03-B77107CE68E5}" srcOrd="0" destOrd="0" presId="urn:microsoft.com/office/officeart/2005/8/layout/radial1"/>
    <dgm:cxn modelId="{A5751D8A-22CC-4D6C-86CD-0B839463540D}" type="presOf" srcId="{B92A9CFB-49D4-426F-B3AE-7822FD8507EC}" destId="{EE840862-F255-4D43-B81E-AC0036CAB161}" srcOrd="0" destOrd="0" presId="urn:microsoft.com/office/officeart/2005/8/layout/radial1"/>
    <dgm:cxn modelId="{7A8206B2-D8A3-4CBA-839B-AFA2DE9E7AFD}" type="presOf" srcId="{06005CC9-8860-4923-88BC-9D0A554A73E8}" destId="{71DA7FB6-6202-4D1C-A826-512B69F02E42}" srcOrd="0" destOrd="0" presId="urn:microsoft.com/office/officeart/2005/8/layout/radial1"/>
    <dgm:cxn modelId="{A535F540-F330-4784-8742-4F9D12ADF00D}" type="presOf" srcId="{6DB1BCB2-7DA7-4595-AEC1-AEA0DD683018}" destId="{75B70ACE-55D1-402D-9AF0-50A3810976DE}" srcOrd="0" destOrd="0" presId="urn:microsoft.com/office/officeart/2005/8/layout/radial1"/>
    <dgm:cxn modelId="{FCD2184B-0E29-480F-9959-4C9EE9F536BC}" type="presOf" srcId="{46C4D5AB-7075-4A92-89CD-E4EDF771CD6D}" destId="{BE01E4AB-258B-427D-A729-E825AAD1AE76}" srcOrd="0" destOrd="0" presId="urn:microsoft.com/office/officeart/2005/8/layout/radial1"/>
    <dgm:cxn modelId="{8F814CD7-B42B-44F8-964A-9BAC789CE5B5}" type="presOf" srcId="{46A0CE39-1F6A-4C46-A15D-3644DE96769E}" destId="{3AD61F21-D641-45E1-BDE5-69C5C573F7D1}" srcOrd="0" destOrd="0" presId="urn:microsoft.com/office/officeart/2005/8/layout/radial1"/>
    <dgm:cxn modelId="{1F137BC2-E5CC-4B66-9182-5F3A640B4434}" srcId="{86A7A574-C532-47D4-9464-B6455ADCEA66}" destId="{BC7FFEF8-D80C-4F5F-9DF9-83EFD3CF9BB1}" srcOrd="1" destOrd="0" parTransId="{6DB1BCB2-7DA7-4595-AEC1-AEA0DD683018}" sibTransId="{F8F5751C-11B7-4D21-B87F-CC5DC284A718}"/>
    <dgm:cxn modelId="{C2A7CE09-31AF-4BDF-B658-0FED0E86BC78}" type="presOf" srcId="{BF86946E-4C7E-468B-869A-60BA85C3275A}" destId="{6C7BEE47-A292-4724-BF06-C553AA6B7E0D}" srcOrd="0" destOrd="0" presId="urn:microsoft.com/office/officeart/2005/8/layout/radial1"/>
    <dgm:cxn modelId="{0D259310-2F8F-4261-9666-FD011588C368}" srcId="{86A7A574-C532-47D4-9464-B6455ADCEA66}" destId="{60D04AD3-59DA-43D2-8355-1C581C117325}" srcOrd="3" destOrd="0" parTransId="{B92A9CFB-49D4-426F-B3AE-7822FD8507EC}" sibTransId="{209626AB-49C3-4BBE-A33A-89F317ACE389}"/>
    <dgm:cxn modelId="{FC240B65-9102-4769-B2C4-F00DFD8D235C}" type="presOf" srcId="{6D328ED6-F691-4E01-A0DF-100A23460934}" destId="{B81EF54B-0D60-49FD-A123-1CEDCCDD9FF9}" srcOrd="1" destOrd="0" presId="urn:microsoft.com/office/officeart/2005/8/layout/radial1"/>
    <dgm:cxn modelId="{630814E2-BB91-4491-9B5C-130457C23BC1}" srcId="{86A7A574-C532-47D4-9464-B6455ADCEA66}" destId="{46A0CE39-1F6A-4C46-A15D-3644DE96769E}" srcOrd="5" destOrd="0" parTransId="{10D058A0-D64F-4E36-BE82-BDB224AE8462}" sibTransId="{E832A9E1-6A16-4928-9724-DA7D4EF8C82E}"/>
    <dgm:cxn modelId="{5444DAD6-39CF-4F39-B754-0DD6B16B1D4E}" srcId="{F9A53457-26E9-476E-BA66-14D7E33E7DC0}" destId="{86A7A574-C532-47D4-9464-B6455ADCEA66}" srcOrd="0" destOrd="0" parTransId="{38E73E1C-821A-4849-8B20-366067F36AE8}" sibTransId="{B59100A3-63F6-4CF4-8193-764055A11CCF}"/>
    <dgm:cxn modelId="{399460FF-FEBF-498D-BBC0-AE4F53F6855C}" type="presOf" srcId="{E92CC16D-E389-499C-8205-B82237C39422}" destId="{67577436-6961-4A12-A272-E241AFC262A6}" srcOrd="0" destOrd="0" presId="urn:microsoft.com/office/officeart/2005/8/layout/radial1"/>
    <dgm:cxn modelId="{9B07F293-DAD3-4D0C-B109-615717C4263C}" type="presOf" srcId="{51F7B7D0-97DD-4530-84EC-325DF9CDDD36}" destId="{91F2404B-2645-4383-985F-9917F5794B4D}" srcOrd="0" destOrd="0" presId="urn:microsoft.com/office/officeart/2005/8/layout/radial1"/>
    <dgm:cxn modelId="{A976C290-F8D1-49B6-8036-CD83D2CF37DD}" srcId="{86A7A574-C532-47D4-9464-B6455ADCEA66}" destId="{46C4D5AB-7075-4A92-89CD-E4EDF771CD6D}" srcOrd="7" destOrd="0" parTransId="{6D328ED6-F691-4E01-A0DF-100A23460934}" sibTransId="{1C31BCE0-6738-45C0-9311-D1F159629E49}"/>
    <dgm:cxn modelId="{85F14C39-5578-4CE8-BDC6-BEBE1EC2AD9E}" type="presOf" srcId="{CF01251B-9F4B-42A7-98BF-80D29EBCEE55}" destId="{2263B585-3D11-44E8-86A8-213C115F0EAA}" srcOrd="1" destOrd="0" presId="urn:microsoft.com/office/officeart/2005/8/layout/radial1"/>
    <dgm:cxn modelId="{8BD822F5-56F5-48CC-8424-3B2705A2A661}" type="presOf" srcId="{6D328ED6-F691-4E01-A0DF-100A23460934}" destId="{1F1F215C-D176-4250-AF42-5030393A2AD1}" srcOrd="0" destOrd="0" presId="urn:microsoft.com/office/officeart/2005/8/layout/radial1"/>
    <dgm:cxn modelId="{3E35DD8D-C2C5-4A20-9698-C80BEA02E510}" type="presOf" srcId="{5ED5F123-86FB-4076-BB17-55343A152EC9}" destId="{2B69455F-7166-4BA6-B9DD-BEA43B039BFD}" srcOrd="0" destOrd="0" presId="urn:microsoft.com/office/officeart/2005/8/layout/radial1"/>
    <dgm:cxn modelId="{5F6584CE-2484-4243-B4A3-9035522B0A60}" type="presOf" srcId="{BC7FFEF8-D80C-4F5F-9DF9-83EFD3CF9BB1}" destId="{6D6B07F2-6730-456A-BA55-1A22C9E3D4AD}" srcOrd="0" destOrd="0" presId="urn:microsoft.com/office/officeart/2005/8/layout/radial1"/>
    <dgm:cxn modelId="{1FC04D2F-C495-4F59-B1B3-4E037851F115}" type="presOf" srcId="{6DB1BCB2-7DA7-4595-AEC1-AEA0DD683018}" destId="{A790BA77-80B2-4D2F-9E36-754B7EBBBB9E}" srcOrd="1" destOrd="0" presId="urn:microsoft.com/office/officeart/2005/8/layout/radial1"/>
    <dgm:cxn modelId="{57AAEB9A-7439-46ED-B010-DAAC7F80FF40}" srcId="{86A7A574-C532-47D4-9464-B6455ADCEA66}" destId="{5ED5F123-86FB-4076-BB17-55343A152EC9}" srcOrd="6" destOrd="0" parTransId="{E92CC16D-E389-499C-8205-B82237C39422}" sibTransId="{94474462-74EB-4942-93CB-4144E444D6BF}"/>
    <dgm:cxn modelId="{23550498-1442-475E-9540-15EE208DBDB9}" type="presOf" srcId="{CF01251B-9F4B-42A7-98BF-80D29EBCEE55}" destId="{C175D375-206B-40FC-9CB2-73880DC81224}" srcOrd="0" destOrd="0" presId="urn:microsoft.com/office/officeart/2005/8/layout/radial1"/>
    <dgm:cxn modelId="{E2D9155F-8D05-4259-8712-D61CE3D86310}" type="presOf" srcId="{60D04AD3-59DA-43D2-8355-1C581C117325}" destId="{7EF1998B-CFCF-4343-A380-99C81515D918}" srcOrd="0" destOrd="0" presId="urn:microsoft.com/office/officeart/2005/8/layout/radial1"/>
    <dgm:cxn modelId="{908C47A3-6B0F-4709-8A80-14C78229D685}" srcId="{86A7A574-C532-47D4-9464-B6455ADCEA66}" destId="{C82C7AC4-769F-437A-AACF-7BE9B7ABBF88}" srcOrd="4" destOrd="0" parTransId="{3656E414-524B-4D39-90A8-6B718C76726B}" sibTransId="{A3EDC183-8802-453F-AB8E-E28848F36E49}"/>
    <dgm:cxn modelId="{9A673F27-2700-44A6-ACF5-ED5248F6C7CB}" srcId="{86A7A574-C532-47D4-9464-B6455ADCEA66}" destId="{06005CC9-8860-4923-88BC-9D0A554A73E8}" srcOrd="2" destOrd="0" parTransId="{CF01251B-9F4B-42A7-98BF-80D29EBCEE55}" sibTransId="{574C80DF-8C6B-4F7A-AC6D-16DB49B81ED1}"/>
    <dgm:cxn modelId="{248C4F7A-BA80-48C8-83B6-4CFDE821B939}" type="presOf" srcId="{BF86946E-4C7E-468B-869A-60BA85C3275A}" destId="{4D74870E-14E8-4981-9C6A-E54FDF74766C}" srcOrd="1" destOrd="0" presId="urn:microsoft.com/office/officeart/2005/8/layout/radial1"/>
    <dgm:cxn modelId="{B42935D7-F809-4D1E-A35D-EE8EDD222642}" type="presOf" srcId="{E92CC16D-E389-499C-8205-B82237C39422}" destId="{CCFDDAA1-B3EF-470B-8B2F-8520BB0434DC}" srcOrd="1" destOrd="0" presId="urn:microsoft.com/office/officeart/2005/8/layout/radial1"/>
    <dgm:cxn modelId="{80670EB3-8C42-4D53-8576-5813A2FDCE9A}" type="presOf" srcId="{10D058A0-D64F-4E36-BE82-BDB224AE8462}" destId="{A849C5C5-C4E8-480C-B63E-86180C1832B6}" srcOrd="0" destOrd="0" presId="urn:microsoft.com/office/officeart/2005/8/layout/radial1"/>
    <dgm:cxn modelId="{75DE4F08-2659-4A18-867E-2417F7486978}" type="presOf" srcId="{B92A9CFB-49D4-426F-B3AE-7822FD8507EC}" destId="{64DCA4C2-85EB-42C0-810B-BE6A7FF13031}" srcOrd="1" destOrd="0" presId="urn:microsoft.com/office/officeart/2005/8/layout/radial1"/>
    <dgm:cxn modelId="{7B213544-37E1-48B8-8971-F4709DDADE8D}" type="presOf" srcId="{F9A53457-26E9-476E-BA66-14D7E33E7DC0}" destId="{C7D4857F-B2C0-4018-9EEA-84D38F3912B1}" srcOrd="0" destOrd="0" presId="urn:microsoft.com/office/officeart/2005/8/layout/radial1"/>
    <dgm:cxn modelId="{3FCFD95E-98C2-4865-8E22-7277AD346FAB}" type="presOf" srcId="{3656E414-524B-4D39-90A8-6B718C76726B}" destId="{FED1347D-454C-40DE-90D6-E0E287AF7387}" srcOrd="1" destOrd="0" presId="urn:microsoft.com/office/officeart/2005/8/layout/radial1"/>
    <dgm:cxn modelId="{47EFAE24-5293-42D7-9436-5D4D7E409C62}" type="presOf" srcId="{C82C7AC4-769F-437A-AACF-7BE9B7ABBF88}" destId="{80B6BAD0-DC5C-46AA-9067-59D901760A7D}" srcOrd="0" destOrd="0" presId="urn:microsoft.com/office/officeart/2005/8/layout/radial1"/>
    <dgm:cxn modelId="{8309B5B0-9098-4C23-89F9-C06E57249048}" type="presParOf" srcId="{C7D4857F-B2C0-4018-9EEA-84D38F3912B1}" destId="{826A732C-9CA3-4A1F-ACA8-8FAA7E866CA4}" srcOrd="0" destOrd="0" presId="urn:microsoft.com/office/officeart/2005/8/layout/radial1"/>
    <dgm:cxn modelId="{F1878E81-8B5A-4CCA-9714-88BBCFEA9EA7}" type="presParOf" srcId="{C7D4857F-B2C0-4018-9EEA-84D38F3912B1}" destId="{6C7BEE47-A292-4724-BF06-C553AA6B7E0D}" srcOrd="1" destOrd="0" presId="urn:microsoft.com/office/officeart/2005/8/layout/radial1"/>
    <dgm:cxn modelId="{3A754EFF-E1AA-4320-A9C2-8F42B26F1DAB}" type="presParOf" srcId="{6C7BEE47-A292-4724-BF06-C553AA6B7E0D}" destId="{4D74870E-14E8-4981-9C6A-E54FDF74766C}" srcOrd="0" destOrd="0" presId="urn:microsoft.com/office/officeart/2005/8/layout/radial1"/>
    <dgm:cxn modelId="{0C9BBED6-5DEC-4EBE-BC83-976CB7BD8079}" type="presParOf" srcId="{C7D4857F-B2C0-4018-9EEA-84D38F3912B1}" destId="{91F2404B-2645-4383-985F-9917F5794B4D}" srcOrd="2" destOrd="0" presId="urn:microsoft.com/office/officeart/2005/8/layout/radial1"/>
    <dgm:cxn modelId="{B7DD32FC-6239-45E4-BAEE-F4603B29FB5F}" type="presParOf" srcId="{C7D4857F-B2C0-4018-9EEA-84D38F3912B1}" destId="{75B70ACE-55D1-402D-9AF0-50A3810976DE}" srcOrd="3" destOrd="0" presId="urn:microsoft.com/office/officeart/2005/8/layout/radial1"/>
    <dgm:cxn modelId="{DFBE57E3-FD43-4232-A9CF-F6F24DB3E2AF}" type="presParOf" srcId="{75B70ACE-55D1-402D-9AF0-50A3810976DE}" destId="{A790BA77-80B2-4D2F-9E36-754B7EBBBB9E}" srcOrd="0" destOrd="0" presId="urn:microsoft.com/office/officeart/2005/8/layout/radial1"/>
    <dgm:cxn modelId="{8ED6420A-9CDF-4F84-8F26-5A585EA8F0DD}" type="presParOf" srcId="{C7D4857F-B2C0-4018-9EEA-84D38F3912B1}" destId="{6D6B07F2-6730-456A-BA55-1A22C9E3D4AD}" srcOrd="4" destOrd="0" presId="urn:microsoft.com/office/officeart/2005/8/layout/radial1"/>
    <dgm:cxn modelId="{78DF4EDD-418C-4314-AF0E-6A2197787760}" type="presParOf" srcId="{C7D4857F-B2C0-4018-9EEA-84D38F3912B1}" destId="{C175D375-206B-40FC-9CB2-73880DC81224}" srcOrd="5" destOrd="0" presId="urn:microsoft.com/office/officeart/2005/8/layout/radial1"/>
    <dgm:cxn modelId="{8C6D5B25-A48C-4DDB-A3BE-03C3286EDE51}" type="presParOf" srcId="{C175D375-206B-40FC-9CB2-73880DC81224}" destId="{2263B585-3D11-44E8-86A8-213C115F0EAA}" srcOrd="0" destOrd="0" presId="urn:microsoft.com/office/officeart/2005/8/layout/radial1"/>
    <dgm:cxn modelId="{B8CC07E8-2474-4444-BDA8-00F4CECB65BE}" type="presParOf" srcId="{C7D4857F-B2C0-4018-9EEA-84D38F3912B1}" destId="{71DA7FB6-6202-4D1C-A826-512B69F02E42}" srcOrd="6" destOrd="0" presId="urn:microsoft.com/office/officeart/2005/8/layout/radial1"/>
    <dgm:cxn modelId="{CD8BF465-4BE9-4F61-8E75-FC87AD51E257}" type="presParOf" srcId="{C7D4857F-B2C0-4018-9EEA-84D38F3912B1}" destId="{EE840862-F255-4D43-B81E-AC0036CAB161}" srcOrd="7" destOrd="0" presId="urn:microsoft.com/office/officeart/2005/8/layout/radial1"/>
    <dgm:cxn modelId="{E4AEF73F-AB0E-42FF-ABA7-A3052002FF92}" type="presParOf" srcId="{EE840862-F255-4D43-B81E-AC0036CAB161}" destId="{64DCA4C2-85EB-42C0-810B-BE6A7FF13031}" srcOrd="0" destOrd="0" presId="urn:microsoft.com/office/officeart/2005/8/layout/radial1"/>
    <dgm:cxn modelId="{AF264C3A-B731-432D-AA2E-EAF385017EA2}" type="presParOf" srcId="{C7D4857F-B2C0-4018-9EEA-84D38F3912B1}" destId="{7EF1998B-CFCF-4343-A380-99C81515D918}" srcOrd="8" destOrd="0" presId="urn:microsoft.com/office/officeart/2005/8/layout/radial1"/>
    <dgm:cxn modelId="{7608F74C-2148-4574-A511-A3E205684C9D}" type="presParOf" srcId="{C7D4857F-B2C0-4018-9EEA-84D38F3912B1}" destId="{F3BAFF82-DE32-4450-9D03-B77107CE68E5}" srcOrd="9" destOrd="0" presId="urn:microsoft.com/office/officeart/2005/8/layout/radial1"/>
    <dgm:cxn modelId="{8BE51668-1975-40CC-BE34-107ECF892B6F}" type="presParOf" srcId="{F3BAFF82-DE32-4450-9D03-B77107CE68E5}" destId="{FED1347D-454C-40DE-90D6-E0E287AF7387}" srcOrd="0" destOrd="0" presId="urn:microsoft.com/office/officeart/2005/8/layout/radial1"/>
    <dgm:cxn modelId="{FE04EA23-0A43-4263-B1AB-D2785914FE64}" type="presParOf" srcId="{C7D4857F-B2C0-4018-9EEA-84D38F3912B1}" destId="{80B6BAD0-DC5C-46AA-9067-59D901760A7D}" srcOrd="10" destOrd="0" presId="urn:microsoft.com/office/officeart/2005/8/layout/radial1"/>
    <dgm:cxn modelId="{9B161A87-8E75-4DDF-B30E-0635875FD812}" type="presParOf" srcId="{C7D4857F-B2C0-4018-9EEA-84D38F3912B1}" destId="{A849C5C5-C4E8-480C-B63E-86180C1832B6}" srcOrd="11" destOrd="0" presId="urn:microsoft.com/office/officeart/2005/8/layout/radial1"/>
    <dgm:cxn modelId="{8E0E12BE-F777-4715-A3CB-EB020B14327D}" type="presParOf" srcId="{A849C5C5-C4E8-480C-B63E-86180C1832B6}" destId="{A5C173CC-AF7B-4396-A495-C3BD667D6617}" srcOrd="0" destOrd="0" presId="urn:microsoft.com/office/officeart/2005/8/layout/radial1"/>
    <dgm:cxn modelId="{2772C0D1-0D7E-44FA-855E-E463007C6EF1}" type="presParOf" srcId="{C7D4857F-B2C0-4018-9EEA-84D38F3912B1}" destId="{3AD61F21-D641-45E1-BDE5-69C5C573F7D1}" srcOrd="12" destOrd="0" presId="urn:microsoft.com/office/officeart/2005/8/layout/radial1"/>
    <dgm:cxn modelId="{6DC10F32-69DD-493D-8EF2-F993E2A96C85}" type="presParOf" srcId="{C7D4857F-B2C0-4018-9EEA-84D38F3912B1}" destId="{67577436-6961-4A12-A272-E241AFC262A6}" srcOrd="13" destOrd="0" presId="urn:microsoft.com/office/officeart/2005/8/layout/radial1"/>
    <dgm:cxn modelId="{36BA32B7-D8E3-4FA3-B6A0-2C5A5904DA35}" type="presParOf" srcId="{67577436-6961-4A12-A272-E241AFC262A6}" destId="{CCFDDAA1-B3EF-470B-8B2F-8520BB0434DC}" srcOrd="0" destOrd="0" presId="urn:microsoft.com/office/officeart/2005/8/layout/radial1"/>
    <dgm:cxn modelId="{545C6132-B3F2-422E-9CFC-CABD82B9CB5E}" type="presParOf" srcId="{C7D4857F-B2C0-4018-9EEA-84D38F3912B1}" destId="{2B69455F-7166-4BA6-B9DD-BEA43B039BFD}" srcOrd="14" destOrd="0" presId="urn:microsoft.com/office/officeart/2005/8/layout/radial1"/>
    <dgm:cxn modelId="{84DD448D-93C8-4780-AE46-C9A8701AA886}" type="presParOf" srcId="{C7D4857F-B2C0-4018-9EEA-84D38F3912B1}" destId="{1F1F215C-D176-4250-AF42-5030393A2AD1}" srcOrd="15" destOrd="0" presId="urn:microsoft.com/office/officeart/2005/8/layout/radial1"/>
    <dgm:cxn modelId="{208BE0DC-7D36-4901-8B24-4F670A91568C}" type="presParOf" srcId="{1F1F215C-D176-4250-AF42-5030393A2AD1}" destId="{B81EF54B-0D60-49FD-A123-1CEDCCDD9FF9}" srcOrd="0" destOrd="0" presId="urn:microsoft.com/office/officeart/2005/8/layout/radial1"/>
    <dgm:cxn modelId="{49AC8584-6CFA-4B77-B549-BB0A613EDB22}" type="presParOf" srcId="{C7D4857F-B2C0-4018-9EEA-84D38F3912B1}" destId="{BE01E4AB-258B-427D-A729-E825AAD1AE76}" srcOrd="16" destOrd="0" presId="urn:microsoft.com/office/officeart/2005/8/layout/radial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6A732C-9CA3-4A1F-ACA8-8FAA7E866CA4}">
      <dsp:nvSpPr>
        <dsp:cNvPr id="0" name=""/>
        <dsp:cNvSpPr/>
      </dsp:nvSpPr>
      <dsp:spPr>
        <a:xfrm>
          <a:off x="2512734" y="988734"/>
          <a:ext cx="575230" cy="5752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bg-BG" sz="1100" kern="1200"/>
            <a:t>Рамка</a:t>
          </a:r>
          <a:endParaRPr lang="en-US" sz="1100" kern="1200"/>
        </a:p>
      </dsp:txBody>
      <dsp:txXfrm>
        <a:off x="2596974" y="1072974"/>
        <a:ext cx="406750" cy="406750"/>
      </dsp:txXfrm>
    </dsp:sp>
    <dsp:sp modelId="{6C7BEE47-A292-4724-BF06-C553AA6B7E0D}">
      <dsp:nvSpPr>
        <dsp:cNvPr id="0" name=""/>
        <dsp:cNvSpPr/>
      </dsp:nvSpPr>
      <dsp:spPr>
        <a:xfrm rot="16200000">
          <a:off x="2598825" y="777966"/>
          <a:ext cx="403049" cy="18487"/>
        </a:xfrm>
        <a:custGeom>
          <a:avLst/>
          <a:gdLst/>
          <a:ahLst/>
          <a:cxnLst/>
          <a:rect l="0" t="0" r="0" b="0"/>
          <a:pathLst>
            <a:path>
              <a:moveTo>
                <a:pt x="0" y="9243"/>
              </a:moveTo>
              <a:lnTo>
                <a:pt x="403049" y="92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90273" y="777133"/>
        <a:ext cx="20152" cy="20152"/>
      </dsp:txXfrm>
    </dsp:sp>
    <dsp:sp modelId="{91F2404B-2645-4383-985F-9917F5794B4D}">
      <dsp:nvSpPr>
        <dsp:cNvPr id="0" name=""/>
        <dsp:cNvSpPr/>
      </dsp:nvSpPr>
      <dsp:spPr>
        <a:xfrm>
          <a:off x="2512734" y="10454"/>
          <a:ext cx="575230" cy="5752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g-BG" sz="1000" kern="1200"/>
            <a:t>ОУР</a:t>
          </a:r>
          <a:endParaRPr lang="en-US" sz="1000" kern="1200"/>
        </a:p>
      </dsp:txBody>
      <dsp:txXfrm>
        <a:off x="2596974" y="94694"/>
        <a:ext cx="406750" cy="406750"/>
      </dsp:txXfrm>
    </dsp:sp>
    <dsp:sp modelId="{75B70ACE-55D1-402D-9AF0-50A3810976DE}">
      <dsp:nvSpPr>
        <dsp:cNvPr id="0" name=""/>
        <dsp:cNvSpPr/>
      </dsp:nvSpPr>
      <dsp:spPr>
        <a:xfrm rot="18900000">
          <a:off x="2944699" y="921232"/>
          <a:ext cx="403049" cy="18487"/>
        </a:xfrm>
        <a:custGeom>
          <a:avLst/>
          <a:gdLst/>
          <a:ahLst/>
          <a:cxnLst/>
          <a:rect l="0" t="0" r="0" b="0"/>
          <a:pathLst>
            <a:path>
              <a:moveTo>
                <a:pt x="0" y="9243"/>
              </a:moveTo>
              <a:lnTo>
                <a:pt x="403049" y="92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36148" y="920399"/>
        <a:ext cx="20152" cy="20152"/>
      </dsp:txXfrm>
    </dsp:sp>
    <dsp:sp modelId="{6D6B07F2-6730-456A-BA55-1A22C9E3D4AD}">
      <dsp:nvSpPr>
        <dsp:cNvPr id="0" name=""/>
        <dsp:cNvSpPr/>
      </dsp:nvSpPr>
      <dsp:spPr>
        <a:xfrm>
          <a:off x="3204483" y="296986"/>
          <a:ext cx="575230" cy="5752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g-BG" sz="1000" kern="1200"/>
            <a:t>ООР</a:t>
          </a:r>
          <a:endParaRPr lang="en-US" sz="1000" kern="1200"/>
        </a:p>
      </dsp:txBody>
      <dsp:txXfrm>
        <a:off x="3288723" y="381226"/>
        <a:ext cx="406750" cy="406750"/>
      </dsp:txXfrm>
    </dsp:sp>
    <dsp:sp modelId="{C175D375-206B-40FC-9CB2-73880DC81224}">
      <dsp:nvSpPr>
        <dsp:cNvPr id="0" name=""/>
        <dsp:cNvSpPr/>
      </dsp:nvSpPr>
      <dsp:spPr>
        <a:xfrm>
          <a:off x="3087965" y="1267106"/>
          <a:ext cx="403049" cy="18487"/>
        </a:xfrm>
        <a:custGeom>
          <a:avLst/>
          <a:gdLst/>
          <a:ahLst/>
          <a:cxnLst/>
          <a:rect l="0" t="0" r="0" b="0"/>
          <a:pathLst>
            <a:path>
              <a:moveTo>
                <a:pt x="0" y="9243"/>
              </a:moveTo>
              <a:lnTo>
                <a:pt x="403049" y="92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79413" y="1266273"/>
        <a:ext cx="20152" cy="20152"/>
      </dsp:txXfrm>
    </dsp:sp>
    <dsp:sp modelId="{71DA7FB6-6202-4D1C-A826-512B69F02E42}">
      <dsp:nvSpPr>
        <dsp:cNvPr id="0" name=""/>
        <dsp:cNvSpPr/>
      </dsp:nvSpPr>
      <dsp:spPr>
        <a:xfrm>
          <a:off x="3491014" y="988734"/>
          <a:ext cx="575230" cy="5752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g-BG" sz="1000" kern="1200"/>
            <a:t>образование</a:t>
          </a:r>
          <a:endParaRPr lang="en-US" sz="1000" kern="1200"/>
        </a:p>
      </dsp:txBody>
      <dsp:txXfrm>
        <a:off x="3575254" y="1072974"/>
        <a:ext cx="406750" cy="406750"/>
      </dsp:txXfrm>
    </dsp:sp>
    <dsp:sp modelId="{EE840862-F255-4D43-B81E-AC0036CAB161}">
      <dsp:nvSpPr>
        <dsp:cNvPr id="0" name=""/>
        <dsp:cNvSpPr/>
      </dsp:nvSpPr>
      <dsp:spPr>
        <a:xfrm rot="2700000">
          <a:off x="2944699" y="1612980"/>
          <a:ext cx="403049" cy="18487"/>
        </a:xfrm>
        <a:custGeom>
          <a:avLst/>
          <a:gdLst/>
          <a:ahLst/>
          <a:cxnLst/>
          <a:rect l="0" t="0" r="0" b="0"/>
          <a:pathLst>
            <a:path>
              <a:moveTo>
                <a:pt x="0" y="9243"/>
              </a:moveTo>
              <a:lnTo>
                <a:pt x="403049" y="92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36148" y="1612148"/>
        <a:ext cx="20152" cy="20152"/>
      </dsp:txXfrm>
    </dsp:sp>
    <dsp:sp modelId="{7EF1998B-CFCF-4343-A380-99C81515D918}">
      <dsp:nvSpPr>
        <dsp:cNvPr id="0" name=""/>
        <dsp:cNvSpPr/>
      </dsp:nvSpPr>
      <dsp:spPr>
        <a:xfrm>
          <a:off x="3204483" y="1680483"/>
          <a:ext cx="575230" cy="5752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bg-BG" sz="700" kern="1200"/>
            <a:t>учене на работното място</a:t>
          </a:r>
          <a:endParaRPr lang="en-US" sz="700" kern="1200"/>
        </a:p>
      </dsp:txBody>
      <dsp:txXfrm>
        <a:off x="3288723" y="1764723"/>
        <a:ext cx="406750" cy="406750"/>
      </dsp:txXfrm>
    </dsp:sp>
    <dsp:sp modelId="{F3BAFF82-DE32-4450-9D03-B77107CE68E5}">
      <dsp:nvSpPr>
        <dsp:cNvPr id="0" name=""/>
        <dsp:cNvSpPr/>
      </dsp:nvSpPr>
      <dsp:spPr>
        <a:xfrm rot="5400000">
          <a:off x="2598825" y="1756246"/>
          <a:ext cx="403049" cy="18487"/>
        </a:xfrm>
        <a:custGeom>
          <a:avLst/>
          <a:gdLst/>
          <a:ahLst/>
          <a:cxnLst/>
          <a:rect l="0" t="0" r="0" b="0"/>
          <a:pathLst>
            <a:path>
              <a:moveTo>
                <a:pt x="0" y="9243"/>
              </a:moveTo>
              <a:lnTo>
                <a:pt x="403049" y="92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90273" y="1755413"/>
        <a:ext cx="20152" cy="20152"/>
      </dsp:txXfrm>
    </dsp:sp>
    <dsp:sp modelId="{80B6BAD0-DC5C-46AA-9067-59D901760A7D}">
      <dsp:nvSpPr>
        <dsp:cNvPr id="0" name=""/>
        <dsp:cNvSpPr/>
      </dsp:nvSpPr>
      <dsp:spPr>
        <a:xfrm>
          <a:off x="2512734" y="1967014"/>
          <a:ext cx="575230" cy="5752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g-BG" sz="1000" kern="1200"/>
            <a:t>ученик/обучаем</a:t>
          </a:r>
          <a:endParaRPr lang="en-US" sz="1000" kern="1200"/>
        </a:p>
      </dsp:txBody>
      <dsp:txXfrm>
        <a:off x="2596974" y="2051254"/>
        <a:ext cx="406750" cy="406750"/>
      </dsp:txXfrm>
    </dsp:sp>
    <dsp:sp modelId="{A849C5C5-C4E8-480C-B63E-86180C1832B6}">
      <dsp:nvSpPr>
        <dsp:cNvPr id="0" name=""/>
        <dsp:cNvSpPr/>
      </dsp:nvSpPr>
      <dsp:spPr>
        <a:xfrm rot="8100000">
          <a:off x="2252950" y="1612980"/>
          <a:ext cx="403049" cy="18487"/>
        </a:xfrm>
        <a:custGeom>
          <a:avLst/>
          <a:gdLst/>
          <a:ahLst/>
          <a:cxnLst/>
          <a:rect l="0" t="0" r="0" b="0"/>
          <a:pathLst>
            <a:path>
              <a:moveTo>
                <a:pt x="0" y="9243"/>
              </a:moveTo>
              <a:lnTo>
                <a:pt x="403049" y="92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44399" y="1612148"/>
        <a:ext cx="20152" cy="20152"/>
      </dsp:txXfrm>
    </dsp:sp>
    <dsp:sp modelId="{3AD61F21-D641-45E1-BDE5-69C5C573F7D1}">
      <dsp:nvSpPr>
        <dsp:cNvPr id="0" name=""/>
        <dsp:cNvSpPr/>
      </dsp:nvSpPr>
      <dsp:spPr>
        <a:xfrm>
          <a:off x="1820986" y="1680483"/>
          <a:ext cx="575230" cy="5752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g-BG" sz="1000" kern="1200"/>
            <a:t>учител/преподавател</a:t>
          </a:r>
          <a:endParaRPr lang="en-US" sz="1000" kern="1200"/>
        </a:p>
      </dsp:txBody>
      <dsp:txXfrm>
        <a:off x="1905226" y="1764723"/>
        <a:ext cx="406750" cy="406750"/>
      </dsp:txXfrm>
    </dsp:sp>
    <dsp:sp modelId="{67577436-6961-4A12-A272-E241AFC262A6}">
      <dsp:nvSpPr>
        <dsp:cNvPr id="0" name=""/>
        <dsp:cNvSpPr/>
      </dsp:nvSpPr>
      <dsp:spPr>
        <a:xfrm rot="10800000">
          <a:off x="2109685" y="1267106"/>
          <a:ext cx="403049" cy="18487"/>
        </a:xfrm>
        <a:custGeom>
          <a:avLst/>
          <a:gdLst/>
          <a:ahLst/>
          <a:cxnLst/>
          <a:rect l="0" t="0" r="0" b="0"/>
          <a:pathLst>
            <a:path>
              <a:moveTo>
                <a:pt x="0" y="9243"/>
              </a:moveTo>
              <a:lnTo>
                <a:pt x="403049" y="92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01133" y="1266273"/>
        <a:ext cx="20152" cy="20152"/>
      </dsp:txXfrm>
    </dsp:sp>
    <dsp:sp modelId="{2B69455F-7166-4BA6-B9DD-BEA43B039BFD}">
      <dsp:nvSpPr>
        <dsp:cNvPr id="0" name=""/>
        <dsp:cNvSpPr/>
      </dsp:nvSpPr>
      <dsp:spPr>
        <a:xfrm>
          <a:off x="1534454" y="988734"/>
          <a:ext cx="575230" cy="5752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g-BG" sz="1000" kern="1200"/>
            <a:t>ЕКР/НКР/</a:t>
          </a:r>
          <a:r>
            <a:rPr lang="en-US" sz="1000" kern="1200"/>
            <a:t>ECVET</a:t>
          </a:r>
        </a:p>
      </dsp:txBody>
      <dsp:txXfrm>
        <a:off x="1618694" y="1072974"/>
        <a:ext cx="406750" cy="406750"/>
      </dsp:txXfrm>
    </dsp:sp>
    <dsp:sp modelId="{1F1F215C-D176-4250-AF42-5030393A2AD1}">
      <dsp:nvSpPr>
        <dsp:cNvPr id="0" name=""/>
        <dsp:cNvSpPr/>
      </dsp:nvSpPr>
      <dsp:spPr>
        <a:xfrm rot="13500000">
          <a:off x="2252950" y="921232"/>
          <a:ext cx="403049" cy="18487"/>
        </a:xfrm>
        <a:custGeom>
          <a:avLst/>
          <a:gdLst/>
          <a:ahLst/>
          <a:cxnLst/>
          <a:rect l="0" t="0" r="0" b="0"/>
          <a:pathLst>
            <a:path>
              <a:moveTo>
                <a:pt x="0" y="9243"/>
              </a:moveTo>
              <a:lnTo>
                <a:pt x="403049" y="92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44399" y="920399"/>
        <a:ext cx="20152" cy="20152"/>
      </dsp:txXfrm>
    </dsp:sp>
    <dsp:sp modelId="{BE01E4AB-258B-427D-A729-E825AAD1AE76}">
      <dsp:nvSpPr>
        <dsp:cNvPr id="0" name=""/>
        <dsp:cNvSpPr/>
      </dsp:nvSpPr>
      <dsp:spPr>
        <a:xfrm>
          <a:off x="1820986" y="296986"/>
          <a:ext cx="575230" cy="5752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g-BG" sz="1000" kern="1200"/>
            <a:t>учебен плам</a:t>
          </a:r>
          <a:endParaRPr lang="en-US" sz="1000" kern="1200"/>
        </a:p>
      </dsp:txBody>
      <dsp:txXfrm>
        <a:off x="1905226" y="381226"/>
        <a:ext cx="406750" cy="4067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CA756-C34E-47BE-9255-BF206633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11248</Words>
  <Characters>70863</Characters>
  <Application>Microsoft Office Word</Application>
  <DocSecurity>0</DocSecurity>
  <Lines>590</Lines>
  <Paragraphs>163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BBRZ Gruppe</Company>
  <LinksUpToDate>false</LinksUpToDate>
  <CharactersWithSpaces>81948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 Gabriele, Mag.a</dc:creator>
  <cp:lastModifiedBy>Kumbruck, Christel</cp:lastModifiedBy>
  <cp:revision>141</cp:revision>
  <cp:lastPrinted>2017-02-02T15:57:00Z</cp:lastPrinted>
  <dcterms:created xsi:type="dcterms:W3CDTF">2018-06-25T20:33:00Z</dcterms:created>
  <dcterms:modified xsi:type="dcterms:W3CDTF">2018-10-16T17:34:00Z</dcterms:modified>
</cp:coreProperties>
</file>