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6B49" w14:textId="77777777" w:rsidR="003D1DC3" w:rsidRPr="00685A2C" w:rsidRDefault="003D1DC3" w:rsidP="00E87DE7">
      <w:pPr>
        <w:rPr>
          <w:rFonts w:cs="Arial"/>
          <w:lang w:val="en-US"/>
        </w:rPr>
      </w:pPr>
    </w:p>
    <w:p w14:paraId="6821F933"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TVET system should not be limited to</w:t>
      </w:r>
    </w:p>
    <w:p w14:paraId="7A621202"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being a mere supplier satisfying</w:t>
      </w:r>
    </w:p>
    <w:p w14:paraId="1F59D9EE" w14:textId="68164829"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economic demands</w:t>
      </w:r>
      <w:r w:rsidR="00F22385" w:rsidRPr="00685A2C">
        <w:rPr>
          <w:rFonts w:cs="Arial"/>
          <w:sz w:val="24"/>
          <w:szCs w:val="24"/>
          <w:lang w:val="en-US"/>
        </w:rPr>
        <w:t>.</w:t>
      </w:r>
      <w:r w:rsidRPr="00685A2C">
        <w:rPr>
          <w:rFonts w:cs="Arial"/>
          <w:sz w:val="24"/>
          <w:szCs w:val="24"/>
          <w:lang w:val="en-US"/>
        </w:rPr>
        <w:t xml:space="preserve"> It also has a</w:t>
      </w:r>
    </w:p>
    <w:p w14:paraId="550A3509"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responsibility and opportunity to</w:t>
      </w:r>
    </w:p>
    <w:p w14:paraId="03A16F3E"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help generate a new generation of</w:t>
      </w:r>
    </w:p>
    <w:p w14:paraId="63355040"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workers and entrepreneurs willing and</w:t>
      </w:r>
    </w:p>
    <w:p w14:paraId="0F547FF8"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able to frame an economic model</w:t>
      </w:r>
    </w:p>
    <w:p w14:paraId="37BE02F8"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adhering to the principles of</w:t>
      </w:r>
    </w:p>
    <w:p w14:paraId="0F84AE93"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sustainable development, in a way</w:t>
      </w:r>
    </w:p>
    <w:p w14:paraId="702A0601" w14:textId="77777777" w:rsidR="00CF6EAD" w:rsidRPr="00685A2C" w:rsidRDefault="00CF6EAD" w:rsidP="00CF6EAD">
      <w:pPr>
        <w:autoSpaceDE w:val="0"/>
        <w:autoSpaceDN w:val="0"/>
        <w:adjustRightInd w:val="0"/>
        <w:spacing w:after="0"/>
        <w:jc w:val="right"/>
        <w:rPr>
          <w:rFonts w:cs="Arial"/>
          <w:sz w:val="24"/>
          <w:szCs w:val="24"/>
          <w:lang w:val="en-US"/>
        </w:rPr>
      </w:pPr>
      <w:r w:rsidRPr="00685A2C">
        <w:rPr>
          <w:rFonts w:cs="Arial"/>
          <w:sz w:val="24"/>
          <w:szCs w:val="24"/>
          <w:lang w:val="en-US"/>
        </w:rPr>
        <w:t>that fits the national political</w:t>
      </w:r>
    </w:p>
    <w:p w14:paraId="173554F1" w14:textId="77777777" w:rsidR="00CF6EAD" w:rsidRPr="00685A2C" w:rsidRDefault="00CF6EAD" w:rsidP="00CF6EAD">
      <w:pPr>
        <w:jc w:val="right"/>
        <w:rPr>
          <w:rFonts w:cs="Arial"/>
          <w:sz w:val="28"/>
          <w:szCs w:val="28"/>
          <w:lang w:val="en-US"/>
        </w:rPr>
      </w:pPr>
      <w:r w:rsidRPr="00685A2C">
        <w:rPr>
          <w:rFonts w:cs="Arial"/>
          <w:sz w:val="24"/>
          <w:szCs w:val="24"/>
          <w:lang w:val="en-US"/>
        </w:rPr>
        <w:t>orientation.</w:t>
      </w:r>
    </w:p>
    <w:p w14:paraId="261A7629" w14:textId="5BAB883C" w:rsidR="00B857A6" w:rsidRPr="00685A2C" w:rsidRDefault="00DA29A5" w:rsidP="00CF6EAD">
      <w:pPr>
        <w:spacing w:after="0"/>
        <w:jc w:val="right"/>
        <w:rPr>
          <w:rFonts w:cs="Arial"/>
          <w:i/>
          <w:sz w:val="24"/>
          <w:szCs w:val="24"/>
          <w:lang w:val="en-US"/>
        </w:rPr>
      </w:pPr>
      <w:r w:rsidRPr="00685A2C">
        <w:rPr>
          <w:rFonts w:cs="Arial"/>
          <w:sz w:val="18"/>
          <w:szCs w:val="18"/>
          <w:lang w:val="en-US"/>
        </w:rPr>
        <w:t>(Majumdar 2010</w:t>
      </w:r>
      <w:r w:rsidR="00AD01C2" w:rsidRPr="00685A2C">
        <w:rPr>
          <w:rFonts w:cs="Arial"/>
          <w:sz w:val="18"/>
          <w:szCs w:val="18"/>
          <w:lang w:val="en-US"/>
        </w:rPr>
        <w:t xml:space="preserve"> in </w:t>
      </w:r>
      <w:r w:rsidR="00AD01C2" w:rsidRPr="00685A2C">
        <w:rPr>
          <w:rFonts w:cs="Arial"/>
          <w:sz w:val="18"/>
          <w:szCs w:val="18"/>
          <w:lang w:val="en-US"/>
        </w:rPr>
        <w:br/>
        <w:t>UNESCO-UNEVOC 2017, p. 12</w:t>
      </w:r>
      <w:r w:rsidRPr="00685A2C">
        <w:rPr>
          <w:rFonts w:cs="Arial"/>
          <w:sz w:val="18"/>
          <w:szCs w:val="18"/>
          <w:lang w:val="en-US"/>
        </w:rPr>
        <w:t>)</w:t>
      </w:r>
    </w:p>
    <w:p w14:paraId="1911ADAC" w14:textId="77777777" w:rsidR="00B857A6" w:rsidRPr="00685A2C" w:rsidRDefault="00B857A6" w:rsidP="00B857A6">
      <w:pPr>
        <w:spacing w:after="0"/>
        <w:rPr>
          <w:rFonts w:cs="Arial"/>
          <w:i/>
          <w:sz w:val="24"/>
          <w:szCs w:val="24"/>
          <w:lang w:val="en-US"/>
        </w:rPr>
      </w:pPr>
    </w:p>
    <w:p w14:paraId="5640544F" w14:textId="77777777" w:rsidR="00B857A6" w:rsidRPr="00685A2C" w:rsidRDefault="00B857A6" w:rsidP="00B857A6">
      <w:pPr>
        <w:spacing w:after="0"/>
        <w:jc w:val="center"/>
        <w:rPr>
          <w:rFonts w:cs="Arial"/>
          <w:b/>
          <w:sz w:val="96"/>
          <w:szCs w:val="96"/>
          <w:lang w:val="en-US"/>
        </w:rPr>
      </w:pPr>
      <w:r w:rsidRPr="00685A2C">
        <w:rPr>
          <w:rFonts w:cs="Arial"/>
          <w:b/>
          <w:sz w:val="96"/>
          <w:szCs w:val="96"/>
          <w:lang w:val="en-US"/>
        </w:rPr>
        <w:t>GreenSkills4VET</w:t>
      </w:r>
    </w:p>
    <w:p w14:paraId="7CEF36B5" w14:textId="77777777" w:rsidR="00B857A6" w:rsidRPr="00685A2C" w:rsidRDefault="00B857A6" w:rsidP="00B857A6">
      <w:pPr>
        <w:spacing w:after="0"/>
        <w:jc w:val="center"/>
        <w:rPr>
          <w:rFonts w:cs="Arial"/>
          <w:b/>
          <w:sz w:val="24"/>
          <w:szCs w:val="24"/>
          <w:lang w:val="en-US"/>
        </w:rPr>
      </w:pPr>
      <w:r w:rsidRPr="00685A2C">
        <w:rPr>
          <w:rFonts w:cs="Arial"/>
          <w:b/>
          <w:sz w:val="24"/>
          <w:szCs w:val="24"/>
          <w:lang w:val="en-US"/>
        </w:rPr>
        <w:t>Application Number 2016-1-DE02-KA-202-003386</w:t>
      </w:r>
    </w:p>
    <w:p w14:paraId="0012C00F" w14:textId="77777777" w:rsidR="00B857A6" w:rsidRPr="00685A2C" w:rsidRDefault="00B857A6" w:rsidP="00B857A6">
      <w:pPr>
        <w:jc w:val="center"/>
        <w:rPr>
          <w:rFonts w:cs="Arial"/>
          <w:sz w:val="24"/>
          <w:szCs w:val="24"/>
          <w:lang w:val="en-US"/>
        </w:rPr>
      </w:pPr>
    </w:p>
    <w:p w14:paraId="6A5EAE21" w14:textId="77777777" w:rsidR="00B857A6" w:rsidRPr="00685A2C" w:rsidRDefault="00B857A6" w:rsidP="00B857A6">
      <w:pPr>
        <w:jc w:val="center"/>
        <w:rPr>
          <w:rFonts w:cs="Arial"/>
          <w:sz w:val="24"/>
          <w:szCs w:val="24"/>
          <w:lang w:val="en-US"/>
        </w:rPr>
      </w:pPr>
    </w:p>
    <w:p w14:paraId="4D4B080C" w14:textId="77777777" w:rsidR="00B857A6" w:rsidRPr="00685A2C" w:rsidRDefault="00B857A6" w:rsidP="00B857A6">
      <w:pPr>
        <w:jc w:val="center"/>
        <w:rPr>
          <w:rFonts w:cs="Arial"/>
          <w:sz w:val="24"/>
          <w:szCs w:val="24"/>
          <w:lang w:val="en-US"/>
        </w:rPr>
      </w:pPr>
    </w:p>
    <w:p w14:paraId="52809697" w14:textId="6870F52A" w:rsidR="00B857A6" w:rsidRPr="00685A2C" w:rsidRDefault="00B857A6" w:rsidP="00B857A6">
      <w:pPr>
        <w:spacing w:after="120"/>
        <w:jc w:val="center"/>
        <w:rPr>
          <w:rFonts w:cs="Arial"/>
          <w:b/>
          <w:sz w:val="52"/>
          <w:szCs w:val="52"/>
          <w:lang w:val="en-US"/>
        </w:rPr>
      </w:pPr>
      <w:r w:rsidRPr="00685A2C">
        <w:rPr>
          <w:rFonts w:cs="Arial"/>
          <w:b/>
          <w:sz w:val="52"/>
          <w:szCs w:val="52"/>
          <w:lang w:val="en-US"/>
        </w:rPr>
        <w:t>Intellectual Output 3:</w:t>
      </w:r>
    </w:p>
    <w:p w14:paraId="2A1DFDB7" w14:textId="3F44F516" w:rsidR="00B857A6" w:rsidRPr="00685A2C" w:rsidRDefault="00B857A6" w:rsidP="00B857A6">
      <w:pPr>
        <w:jc w:val="center"/>
        <w:rPr>
          <w:rFonts w:cs="Arial"/>
          <w:b/>
          <w:sz w:val="56"/>
          <w:szCs w:val="56"/>
          <w:lang w:val="en-US"/>
        </w:rPr>
      </w:pPr>
      <w:r w:rsidRPr="00685A2C">
        <w:rPr>
          <w:rFonts w:cs="Arial"/>
          <w:b/>
          <w:sz w:val="56"/>
          <w:szCs w:val="56"/>
          <w:lang w:val="en-US"/>
        </w:rPr>
        <w:t>Manual</w:t>
      </w:r>
      <w:r w:rsidR="00381AE3" w:rsidRPr="00685A2C">
        <w:rPr>
          <w:rFonts w:cs="Arial"/>
          <w:b/>
          <w:sz w:val="56"/>
          <w:szCs w:val="56"/>
          <w:lang w:val="en-US"/>
        </w:rPr>
        <w:t xml:space="preserve"> for using and developing OER for ESD in VET</w:t>
      </w:r>
    </w:p>
    <w:p w14:paraId="4C504A3B" w14:textId="4DB8A100" w:rsidR="009B234C" w:rsidRPr="00685A2C" w:rsidRDefault="009B234C" w:rsidP="00B857A6">
      <w:pPr>
        <w:jc w:val="center"/>
        <w:rPr>
          <w:rFonts w:cs="Arial"/>
          <w:b/>
          <w:sz w:val="36"/>
          <w:szCs w:val="36"/>
          <w:lang w:val="en-US"/>
        </w:rPr>
      </w:pPr>
    </w:p>
    <w:p w14:paraId="2BBC6B5A" w14:textId="77777777" w:rsidR="006E3BF5" w:rsidRPr="00282E5C" w:rsidRDefault="006E3BF5" w:rsidP="006E3BF5">
      <w:pPr>
        <w:jc w:val="center"/>
        <w:rPr>
          <w:rFonts w:cs="Arial"/>
          <w:b/>
          <w:sz w:val="24"/>
          <w:szCs w:val="24"/>
          <w:lang w:val="de-DE"/>
        </w:rPr>
      </w:pPr>
      <w:r w:rsidRPr="00282E5C">
        <w:rPr>
          <w:rFonts w:cs="Arial"/>
          <w:b/>
          <w:sz w:val="24"/>
          <w:szCs w:val="24"/>
        </w:rPr>
        <w:t>Learnbox Section 3</w:t>
      </w:r>
    </w:p>
    <w:p w14:paraId="3F054F7F" w14:textId="5680F178" w:rsidR="00C4222A" w:rsidRPr="00685A2C" w:rsidRDefault="00C4222A" w:rsidP="00B857A6">
      <w:pPr>
        <w:jc w:val="center"/>
        <w:rPr>
          <w:rFonts w:cs="Arial"/>
          <w:b/>
          <w:sz w:val="40"/>
          <w:szCs w:val="40"/>
          <w:lang w:val="en-US"/>
        </w:rPr>
      </w:pPr>
      <w:bookmarkStart w:id="0" w:name="_GoBack"/>
      <w:bookmarkEnd w:id="0"/>
      <w:r w:rsidRPr="00685A2C">
        <w:rPr>
          <w:rFonts w:cs="Arial"/>
          <w:sz w:val="36"/>
          <w:szCs w:val="36"/>
          <w:lang w:val="en-US"/>
        </w:rPr>
        <w:t xml:space="preserve">Editors: </w:t>
      </w:r>
      <w:r w:rsidR="00F15635">
        <w:rPr>
          <w:rFonts w:cs="Arial"/>
          <w:sz w:val="36"/>
          <w:szCs w:val="36"/>
          <w:lang w:val="en-US"/>
        </w:rPr>
        <w:t xml:space="preserve">Armakolas; </w:t>
      </w:r>
      <w:r w:rsidRPr="00685A2C">
        <w:rPr>
          <w:rFonts w:cs="Arial"/>
          <w:sz w:val="36"/>
          <w:szCs w:val="36"/>
          <w:lang w:val="en-US"/>
        </w:rPr>
        <w:t xml:space="preserve">Drouilleau; Gomatos; </w:t>
      </w:r>
      <w:r w:rsidR="00BF2A41" w:rsidRPr="00BF2A41">
        <w:rPr>
          <w:rFonts w:cs="Arial"/>
          <w:sz w:val="36"/>
          <w:szCs w:val="36"/>
          <w:lang w:val="en-US"/>
        </w:rPr>
        <w:t>Hocquelet;</w:t>
      </w:r>
      <w:r w:rsidR="00BF2A41" w:rsidRPr="00685A2C">
        <w:rPr>
          <w:rFonts w:cs="Arial"/>
          <w:sz w:val="36"/>
          <w:szCs w:val="36"/>
          <w:lang w:val="en-US"/>
        </w:rPr>
        <w:t xml:space="preserve"> </w:t>
      </w:r>
      <w:r w:rsidR="0046368A">
        <w:rPr>
          <w:rFonts w:cs="Arial"/>
          <w:sz w:val="36"/>
          <w:szCs w:val="36"/>
          <w:lang w:val="en-US"/>
        </w:rPr>
        <w:br/>
      </w:r>
      <w:r w:rsidRPr="00685A2C">
        <w:rPr>
          <w:rFonts w:cs="Arial"/>
          <w:sz w:val="36"/>
          <w:szCs w:val="36"/>
          <w:lang w:val="en-US"/>
        </w:rPr>
        <w:t>Hoffmann;</w:t>
      </w:r>
      <w:r w:rsidR="0046368A">
        <w:rPr>
          <w:rFonts w:cs="Arial"/>
          <w:sz w:val="36"/>
          <w:szCs w:val="36"/>
          <w:lang w:val="en-US"/>
        </w:rPr>
        <w:t xml:space="preserve"> Kaps;</w:t>
      </w:r>
      <w:r w:rsidRPr="00685A2C">
        <w:rPr>
          <w:rFonts w:cs="Arial"/>
          <w:sz w:val="36"/>
          <w:szCs w:val="36"/>
          <w:lang w:val="en-US"/>
        </w:rPr>
        <w:t xml:space="preserve"> Kumbruck; Peitsch; Piwowar; Scheiding; Sgarzi; Tav</w:t>
      </w:r>
      <w:r w:rsidR="005F4E42" w:rsidRPr="00685A2C">
        <w:rPr>
          <w:rFonts w:cs="Arial"/>
          <w:sz w:val="36"/>
          <w:szCs w:val="36"/>
          <w:lang w:val="en-US"/>
        </w:rPr>
        <w:t>l</w:t>
      </w:r>
      <w:r w:rsidRPr="00685A2C">
        <w:rPr>
          <w:rFonts w:cs="Arial"/>
          <w:sz w:val="36"/>
          <w:szCs w:val="36"/>
          <w:lang w:val="en-US"/>
        </w:rPr>
        <w:t>aridou; Toneva; Winkler</w:t>
      </w:r>
      <w:r w:rsidRPr="00685A2C">
        <w:rPr>
          <w:rFonts w:cs="Arial"/>
          <w:b/>
          <w:sz w:val="40"/>
          <w:szCs w:val="40"/>
          <w:lang w:val="en-US"/>
        </w:rPr>
        <w:t xml:space="preserve"> </w:t>
      </w:r>
    </w:p>
    <w:p w14:paraId="13CDA061" w14:textId="15570AD7" w:rsidR="009B234C" w:rsidRPr="00685A2C" w:rsidRDefault="009B234C" w:rsidP="009B234C">
      <w:pPr>
        <w:spacing w:after="0"/>
        <w:jc w:val="center"/>
        <w:rPr>
          <w:rFonts w:cs="Arial"/>
          <w:sz w:val="24"/>
          <w:szCs w:val="24"/>
          <w:lang w:val="en-US"/>
        </w:rPr>
      </w:pPr>
      <w:r w:rsidRPr="00685A2C">
        <w:rPr>
          <w:rFonts w:cs="Arial"/>
          <w:sz w:val="24"/>
          <w:szCs w:val="24"/>
          <w:lang w:val="en-US"/>
        </w:rPr>
        <w:t>This report has been edited by project partner Universität Kassel</w:t>
      </w:r>
    </w:p>
    <w:p w14:paraId="528E5A77" w14:textId="77777777" w:rsidR="009B234C" w:rsidRPr="00685A2C" w:rsidRDefault="009B234C" w:rsidP="009B234C">
      <w:pPr>
        <w:spacing w:after="0"/>
        <w:jc w:val="center"/>
        <w:rPr>
          <w:rFonts w:cs="Arial"/>
          <w:sz w:val="24"/>
          <w:szCs w:val="24"/>
          <w:lang w:val="en-US"/>
        </w:rPr>
      </w:pPr>
      <w:r w:rsidRPr="00685A2C">
        <w:rPr>
          <w:rFonts w:cs="Arial"/>
          <w:sz w:val="24"/>
          <w:szCs w:val="24"/>
          <w:lang w:val="en-US"/>
        </w:rPr>
        <w:t>taking into account the contributions of all partners</w:t>
      </w:r>
    </w:p>
    <w:p w14:paraId="3F3C9FDC" w14:textId="77777777" w:rsidR="009B234C" w:rsidRPr="00685A2C" w:rsidRDefault="009B234C" w:rsidP="00B857A6">
      <w:pPr>
        <w:jc w:val="center"/>
        <w:rPr>
          <w:rFonts w:cs="Arial"/>
          <w:b/>
          <w:sz w:val="40"/>
          <w:szCs w:val="40"/>
          <w:lang w:val="en-US"/>
        </w:rPr>
      </w:pPr>
    </w:p>
    <w:p w14:paraId="6D431FE6" w14:textId="77777777" w:rsidR="00F31CD3" w:rsidRPr="00935163" w:rsidRDefault="00DD304D" w:rsidP="00F31CD3">
      <w:pPr>
        <w:rPr>
          <w:rFonts w:cs="Arial"/>
          <w:lang w:val="de-DE"/>
        </w:rPr>
      </w:pPr>
      <w:r w:rsidRPr="00DD55B9">
        <w:rPr>
          <w:rFonts w:cs="Arial"/>
          <w:lang w:val="de-DE"/>
        </w:rPr>
        <w:br w:type="page"/>
      </w:r>
      <w:r w:rsidR="00F31CD3" w:rsidRPr="00935163">
        <w:rPr>
          <w:rFonts w:eastAsiaTheme="majorEastAsia" w:cs="Arial"/>
          <w:color w:val="2E74B5" w:themeColor="accent1" w:themeShade="BF"/>
          <w:sz w:val="32"/>
          <w:szCs w:val="32"/>
          <w:lang w:val="de-DE" w:eastAsia="de-DE"/>
        </w:rPr>
        <w:lastRenderedPageBreak/>
        <w:t>Partners</w:t>
      </w:r>
    </w:p>
    <w:p w14:paraId="432BAA93" w14:textId="77777777" w:rsidR="00F31CD3" w:rsidRPr="00685A2C" w:rsidRDefault="00F31CD3" w:rsidP="00F31CD3">
      <w:pPr>
        <w:pStyle w:val="berschrift11"/>
        <w:rPr>
          <w:sz w:val="24"/>
          <w:szCs w:val="24"/>
          <w:lang w:val="de-DE"/>
        </w:rPr>
      </w:pPr>
    </w:p>
    <w:p w14:paraId="7D3B9228" w14:textId="77777777" w:rsidR="00F31CD3" w:rsidRPr="00935163" w:rsidRDefault="00F31CD3" w:rsidP="00F31CD3">
      <w:pPr>
        <w:spacing w:after="0"/>
        <w:rPr>
          <w:rFonts w:cs="Arial"/>
          <w:b/>
          <w:sz w:val="24"/>
          <w:szCs w:val="24"/>
          <w:lang w:val="de-DE"/>
        </w:rPr>
      </w:pPr>
      <w:r w:rsidRPr="00935163">
        <w:rPr>
          <w:rFonts w:cs="Arial"/>
          <w:b/>
          <w:sz w:val="24"/>
          <w:szCs w:val="24"/>
          <w:lang w:val="de-DE"/>
        </w:rPr>
        <w:t>Stiftung Fachhochschule Osnabrück</w:t>
      </w:r>
    </w:p>
    <w:p w14:paraId="7162F0AE" w14:textId="77777777" w:rsidR="00F31CD3" w:rsidRPr="00685A2C" w:rsidRDefault="00F31CD3" w:rsidP="00F31CD3">
      <w:pPr>
        <w:pStyle w:val="Textkrper"/>
        <w:ind w:left="100"/>
        <w:rPr>
          <w:rFonts w:ascii="Arial" w:hAnsi="Arial" w:cs="Arial"/>
          <w:lang w:val="de-DE"/>
        </w:rPr>
      </w:pPr>
      <w:r w:rsidRPr="00685A2C">
        <w:rPr>
          <w:rFonts w:ascii="Arial" w:hAnsi="Arial" w:cs="Arial"/>
          <w:lang w:val="de-DE"/>
        </w:rPr>
        <w:t>(Project coordination)</w:t>
      </w:r>
    </w:p>
    <w:p w14:paraId="7BB82FA1" w14:textId="77777777" w:rsidR="00F31CD3" w:rsidRPr="00685A2C" w:rsidRDefault="00F31CD3" w:rsidP="00F31CD3">
      <w:pPr>
        <w:pStyle w:val="Textkrper"/>
        <w:ind w:left="100"/>
        <w:rPr>
          <w:rFonts w:ascii="Arial" w:hAnsi="Arial" w:cs="Arial"/>
          <w:lang w:val="de-DE"/>
        </w:rPr>
      </w:pPr>
      <w:r w:rsidRPr="00685A2C">
        <w:rPr>
          <w:rFonts w:ascii="Arial" w:hAnsi="Arial" w:cs="Arial"/>
          <w:lang w:val="de-DE"/>
        </w:rPr>
        <w:t>Prof. Dr. Christel Kumbruck</w:t>
      </w:r>
    </w:p>
    <w:p w14:paraId="64082D65" w14:textId="77777777" w:rsidR="00F31CD3" w:rsidRPr="00685A2C" w:rsidRDefault="00F31CD3" w:rsidP="00F31CD3">
      <w:pPr>
        <w:pStyle w:val="Textkrper"/>
        <w:ind w:left="100"/>
        <w:rPr>
          <w:rFonts w:ascii="Arial" w:hAnsi="Arial" w:cs="Arial"/>
          <w:lang w:val="de-DE"/>
        </w:rPr>
      </w:pPr>
      <w:r w:rsidRPr="00685A2C">
        <w:rPr>
          <w:rFonts w:ascii="Arial" w:hAnsi="Arial" w:cs="Arial"/>
          <w:lang w:val="de-DE"/>
        </w:rPr>
        <w:t xml:space="preserve">Email: </w:t>
      </w:r>
      <w:hyperlink r:id="rId8">
        <w:r w:rsidRPr="00685A2C">
          <w:rPr>
            <w:rFonts w:ascii="Arial" w:hAnsi="Arial" w:cs="Arial"/>
            <w:u w:val="single" w:color="0000FF"/>
            <w:lang w:val="de-DE"/>
          </w:rPr>
          <w:t>c.kumbruck@hs-osnabrueck.de</w:t>
        </w:r>
      </w:hyperlink>
    </w:p>
    <w:p w14:paraId="28C269EA" w14:textId="77777777" w:rsidR="00F31CD3" w:rsidRPr="00685A2C" w:rsidRDefault="00077ACE" w:rsidP="00F31CD3">
      <w:pPr>
        <w:pStyle w:val="Textkrper"/>
        <w:ind w:left="100"/>
        <w:rPr>
          <w:rFonts w:ascii="Arial" w:hAnsi="Arial" w:cs="Arial"/>
          <w:lang w:val="de-DE"/>
        </w:rPr>
      </w:pPr>
      <w:hyperlink r:id="rId9">
        <w:r w:rsidR="00F31CD3" w:rsidRPr="00685A2C">
          <w:rPr>
            <w:rFonts w:ascii="Arial" w:hAnsi="Arial" w:cs="Arial"/>
            <w:u w:val="single" w:color="0000FF"/>
            <w:lang w:val="de-DE"/>
          </w:rPr>
          <w:t>https://www.hs-osnabrueck.de/</w:t>
        </w:r>
      </w:hyperlink>
    </w:p>
    <w:p w14:paraId="4565F0E7" w14:textId="77777777" w:rsidR="00F31CD3" w:rsidRPr="00685A2C" w:rsidRDefault="00F31CD3" w:rsidP="00F31CD3">
      <w:pPr>
        <w:pStyle w:val="Textkrper"/>
        <w:rPr>
          <w:rFonts w:ascii="Arial" w:hAnsi="Arial" w:cs="Arial"/>
          <w:lang w:val="de-DE"/>
        </w:rPr>
      </w:pPr>
    </w:p>
    <w:p w14:paraId="72D79EEA" w14:textId="77777777" w:rsidR="00F31CD3" w:rsidRPr="00935163" w:rsidRDefault="00F31CD3" w:rsidP="00F31CD3">
      <w:pPr>
        <w:spacing w:after="0"/>
        <w:rPr>
          <w:rFonts w:cs="Arial"/>
          <w:b/>
          <w:sz w:val="24"/>
          <w:szCs w:val="24"/>
          <w:lang w:val="de-DE"/>
        </w:rPr>
      </w:pPr>
      <w:r w:rsidRPr="00935163">
        <w:rPr>
          <w:rFonts w:cs="Arial"/>
          <w:b/>
          <w:sz w:val="24"/>
          <w:szCs w:val="24"/>
          <w:lang w:val="de-DE"/>
        </w:rPr>
        <w:t>Universität Kassel</w:t>
      </w:r>
    </w:p>
    <w:p w14:paraId="54F85E68" w14:textId="77777777" w:rsidR="00F31CD3" w:rsidRPr="00685A2C" w:rsidRDefault="00F31CD3" w:rsidP="00F31CD3">
      <w:pPr>
        <w:pStyle w:val="Textkrper"/>
        <w:ind w:left="100"/>
        <w:rPr>
          <w:rFonts w:ascii="Arial" w:hAnsi="Arial" w:cs="Arial"/>
          <w:lang w:val="de-DE"/>
        </w:rPr>
      </w:pPr>
      <w:r w:rsidRPr="00685A2C">
        <w:rPr>
          <w:rFonts w:ascii="Arial" w:hAnsi="Arial" w:cs="Arial"/>
          <w:lang w:val="de-DE"/>
        </w:rPr>
        <w:t>Prof. Dr. Bernd Overwien</w:t>
      </w:r>
    </w:p>
    <w:p w14:paraId="574AAF18" w14:textId="77777777" w:rsidR="00F31CD3" w:rsidRPr="00685A2C" w:rsidRDefault="00F31CD3" w:rsidP="00F31CD3">
      <w:pPr>
        <w:pStyle w:val="Textkrper"/>
        <w:ind w:left="100"/>
        <w:rPr>
          <w:rFonts w:ascii="Arial" w:hAnsi="Arial" w:cs="Arial"/>
          <w:lang w:val="de-DE"/>
        </w:rPr>
      </w:pPr>
      <w:r w:rsidRPr="00685A2C">
        <w:rPr>
          <w:rFonts w:ascii="Arial" w:hAnsi="Arial" w:cs="Arial"/>
          <w:lang w:val="de-DE"/>
        </w:rPr>
        <w:t xml:space="preserve">Email: </w:t>
      </w:r>
      <w:hyperlink r:id="rId10">
        <w:r w:rsidRPr="00685A2C">
          <w:rPr>
            <w:rFonts w:ascii="Arial" w:hAnsi="Arial" w:cs="Arial"/>
            <w:u w:val="single" w:color="0000FF"/>
            <w:lang w:val="de-DE"/>
          </w:rPr>
          <w:t>bernd.overwien@uni-kassel.de</w:t>
        </w:r>
      </w:hyperlink>
    </w:p>
    <w:p w14:paraId="672C1A76" w14:textId="77777777" w:rsidR="00F31CD3" w:rsidRPr="00685A2C" w:rsidRDefault="00077ACE" w:rsidP="00F31CD3">
      <w:pPr>
        <w:pStyle w:val="Textkrper"/>
        <w:ind w:left="100"/>
        <w:rPr>
          <w:rFonts w:ascii="Arial" w:hAnsi="Arial" w:cs="Arial"/>
          <w:lang w:val="de-DE"/>
        </w:rPr>
      </w:pPr>
      <w:hyperlink r:id="rId11">
        <w:r w:rsidR="00F31CD3" w:rsidRPr="00685A2C">
          <w:rPr>
            <w:rFonts w:ascii="Arial" w:hAnsi="Arial" w:cs="Arial"/>
            <w:u w:val="single" w:color="0000FF"/>
            <w:lang w:val="de-DE"/>
          </w:rPr>
          <w:t>http://www.uni-kassel.de/uni/</w:t>
        </w:r>
      </w:hyperlink>
    </w:p>
    <w:p w14:paraId="22000C8B" w14:textId="77777777" w:rsidR="00F31CD3" w:rsidRPr="00935163" w:rsidRDefault="00F31CD3" w:rsidP="00F31CD3">
      <w:pPr>
        <w:spacing w:after="0"/>
        <w:rPr>
          <w:rFonts w:cs="Arial"/>
          <w:b/>
          <w:sz w:val="24"/>
          <w:szCs w:val="24"/>
          <w:lang w:val="de-DE"/>
        </w:rPr>
      </w:pPr>
    </w:p>
    <w:p w14:paraId="76EDE4A5" w14:textId="77777777" w:rsidR="00F31CD3" w:rsidRPr="00935163" w:rsidRDefault="00F31CD3" w:rsidP="00F31CD3">
      <w:pPr>
        <w:spacing w:after="0"/>
        <w:rPr>
          <w:rFonts w:cs="Arial"/>
          <w:b/>
          <w:sz w:val="24"/>
          <w:szCs w:val="24"/>
          <w:lang w:val="de-DE"/>
        </w:rPr>
      </w:pPr>
      <w:r w:rsidRPr="00935163">
        <w:rPr>
          <w:rFonts w:cs="Arial"/>
          <w:b/>
          <w:sz w:val="24"/>
          <w:szCs w:val="24"/>
          <w:lang w:val="de-DE"/>
        </w:rPr>
        <w:t>Centred’études et de recherchessur les qualifications</w:t>
      </w:r>
    </w:p>
    <w:p w14:paraId="1F6977F8" w14:textId="77777777" w:rsidR="00F31CD3" w:rsidRPr="00685A2C" w:rsidRDefault="00F31CD3" w:rsidP="00F31CD3">
      <w:pPr>
        <w:pStyle w:val="Textkrper"/>
        <w:ind w:left="100"/>
        <w:rPr>
          <w:rFonts w:ascii="Arial" w:hAnsi="Arial" w:cs="Arial"/>
        </w:rPr>
      </w:pPr>
      <w:r w:rsidRPr="00685A2C">
        <w:rPr>
          <w:rFonts w:ascii="Arial" w:hAnsi="Arial" w:cs="Arial"/>
        </w:rPr>
        <w:t>Mrs. Felicie Drouilleau</w:t>
      </w:r>
    </w:p>
    <w:p w14:paraId="2C2C1978" w14:textId="77777777" w:rsidR="00F31CD3" w:rsidRPr="00685A2C" w:rsidRDefault="00F31CD3" w:rsidP="00F31CD3">
      <w:pPr>
        <w:pStyle w:val="Textkrper"/>
        <w:ind w:left="100"/>
        <w:rPr>
          <w:rFonts w:ascii="Arial" w:hAnsi="Arial" w:cs="Arial"/>
        </w:rPr>
      </w:pPr>
      <w:r w:rsidRPr="00685A2C">
        <w:rPr>
          <w:rFonts w:ascii="Arial" w:hAnsi="Arial" w:cs="Arial"/>
        </w:rPr>
        <w:t xml:space="preserve">Email: </w:t>
      </w:r>
      <w:hyperlink r:id="rId12">
        <w:r w:rsidRPr="00685A2C">
          <w:rPr>
            <w:rFonts w:ascii="Arial" w:hAnsi="Arial" w:cs="Arial"/>
            <w:u w:val="single" w:color="0000FF"/>
          </w:rPr>
          <w:t>felicie.drouilleau@cereq.fr</w:t>
        </w:r>
      </w:hyperlink>
    </w:p>
    <w:p w14:paraId="32D9E929" w14:textId="77777777" w:rsidR="00F31CD3" w:rsidRPr="00685A2C" w:rsidRDefault="00077ACE" w:rsidP="00F31CD3">
      <w:pPr>
        <w:pStyle w:val="Textkrper"/>
        <w:ind w:left="100"/>
        <w:rPr>
          <w:rFonts w:ascii="Arial" w:hAnsi="Arial" w:cs="Arial"/>
          <w:lang w:val="de-DE"/>
        </w:rPr>
      </w:pPr>
      <w:hyperlink r:id="rId13">
        <w:r w:rsidR="00F31CD3" w:rsidRPr="00685A2C">
          <w:rPr>
            <w:rFonts w:ascii="Arial" w:hAnsi="Arial" w:cs="Arial"/>
            <w:lang w:val="de-DE"/>
          </w:rPr>
          <w:t>http://www.cereq.fr/</w:t>
        </w:r>
      </w:hyperlink>
    </w:p>
    <w:p w14:paraId="6CD29831" w14:textId="77777777" w:rsidR="00F31CD3" w:rsidRPr="00685A2C" w:rsidRDefault="00F31CD3" w:rsidP="00F31CD3">
      <w:pPr>
        <w:pStyle w:val="Textkrper"/>
        <w:rPr>
          <w:rFonts w:ascii="Arial" w:hAnsi="Arial" w:cs="Arial"/>
          <w:lang w:val="de-DE"/>
        </w:rPr>
      </w:pPr>
    </w:p>
    <w:p w14:paraId="662588E2" w14:textId="77777777" w:rsidR="00F31CD3" w:rsidRPr="00935163" w:rsidRDefault="00F31CD3" w:rsidP="00F31CD3">
      <w:pPr>
        <w:spacing w:after="0"/>
        <w:rPr>
          <w:rFonts w:cs="Arial"/>
          <w:b/>
          <w:sz w:val="24"/>
          <w:szCs w:val="24"/>
          <w:lang w:val="de-DE"/>
        </w:rPr>
      </w:pPr>
      <w:r w:rsidRPr="00935163">
        <w:rPr>
          <w:rFonts w:cs="Arial"/>
          <w:b/>
          <w:sz w:val="24"/>
          <w:szCs w:val="24"/>
          <w:lang w:val="de-DE"/>
        </w:rPr>
        <w:t>BFI OÖ – Berufsförderungsinstitut Oberösterreich</w:t>
      </w:r>
    </w:p>
    <w:p w14:paraId="49013452" w14:textId="77777777" w:rsidR="00F31CD3" w:rsidRPr="00685A2C" w:rsidRDefault="00F31CD3" w:rsidP="00F31CD3">
      <w:pPr>
        <w:pStyle w:val="Textkrper"/>
        <w:ind w:left="100"/>
        <w:rPr>
          <w:rFonts w:ascii="Arial" w:hAnsi="Arial" w:cs="Arial"/>
        </w:rPr>
      </w:pPr>
      <w:r w:rsidRPr="00685A2C">
        <w:rPr>
          <w:rFonts w:ascii="Arial" w:hAnsi="Arial" w:cs="Arial"/>
        </w:rPr>
        <w:t>Mrs. Gabriele Winkler</w:t>
      </w:r>
    </w:p>
    <w:p w14:paraId="4E410F0C" w14:textId="77777777" w:rsidR="00F31CD3" w:rsidRPr="00685A2C" w:rsidRDefault="00F31CD3" w:rsidP="00F31CD3">
      <w:pPr>
        <w:pStyle w:val="Textkrper"/>
        <w:ind w:left="100"/>
        <w:rPr>
          <w:rFonts w:ascii="Arial" w:hAnsi="Arial" w:cs="Arial"/>
        </w:rPr>
      </w:pPr>
      <w:r w:rsidRPr="00685A2C">
        <w:rPr>
          <w:rFonts w:ascii="Arial" w:hAnsi="Arial" w:cs="Arial"/>
        </w:rPr>
        <w:t xml:space="preserve">Email: </w:t>
      </w:r>
      <w:hyperlink r:id="rId14">
        <w:r w:rsidRPr="00685A2C">
          <w:rPr>
            <w:rFonts w:ascii="Arial" w:hAnsi="Arial" w:cs="Arial"/>
            <w:u w:val="single" w:color="0000FF"/>
          </w:rPr>
          <w:t>gabriele.winkler@bfi-ooe.at</w:t>
        </w:r>
      </w:hyperlink>
    </w:p>
    <w:p w14:paraId="30EB105C" w14:textId="77777777" w:rsidR="00F31CD3" w:rsidRPr="00685A2C" w:rsidRDefault="00077ACE" w:rsidP="00F31CD3">
      <w:pPr>
        <w:pStyle w:val="Textkrper"/>
        <w:ind w:left="100"/>
        <w:rPr>
          <w:rFonts w:ascii="Arial" w:hAnsi="Arial" w:cs="Arial"/>
        </w:rPr>
      </w:pPr>
      <w:hyperlink r:id="rId15">
        <w:r w:rsidR="00F31CD3" w:rsidRPr="00685A2C">
          <w:rPr>
            <w:rFonts w:ascii="Arial" w:hAnsi="Arial" w:cs="Arial"/>
            <w:u w:val="single" w:color="0000FF"/>
          </w:rPr>
          <w:t>http://www.bfi-ooe.at</w:t>
        </w:r>
      </w:hyperlink>
    </w:p>
    <w:p w14:paraId="44DF5A76" w14:textId="77777777" w:rsidR="00F31CD3" w:rsidRPr="00685A2C" w:rsidRDefault="00F31CD3" w:rsidP="00F31CD3">
      <w:pPr>
        <w:spacing w:after="0"/>
        <w:rPr>
          <w:rFonts w:cs="Arial"/>
          <w:b/>
          <w:sz w:val="24"/>
          <w:szCs w:val="24"/>
          <w:lang w:val="en-US"/>
        </w:rPr>
      </w:pPr>
    </w:p>
    <w:p w14:paraId="479E2DD2" w14:textId="77777777" w:rsidR="00F31CD3" w:rsidRPr="00685A2C" w:rsidRDefault="00F31CD3" w:rsidP="00F31CD3">
      <w:pPr>
        <w:spacing w:after="0"/>
        <w:rPr>
          <w:rFonts w:cs="Arial"/>
          <w:b/>
          <w:sz w:val="24"/>
          <w:szCs w:val="24"/>
          <w:lang w:val="en-US"/>
        </w:rPr>
      </w:pPr>
      <w:r w:rsidRPr="00685A2C">
        <w:rPr>
          <w:rFonts w:cs="Arial"/>
          <w:b/>
          <w:sz w:val="24"/>
          <w:szCs w:val="24"/>
          <w:lang w:val="en-US"/>
        </w:rPr>
        <w:t>ASPETE</w:t>
      </w:r>
    </w:p>
    <w:p w14:paraId="1A5099AC" w14:textId="77777777" w:rsidR="00F31CD3" w:rsidRPr="00685A2C" w:rsidRDefault="00F31CD3" w:rsidP="00F31CD3">
      <w:pPr>
        <w:pStyle w:val="Textkrper"/>
        <w:ind w:left="100"/>
        <w:rPr>
          <w:rFonts w:ascii="Arial" w:hAnsi="Arial" w:cs="Arial"/>
        </w:rPr>
      </w:pPr>
      <w:r w:rsidRPr="00685A2C">
        <w:rPr>
          <w:rFonts w:ascii="Arial" w:hAnsi="Arial" w:cs="Arial"/>
        </w:rPr>
        <w:t xml:space="preserve">Prof. Dr. Leonidas Gomatos </w:t>
      </w:r>
    </w:p>
    <w:p w14:paraId="212420CC" w14:textId="77777777" w:rsidR="00F31CD3" w:rsidRPr="00685A2C" w:rsidRDefault="00F31CD3" w:rsidP="00F31CD3">
      <w:pPr>
        <w:pStyle w:val="Textkrper"/>
        <w:ind w:left="100"/>
        <w:rPr>
          <w:rFonts w:ascii="Arial" w:hAnsi="Arial" w:cs="Arial"/>
        </w:rPr>
      </w:pPr>
      <w:r w:rsidRPr="00685A2C">
        <w:rPr>
          <w:rFonts w:ascii="Arial" w:hAnsi="Arial" w:cs="Arial"/>
        </w:rPr>
        <w:t xml:space="preserve">Email: </w:t>
      </w:r>
      <w:hyperlink r:id="rId16" w:history="1">
        <w:r w:rsidRPr="00685A2C">
          <w:rPr>
            <w:rStyle w:val="Hyperlink"/>
            <w:rFonts w:ascii="Arial" w:hAnsi="Arial" w:cs="Arial"/>
            <w:color w:val="auto"/>
            <w:u w:color="0000FF"/>
          </w:rPr>
          <w:t>gomatos@otenet.gr</w:t>
        </w:r>
      </w:hyperlink>
    </w:p>
    <w:p w14:paraId="020AE643" w14:textId="77777777" w:rsidR="00F31CD3" w:rsidRPr="00685A2C" w:rsidRDefault="00077ACE" w:rsidP="00F31CD3">
      <w:pPr>
        <w:pStyle w:val="Textkrper"/>
        <w:ind w:left="100"/>
        <w:rPr>
          <w:rFonts w:ascii="Arial" w:hAnsi="Arial" w:cs="Arial"/>
        </w:rPr>
      </w:pPr>
      <w:hyperlink r:id="rId17">
        <w:r w:rsidR="00F31CD3" w:rsidRPr="00685A2C">
          <w:rPr>
            <w:rFonts w:ascii="Arial" w:hAnsi="Arial" w:cs="Arial"/>
            <w:u w:val="single" w:color="0000FF"/>
          </w:rPr>
          <w:t>www.aspete.gr</w:t>
        </w:r>
      </w:hyperlink>
    </w:p>
    <w:p w14:paraId="77305BFF" w14:textId="77777777" w:rsidR="00F31CD3" w:rsidRPr="00685A2C" w:rsidRDefault="00F31CD3" w:rsidP="00F31CD3">
      <w:pPr>
        <w:pStyle w:val="Textkrper"/>
        <w:rPr>
          <w:rFonts w:ascii="Arial" w:hAnsi="Arial" w:cs="Arial"/>
        </w:rPr>
      </w:pPr>
    </w:p>
    <w:p w14:paraId="154646AB" w14:textId="77777777" w:rsidR="00F31CD3" w:rsidRPr="00685A2C" w:rsidRDefault="00F31CD3" w:rsidP="00F31CD3">
      <w:pPr>
        <w:spacing w:after="0"/>
        <w:rPr>
          <w:rFonts w:cs="Arial"/>
          <w:b/>
          <w:sz w:val="24"/>
          <w:szCs w:val="24"/>
          <w:lang w:val="en-US"/>
        </w:rPr>
      </w:pPr>
      <w:r w:rsidRPr="00685A2C">
        <w:rPr>
          <w:rFonts w:cs="Arial"/>
          <w:b/>
          <w:sz w:val="24"/>
          <w:szCs w:val="24"/>
          <w:lang w:val="en-US"/>
        </w:rPr>
        <w:t>Hellenic German Chamber of Commerce and Industry</w:t>
      </w:r>
    </w:p>
    <w:p w14:paraId="4411D06F" w14:textId="5FC0A01B" w:rsidR="00F31CD3" w:rsidRPr="00685A2C" w:rsidRDefault="00F31CD3" w:rsidP="00F31CD3">
      <w:pPr>
        <w:pStyle w:val="Textkrper"/>
        <w:ind w:left="100"/>
        <w:rPr>
          <w:rFonts w:ascii="Arial" w:hAnsi="Arial" w:cs="Arial"/>
          <w:spacing w:val="-4"/>
        </w:rPr>
      </w:pPr>
      <w:r w:rsidRPr="00685A2C">
        <w:rPr>
          <w:rFonts w:ascii="Arial" w:hAnsi="Arial" w:cs="Arial"/>
        </w:rPr>
        <w:t xml:space="preserve">Mrs. Alexandra </w:t>
      </w:r>
      <w:r w:rsidRPr="00685A2C">
        <w:rPr>
          <w:rFonts w:ascii="Arial" w:hAnsi="Arial" w:cs="Arial"/>
          <w:spacing w:val="-4"/>
        </w:rPr>
        <w:t>Tav</w:t>
      </w:r>
      <w:r w:rsidR="000B35AE">
        <w:rPr>
          <w:rFonts w:ascii="Arial" w:hAnsi="Arial" w:cs="Arial"/>
          <w:spacing w:val="-4"/>
        </w:rPr>
        <w:t>l</w:t>
      </w:r>
      <w:r w:rsidRPr="00685A2C">
        <w:rPr>
          <w:rFonts w:ascii="Arial" w:hAnsi="Arial" w:cs="Arial"/>
          <w:spacing w:val="-4"/>
        </w:rPr>
        <w:t>aridou</w:t>
      </w:r>
    </w:p>
    <w:p w14:paraId="7A7602A5" w14:textId="77777777" w:rsidR="00F31CD3" w:rsidRPr="00685A2C" w:rsidRDefault="00F31CD3" w:rsidP="00F31CD3">
      <w:pPr>
        <w:pStyle w:val="Textkrper"/>
        <w:ind w:left="100"/>
        <w:rPr>
          <w:rFonts w:ascii="Arial" w:hAnsi="Arial" w:cs="Arial"/>
        </w:rPr>
      </w:pPr>
      <w:r w:rsidRPr="00685A2C">
        <w:rPr>
          <w:rFonts w:ascii="Arial" w:hAnsi="Arial" w:cs="Arial"/>
        </w:rPr>
        <w:t>Email:</w:t>
      </w:r>
      <w:hyperlink r:id="rId18">
        <w:r w:rsidRPr="00685A2C">
          <w:rPr>
            <w:rFonts w:ascii="Arial" w:hAnsi="Arial" w:cs="Arial"/>
            <w:u w:val="single" w:color="0000FF"/>
          </w:rPr>
          <w:t>a.tavlaridou@ahk.com.gr</w:t>
        </w:r>
      </w:hyperlink>
    </w:p>
    <w:p w14:paraId="1C50695B" w14:textId="77777777" w:rsidR="00F31CD3" w:rsidRPr="00685A2C" w:rsidRDefault="00077ACE" w:rsidP="00F31CD3">
      <w:pPr>
        <w:pStyle w:val="Textkrper"/>
        <w:ind w:left="100"/>
        <w:rPr>
          <w:rFonts w:ascii="Arial" w:hAnsi="Arial" w:cs="Arial"/>
        </w:rPr>
      </w:pPr>
      <w:hyperlink r:id="rId19">
        <w:r w:rsidR="00F31CD3" w:rsidRPr="00685A2C">
          <w:rPr>
            <w:rFonts w:ascii="Arial" w:hAnsi="Arial" w:cs="Arial"/>
            <w:u w:val="single" w:color="0000FF"/>
          </w:rPr>
          <w:t>http://griechenland.ahk.de</w:t>
        </w:r>
      </w:hyperlink>
    </w:p>
    <w:p w14:paraId="53E693CF" w14:textId="77777777" w:rsidR="00F31CD3" w:rsidRPr="00685A2C" w:rsidRDefault="00F31CD3" w:rsidP="00F31CD3">
      <w:pPr>
        <w:pStyle w:val="Textkrper"/>
        <w:rPr>
          <w:rFonts w:ascii="Arial" w:hAnsi="Arial" w:cs="Arial"/>
        </w:rPr>
      </w:pPr>
    </w:p>
    <w:p w14:paraId="4FC15E8A" w14:textId="77777777" w:rsidR="00F31CD3" w:rsidRPr="00685A2C" w:rsidRDefault="00F31CD3" w:rsidP="00F31CD3">
      <w:pPr>
        <w:spacing w:after="0"/>
        <w:rPr>
          <w:rFonts w:cs="Arial"/>
          <w:b/>
          <w:sz w:val="24"/>
          <w:szCs w:val="24"/>
          <w:lang w:val="en-US"/>
        </w:rPr>
      </w:pPr>
      <w:r w:rsidRPr="00685A2C">
        <w:rPr>
          <w:rFonts w:cs="Arial"/>
          <w:b/>
          <w:sz w:val="24"/>
          <w:szCs w:val="24"/>
          <w:lang w:val="en-US"/>
        </w:rPr>
        <w:t>WETCO</w:t>
      </w:r>
    </w:p>
    <w:p w14:paraId="4854B504" w14:textId="77777777" w:rsidR="00F31CD3" w:rsidRPr="00685A2C" w:rsidRDefault="00F31CD3" w:rsidP="00F31CD3">
      <w:pPr>
        <w:pStyle w:val="Textkrper"/>
        <w:ind w:left="100"/>
        <w:rPr>
          <w:rFonts w:ascii="Arial" w:hAnsi="Arial" w:cs="Arial"/>
          <w:spacing w:val="-6"/>
        </w:rPr>
      </w:pPr>
      <w:r w:rsidRPr="00685A2C">
        <w:rPr>
          <w:rFonts w:ascii="Arial" w:hAnsi="Arial" w:cs="Arial"/>
        </w:rPr>
        <w:t xml:space="preserve">Mrs. Svetla </w:t>
      </w:r>
      <w:r w:rsidRPr="00685A2C">
        <w:rPr>
          <w:rFonts w:ascii="Arial" w:hAnsi="Arial" w:cs="Arial"/>
          <w:spacing w:val="-6"/>
        </w:rPr>
        <w:t xml:space="preserve">Toneva </w:t>
      </w:r>
    </w:p>
    <w:p w14:paraId="74B12EF8" w14:textId="77777777" w:rsidR="00F31CD3" w:rsidRPr="00685A2C" w:rsidRDefault="00F31CD3" w:rsidP="00F31CD3">
      <w:pPr>
        <w:pStyle w:val="Textkrper"/>
        <w:ind w:left="100"/>
        <w:rPr>
          <w:rFonts w:ascii="Arial" w:hAnsi="Arial" w:cs="Arial"/>
        </w:rPr>
      </w:pPr>
      <w:r w:rsidRPr="00685A2C">
        <w:rPr>
          <w:rFonts w:ascii="Arial" w:hAnsi="Arial" w:cs="Arial"/>
        </w:rPr>
        <w:t>Email:</w:t>
      </w:r>
      <w:hyperlink r:id="rId20">
        <w:r w:rsidRPr="00685A2C">
          <w:rPr>
            <w:rFonts w:ascii="Arial" w:hAnsi="Arial" w:cs="Arial"/>
            <w:u w:val="single" w:color="0000FF"/>
          </w:rPr>
          <w:t>stoneva@citub.net</w:t>
        </w:r>
      </w:hyperlink>
    </w:p>
    <w:p w14:paraId="4C63DC1A" w14:textId="77777777" w:rsidR="00F31CD3" w:rsidRPr="00685A2C" w:rsidRDefault="00077ACE" w:rsidP="00F31CD3">
      <w:pPr>
        <w:pStyle w:val="Textkrper"/>
        <w:ind w:left="100"/>
        <w:rPr>
          <w:rFonts w:ascii="Arial" w:hAnsi="Arial" w:cs="Arial"/>
        </w:rPr>
      </w:pPr>
      <w:hyperlink r:id="rId21">
        <w:r w:rsidR="00F31CD3" w:rsidRPr="00685A2C">
          <w:rPr>
            <w:rFonts w:ascii="Arial" w:hAnsi="Arial" w:cs="Arial"/>
            <w:u w:val="single" w:color="0000FF"/>
          </w:rPr>
          <w:t>http://www.wetco.knsb-bg.org</w:t>
        </w:r>
      </w:hyperlink>
    </w:p>
    <w:p w14:paraId="14602699" w14:textId="12CB3D23" w:rsidR="00F31CD3" w:rsidRPr="00685A2C" w:rsidRDefault="00F31CD3">
      <w:pPr>
        <w:spacing w:line="259" w:lineRule="auto"/>
        <w:rPr>
          <w:rFonts w:cs="Arial"/>
          <w:sz w:val="32"/>
          <w:szCs w:val="32"/>
          <w:lang w:val="en-US"/>
        </w:rPr>
      </w:pPr>
      <w:r w:rsidRPr="00685A2C">
        <w:rPr>
          <w:rFonts w:cs="Arial"/>
          <w:sz w:val="32"/>
          <w:szCs w:val="32"/>
          <w:lang w:val="en-US"/>
        </w:rPr>
        <w:br w:type="page"/>
      </w:r>
    </w:p>
    <w:p w14:paraId="19F5296E" w14:textId="77777777" w:rsidR="00DD304D" w:rsidRPr="00685A2C" w:rsidRDefault="00DD304D">
      <w:pPr>
        <w:spacing w:line="259" w:lineRule="auto"/>
        <w:rPr>
          <w:rFonts w:cs="Arial"/>
          <w:sz w:val="32"/>
          <w:szCs w:val="32"/>
          <w:lang w:val="en-US"/>
        </w:rPr>
      </w:pPr>
    </w:p>
    <w:p w14:paraId="386E72EE" w14:textId="7E05804B" w:rsidR="00275F79" w:rsidRPr="00685A2C" w:rsidRDefault="003027CC" w:rsidP="003027CC">
      <w:pPr>
        <w:tabs>
          <w:tab w:val="left" w:pos="5280"/>
        </w:tabs>
        <w:jc w:val="left"/>
        <w:rPr>
          <w:rFonts w:cs="Arial"/>
          <w:sz w:val="32"/>
          <w:szCs w:val="32"/>
          <w:lang w:val="en-US"/>
        </w:rPr>
      </w:pPr>
      <w:r w:rsidRPr="00685A2C">
        <w:rPr>
          <w:rFonts w:cs="Arial"/>
          <w:sz w:val="32"/>
          <w:szCs w:val="32"/>
          <w:lang w:val="en-US"/>
        </w:rPr>
        <w:tab/>
      </w:r>
    </w:p>
    <w:p w14:paraId="43906146" w14:textId="6516961D" w:rsidR="0087528F" w:rsidRPr="00685A2C" w:rsidRDefault="0087528F">
      <w:pPr>
        <w:pStyle w:val="Inhaltsverzeichnisberschrift"/>
        <w:rPr>
          <w:rFonts w:ascii="Arial" w:hAnsi="Arial" w:cs="Arial"/>
          <w:lang w:val="en-US"/>
        </w:rPr>
      </w:pPr>
      <w:r w:rsidRPr="00685A2C">
        <w:rPr>
          <w:rFonts w:ascii="Arial" w:hAnsi="Arial" w:cs="Arial"/>
          <w:lang w:val="en-US"/>
        </w:rPr>
        <w:t>Table of Contents</w:t>
      </w:r>
    </w:p>
    <w:p w14:paraId="57830443" w14:textId="77777777" w:rsidR="00A5772B" w:rsidRDefault="0087528F">
      <w:pPr>
        <w:pStyle w:val="Verzeichnis1"/>
        <w:tabs>
          <w:tab w:val="right" w:leader="dot" w:pos="9346"/>
        </w:tabs>
        <w:rPr>
          <w:rFonts w:asciiTheme="minorHAnsi" w:eastAsiaTheme="minorEastAsia" w:hAnsiTheme="minorHAnsi"/>
          <w:noProof/>
          <w:sz w:val="24"/>
          <w:szCs w:val="24"/>
          <w:lang w:val="de-DE" w:eastAsia="de-DE"/>
        </w:rPr>
      </w:pPr>
      <w:r w:rsidRPr="00685A2C">
        <w:rPr>
          <w:rFonts w:cs="Arial"/>
          <w:lang w:val="en-US"/>
        </w:rPr>
        <w:fldChar w:fldCharType="begin"/>
      </w:r>
      <w:r w:rsidRPr="00685A2C">
        <w:rPr>
          <w:rFonts w:cs="Arial"/>
          <w:lang w:val="en-US"/>
        </w:rPr>
        <w:instrText xml:space="preserve"> TOC \o "1-3" \h \z \u </w:instrText>
      </w:r>
      <w:r w:rsidRPr="00685A2C">
        <w:rPr>
          <w:rFonts w:cs="Arial"/>
          <w:lang w:val="en-US"/>
        </w:rPr>
        <w:fldChar w:fldCharType="separate"/>
      </w:r>
      <w:hyperlink w:anchor="_Toc518501165" w:history="1">
        <w:r w:rsidR="00A5772B" w:rsidRPr="00B17702">
          <w:rPr>
            <w:rStyle w:val="Hyperlink"/>
            <w:rFonts w:cs="Arial"/>
            <w:noProof/>
            <w:lang w:val="en-US"/>
          </w:rPr>
          <w:t>List of abbreviations</w:t>
        </w:r>
        <w:r w:rsidR="00A5772B">
          <w:rPr>
            <w:noProof/>
            <w:webHidden/>
          </w:rPr>
          <w:tab/>
        </w:r>
        <w:r w:rsidR="00A5772B">
          <w:rPr>
            <w:noProof/>
            <w:webHidden/>
          </w:rPr>
          <w:fldChar w:fldCharType="begin"/>
        </w:r>
        <w:r w:rsidR="00A5772B">
          <w:rPr>
            <w:noProof/>
            <w:webHidden/>
          </w:rPr>
          <w:instrText xml:space="preserve"> PAGEREF _Toc518501165 \h </w:instrText>
        </w:r>
        <w:r w:rsidR="00A5772B">
          <w:rPr>
            <w:noProof/>
            <w:webHidden/>
          </w:rPr>
        </w:r>
        <w:r w:rsidR="00A5772B">
          <w:rPr>
            <w:noProof/>
            <w:webHidden/>
          </w:rPr>
          <w:fldChar w:fldCharType="separate"/>
        </w:r>
        <w:r w:rsidR="00A5772B">
          <w:rPr>
            <w:noProof/>
            <w:webHidden/>
          </w:rPr>
          <w:t>4</w:t>
        </w:r>
        <w:r w:rsidR="00A5772B">
          <w:rPr>
            <w:noProof/>
            <w:webHidden/>
          </w:rPr>
          <w:fldChar w:fldCharType="end"/>
        </w:r>
      </w:hyperlink>
    </w:p>
    <w:p w14:paraId="58476404" w14:textId="77777777" w:rsidR="00A5772B" w:rsidRDefault="00077ACE">
      <w:pPr>
        <w:pStyle w:val="Verzeichnis1"/>
        <w:tabs>
          <w:tab w:val="right" w:leader="dot" w:pos="9346"/>
        </w:tabs>
        <w:rPr>
          <w:rFonts w:asciiTheme="minorHAnsi" w:eastAsiaTheme="minorEastAsia" w:hAnsiTheme="minorHAnsi"/>
          <w:noProof/>
          <w:sz w:val="24"/>
          <w:szCs w:val="24"/>
          <w:lang w:val="de-DE" w:eastAsia="de-DE"/>
        </w:rPr>
      </w:pPr>
      <w:hyperlink w:anchor="_Toc518501166" w:history="1">
        <w:r w:rsidR="00A5772B" w:rsidRPr="00B17702">
          <w:rPr>
            <w:rStyle w:val="Hyperlink"/>
            <w:rFonts w:cs="Arial"/>
            <w:noProof/>
            <w:lang w:val="en-US"/>
          </w:rPr>
          <w:t>List of figures and tables</w:t>
        </w:r>
        <w:r w:rsidR="00A5772B">
          <w:rPr>
            <w:noProof/>
            <w:webHidden/>
          </w:rPr>
          <w:tab/>
        </w:r>
        <w:r w:rsidR="00A5772B">
          <w:rPr>
            <w:noProof/>
            <w:webHidden/>
          </w:rPr>
          <w:fldChar w:fldCharType="begin"/>
        </w:r>
        <w:r w:rsidR="00A5772B">
          <w:rPr>
            <w:noProof/>
            <w:webHidden/>
          </w:rPr>
          <w:instrText xml:space="preserve"> PAGEREF _Toc518501166 \h </w:instrText>
        </w:r>
        <w:r w:rsidR="00A5772B">
          <w:rPr>
            <w:noProof/>
            <w:webHidden/>
          </w:rPr>
        </w:r>
        <w:r w:rsidR="00A5772B">
          <w:rPr>
            <w:noProof/>
            <w:webHidden/>
          </w:rPr>
          <w:fldChar w:fldCharType="separate"/>
        </w:r>
        <w:r w:rsidR="00A5772B">
          <w:rPr>
            <w:noProof/>
            <w:webHidden/>
          </w:rPr>
          <w:t>5</w:t>
        </w:r>
        <w:r w:rsidR="00A5772B">
          <w:rPr>
            <w:noProof/>
            <w:webHidden/>
          </w:rPr>
          <w:fldChar w:fldCharType="end"/>
        </w:r>
      </w:hyperlink>
    </w:p>
    <w:p w14:paraId="45D4D9F3" w14:textId="77777777" w:rsidR="00A5772B" w:rsidRDefault="00077ACE">
      <w:pPr>
        <w:pStyle w:val="Verzeichnis1"/>
        <w:tabs>
          <w:tab w:val="left" w:pos="440"/>
          <w:tab w:val="right" w:leader="dot" w:pos="9346"/>
        </w:tabs>
        <w:rPr>
          <w:rFonts w:asciiTheme="minorHAnsi" w:eastAsiaTheme="minorEastAsia" w:hAnsiTheme="minorHAnsi"/>
          <w:noProof/>
          <w:sz w:val="24"/>
          <w:szCs w:val="24"/>
          <w:lang w:val="de-DE" w:eastAsia="de-DE"/>
        </w:rPr>
      </w:pPr>
      <w:hyperlink w:anchor="_Toc518501167" w:history="1">
        <w:r w:rsidR="00A5772B" w:rsidRPr="00B17702">
          <w:rPr>
            <w:rStyle w:val="Hyperlink"/>
            <w:rFonts w:cs="Arial"/>
            <w:b/>
            <w:noProof/>
            <w:lang w:val="en-US"/>
          </w:rPr>
          <w:t>1</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Introduction</w:t>
        </w:r>
        <w:r w:rsidR="00A5772B">
          <w:rPr>
            <w:noProof/>
            <w:webHidden/>
          </w:rPr>
          <w:tab/>
        </w:r>
        <w:r w:rsidR="00A5772B">
          <w:rPr>
            <w:noProof/>
            <w:webHidden/>
          </w:rPr>
          <w:fldChar w:fldCharType="begin"/>
        </w:r>
        <w:r w:rsidR="00A5772B">
          <w:rPr>
            <w:noProof/>
            <w:webHidden/>
          </w:rPr>
          <w:instrText xml:space="preserve"> PAGEREF _Toc518501167 \h </w:instrText>
        </w:r>
        <w:r w:rsidR="00A5772B">
          <w:rPr>
            <w:noProof/>
            <w:webHidden/>
          </w:rPr>
        </w:r>
        <w:r w:rsidR="00A5772B">
          <w:rPr>
            <w:noProof/>
            <w:webHidden/>
          </w:rPr>
          <w:fldChar w:fldCharType="separate"/>
        </w:r>
        <w:r w:rsidR="00A5772B">
          <w:rPr>
            <w:noProof/>
            <w:webHidden/>
          </w:rPr>
          <w:t>6</w:t>
        </w:r>
        <w:r w:rsidR="00A5772B">
          <w:rPr>
            <w:noProof/>
            <w:webHidden/>
          </w:rPr>
          <w:fldChar w:fldCharType="end"/>
        </w:r>
      </w:hyperlink>
    </w:p>
    <w:p w14:paraId="11BA19B8"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68" w:history="1">
        <w:r w:rsidR="00A5772B" w:rsidRPr="00B17702">
          <w:rPr>
            <w:rStyle w:val="Hyperlink"/>
            <w:rFonts w:cs="Arial"/>
            <w:noProof/>
            <w:lang w:val="en-US"/>
          </w:rPr>
          <w:t>1.1</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are the aims of this Manual?</w:t>
        </w:r>
        <w:r w:rsidR="00A5772B">
          <w:rPr>
            <w:noProof/>
            <w:webHidden/>
          </w:rPr>
          <w:tab/>
        </w:r>
        <w:r w:rsidR="00A5772B">
          <w:rPr>
            <w:noProof/>
            <w:webHidden/>
          </w:rPr>
          <w:fldChar w:fldCharType="begin"/>
        </w:r>
        <w:r w:rsidR="00A5772B">
          <w:rPr>
            <w:noProof/>
            <w:webHidden/>
          </w:rPr>
          <w:instrText xml:space="preserve"> PAGEREF _Toc518501168 \h </w:instrText>
        </w:r>
        <w:r w:rsidR="00A5772B">
          <w:rPr>
            <w:noProof/>
            <w:webHidden/>
          </w:rPr>
        </w:r>
        <w:r w:rsidR="00A5772B">
          <w:rPr>
            <w:noProof/>
            <w:webHidden/>
          </w:rPr>
          <w:fldChar w:fldCharType="separate"/>
        </w:r>
        <w:r w:rsidR="00A5772B">
          <w:rPr>
            <w:noProof/>
            <w:webHidden/>
          </w:rPr>
          <w:t>6</w:t>
        </w:r>
        <w:r w:rsidR="00A5772B">
          <w:rPr>
            <w:noProof/>
            <w:webHidden/>
          </w:rPr>
          <w:fldChar w:fldCharType="end"/>
        </w:r>
      </w:hyperlink>
    </w:p>
    <w:p w14:paraId="2B79648A"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69" w:history="1">
        <w:r w:rsidR="00A5772B" w:rsidRPr="00B17702">
          <w:rPr>
            <w:rStyle w:val="Hyperlink"/>
            <w:rFonts w:cs="Arial"/>
            <w:noProof/>
            <w:lang w:val="en-US"/>
          </w:rPr>
          <w:t>1.2</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How to use this Manual?</w:t>
        </w:r>
        <w:r w:rsidR="00A5772B">
          <w:rPr>
            <w:noProof/>
            <w:webHidden/>
          </w:rPr>
          <w:tab/>
        </w:r>
        <w:r w:rsidR="00A5772B">
          <w:rPr>
            <w:noProof/>
            <w:webHidden/>
          </w:rPr>
          <w:fldChar w:fldCharType="begin"/>
        </w:r>
        <w:r w:rsidR="00A5772B">
          <w:rPr>
            <w:noProof/>
            <w:webHidden/>
          </w:rPr>
          <w:instrText xml:space="preserve"> PAGEREF _Toc518501169 \h </w:instrText>
        </w:r>
        <w:r w:rsidR="00A5772B">
          <w:rPr>
            <w:noProof/>
            <w:webHidden/>
          </w:rPr>
        </w:r>
        <w:r w:rsidR="00A5772B">
          <w:rPr>
            <w:noProof/>
            <w:webHidden/>
          </w:rPr>
          <w:fldChar w:fldCharType="separate"/>
        </w:r>
        <w:r w:rsidR="00A5772B">
          <w:rPr>
            <w:noProof/>
            <w:webHidden/>
          </w:rPr>
          <w:t>6</w:t>
        </w:r>
        <w:r w:rsidR="00A5772B">
          <w:rPr>
            <w:noProof/>
            <w:webHidden/>
          </w:rPr>
          <w:fldChar w:fldCharType="end"/>
        </w:r>
      </w:hyperlink>
    </w:p>
    <w:p w14:paraId="6B12BA8D"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0" w:history="1">
        <w:r w:rsidR="00A5772B" w:rsidRPr="00B17702">
          <w:rPr>
            <w:rStyle w:val="Hyperlink"/>
            <w:rFonts w:cs="Arial"/>
            <w:noProof/>
            <w:lang w:val="en-US"/>
          </w:rPr>
          <w:t>1.3</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are the new circumstances for teaching and learning?</w:t>
        </w:r>
        <w:r w:rsidR="00A5772B">
          <w:rPr>
            <w:noProof/>
            <w:webHidden/>
          </w:rPr>
          <w:tab/>
        </w:r>
        <w:r w:rsidR="00A5772B">
          <w:rPr>
            <w:noProof/>
            <w:webHidden/>
          </w:rPr>
          <w:fldChar w:fldCharType="begin"/>
        </w:r>
        <w:r w:rsidR="00A5772B">
          <w:rPr>
            <w:noProof/>
            <w:webHidden/>
          </w:rPr>
          <w:instrText xml:space="preserve"> PAGEREF _Toc518501170 \h </w:instrText>
        </w:r>
        <w:r w:rsidR="00A5772B">
          <w:rPr>
            <w:noProof/>
            <w:webHidden/>
          </w:rPr>
        </w:r>
        <w:r w:rsidR="00A5772B">
          <w:rPr>
            <w:noProof/>
            <w:webHidden/>
          </w:rPr>
          <w:fldChar w:fldCharType="separate"/>
        </w:r>
        <w:r w:rsidR="00A5772B">
          <w:rPr>
            <w:noProof/>
            <w:webHidden/>
          </w:rPr>
          <w:t>7</w:t>
        </w:r>
        <w:r w:rsidR="00A5772B">
          <w:rPr>
            <w:noProof/>
            <w:webHidden/>
          </w:rPr>
          <w:fldChar w:fldCharType="end"/>
        </w:r>
      </w:hyperlink>
    </w:p>
    <w:p w14:paraId="488BAACF" w14:textId="77777777" w:rsidR="00A5772B" w:rsidRDefault="00077ACE">
      <w:pPr>
        <w:pStyle w:val="Verzeichnis2"/>
        <w:tabs>
          <w:tab w:val="right" w:leader="dot" w:pos="9346"/>
        </w:tabs>
        <w:rPr>
          <w:rFonts w:asciiTheme="minorHAnsi" w:eastAsiaTheme="minorEastAsia" w:hAnsiTheme="minorHAnsi"/>
          <w:noProof/>
          <w:sz w:val="24"/>
          <w:szCs w:val="24"/>
          <w:lang w:val="de-DE" w:eastAsia="de-DE"/>
        </w:rPr>
      </w:pPr>
      <w:hyperlink w:anchor="_Toc518501171" w:history="1">
        <w:r w:rsidR="00A5772B" w:rsidRPr="00B17702">
          <w:rPr>
            <w:rStyle w:val="Hyperlink"/>
            <w:rFonts w:cs="Arial"/>
            <w:noProof/>
            <w:lang w:val="en-US"/>
          </w:rPr>
          <w:t>Key Points of Chapter 1: Summary and comment</w:t>
        </w:r>
        <w:r w:rsidR="00A5772B">
          <w:rPr>
            <w:noProof/>
            <w:webHidden/>
          </w:rPr>
          <w:tab/>
        </w:r>
        <w:r w:rsidR="00A5772B">
          <w:rPr>
            <w:noProof/>
            <w:webHidden/>
          </w:rPr>
          <w:fldChar w:fldCharType="begin"/>
        </w:r>
        <w:r w:rsidR="00A5772B">
          <w:rPr>
            <w:noProof/>
            <w:webHidden/>
          </w:rPr>
          <w:instrText xml:space="preserve"> PAGEREF _Toc518501171 \h </w:instrText>
        </w:r>
        <w:r w:rsidR="00A5772B">
          <w:rPr>
            <w:noProof/>
            <w:webHidden/>
          </w:rPr>
        </w:r>
        <w:r w:rsidR="00A5772B">
          <w:rPr>
            <w:noProof/>
            <w:webHidden/>
          </w:rPr>
          <w:fldChar w:fldCharType="separate"/>
        </w:r>
        <w:r w:rsidR="00A5772B">
          <w:rPr>
            <w:noProof/>
            <w:webHidden/>
          </w:rPr>
          <w:t>8</w:t>
        </w:r>
        <w:r w:rsidR="00A5772B">
          <w:rPr>
            <w:noProof/>
            <w:webHidden/>
          </w:rPr>
          <w:fldChar w:fldCharType="end"/>
        </w:r>
      </w:hyperlink>
    </w:p>
    <w:p w14:paraId="31249D25" w14:textId="77777777" w:rsidR="00A5772B" w:rsidRDefault="00077ACE">
      <w:pPr>
        <w:pStyle w:val="Verzeichnis1"/>
        <w:tabs>
          <w:tab w:val="left" w:pos="440"/>
          <w:tab w:val="right" w:leader="dot" w:pos="9346"/>
        </w:tabs>
        <w:rPr>
          <w:rFonts w:asciiTheme="minorHAnsi" w:eastAsiaTheme="minorEastAsia" w:hAnsiTheme="minorHAnsi"/>
          <w:noProof/>
          <w:sz w:val="24"/>
          <w:szCs w:val="24"/>
          <w:lang w:val="de-DE" w:eastAsia="de-DE"/>
        </w:rPr>
      </w:pPr>
      <w:hyperlink w:anchor="_Toc518501172" w:history="1">
        <w:r w:rsidR="00A5772B" w:rsidRPr="00B17702">
          <w:rPr>
            <w:rStyle w:val="Hyperlink"/>
            <w:rFonts w:cs="Arial"/>
            <w:b/>
            <w:noProof/>
            <w:lang w:val="en-US"/>
          </w:rPr>
          <w:t>2</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ESD and ESD competences in VET</w:t>
        </w:r>
        <w:r w:rsidR="00A5772B">
          <w:rPr>
            <w:noProof/>
            <w:webHidden/>
          </w:rPr>
          <w:tab/>
        </w:r>
        <w:r w:rsidR="00A5772B">
          <w:rPr>
            <w:noProof/>
            <w:webHidden/>
          </w:rPr>
          <w:fldChar w:fldCharType="begin"/>
        </w:r>
        <w:r w:rsidR="00A5772B">
          <w:rPr>
            <w:noProof/>
            <w:webHidden/>
          </w:rPr>
          <w:instrText xml:space="preserve"> PAGEREF _Toc518501172 \h </w:instrText>
        </w:r>
        <w:r w:rsidR="00A5772B">
          <w:rPr>
            <w:noProof/>
            <w:webHidden/>
          </w:rPr>
        </w:r>
        <w:r w:rsidR="00A5772B">
          <w:rPr>
            <w:noProof/>
            <w:webHidden/>
          </w:rPr>
          <w:fldChar w:fldCharType="separate"/>
        </w:r>
        <w:r w:rsidR="00A5772B">
          <w:rPr>
            <w:noProof/>
            <w:webHidden/>
          </w:rPr>
          <w:t>9</w:t>
        </w:r>
        <w:r w:rsidR="00A5772B">
          <w:rPr>
            <w:noProof/>
            <w:webHidden/>
          </w:rPr>
          <w:fldChar w:fldCharType="end"/>
        </w:r>
      </w:hyperlink>
    </w:p>
    <w:p w14:paraId="64AD5507"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3" w:history="1">
        <w:r w:rsidR="00A5772B" w:rsidRPr="00B17702">
          <w:rPr>
            <w:rStyle w:val="Hyperlink"/>
            <w:rFonts w:cs="Arial"/>
            <w:noProof/>
            <w:lang w:val="en-US"/>
          </w:rPr>
          <w:t>2.1</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is our definition of ESD?</w:t>
        </w:r>
        <w:r w:rsidR="00A5772B">
          <w:rPr>
            <w:noProof/>
            <w:webHidden/>
          </w:rPr>
          <w:tab/>
        </w:r>
        <w:r w:rsidR="00A5772B">
          <w:rPr>
            <w:noProof/>
            <w:webHidden/>
          </w:rPr>
          <w:fldChar w:fldCharType="begin"/>
        </w:r>
        <w:r w:rsidR="00A5772B">
          <w:rPr>
            <w:noProof/>
            <w:webHidden/>
          </w:rPr>
          <w:instrText xml:space="preserve"> PAGEREF _Toc518501173 \h </w:instrText>
        </w:r>
        <w:r w:rsidR="00A5772B">
          <w:rPr>
            <w:noProof/>
            <w:webHidden/>
          </w:rPr>
        </w:r>
        <w:r w:rsidR="00A5772B">
          <w:rPr>
            <w:noProof/>
            <w:webHidden/>
          </w:rPr>
          <w:fldChar w:fldCharType="separate"/>
        </w:r>
        <w:r w:rsidR="00A5772B">
          <w:rPr>
            <w:noProof/>
            <w:webHidden/>
          </w:rPr>
          <w:t>9</w:t>
        </w:r>
        <w:r w:rsidR="00A5772B">
          <w:rPr>
            <w:noProof/>
            <w:webHidden/>
          </w:rPr>
          <w:fldChar w:fldCharType="end"/>
        </w:r>
      </w:hyperlink>
    </w:p>
    <w:p w14:paraId="68A3DD69"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4" w:history="1">
        <w:r w:rsidR="00A5772B" w:rsidRPr="00B17702">
          <w:rPr>
            <w:rStyle w:val="Hyperlink"/>
            <w:rFonts w:cs="Arial"/>
            <w:noProof/>
            <w:lang w:val="en-US"/>
          </w:rPr>
          <w:t>2.2</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to know about learning outcomes, EQF and ECVET?</w:t>
        </w:r>
        <w:r w:rsidR="00A5772B">
          <w:rPr>
            <w:noProof/>
            <w:webHidden/>
          </w:rPr>
          <w:tab/>
        </w:r>
        <w:r w:rsidR="00A5772B">
          <w:rPr>
            <w:noProof/>
            <w:webHidden/>
          </w:rPr>
          <w:fldChar w:fldCharType="begin"/>
        </w:r>
        <w:r w:rsidR="00A5772B">
          <w:rPr>
            <w:noProof/>
            <w:webHidden/>
          </w:rPr>
          <w:instrText xml:space="preserve"> PAGEREF _Toc518501174 \h </w:instrText>
        </w:r>
        <w:r w:rsidR="00A5772B">
          <w:rPr>
            <w:noProof/>
            <w:webHidden/>
          </w:rPr>
        </w:r>
        <w:r w:rsidR="00A5772B">
          <w:rPr>
            <w:noProof/>
            <w:webHidden/>
          </w:rPr>
          <w:fldChar w:fldCharType="separate"/>
        </w:r>
        <w:r w:rsidR="00A5772B">
          <w:rPr>
            <w:noProof/>
            <w:webHidden/>
          </w:rPr>
          <w:t>10</w:t>
        </w:r>
        <w:r w:rsidR="00A5772B">
          <w:rPr>
            <w:noProof/>
            <w:webHidden/>
          </w:rPr>
          <w:fldChar w:fldCharType="end"/>
        </w:r>
      </w:hyperlink>
    </w:p>
    <w:p w14:paraId="7171E640"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5" w:history="1">
        <w:r w:rsidR="00A5772B" w:rsidRPr="00B17702">
          <w:rPr>
            <w:rStyle w:val="Hyperlink"/>
            <w:rFonts w:cs="Arial"/>
            <w:noProof/>
            <w:lang w:val="en-US"/>
          </w:rPr>
          <w:t>2.3</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How can ESD-competences look like?</w:t>
        </w:r>
        <w:r w:rsidR="00A5772B">
          <w:rPr>
            <w:noProof/>
            <w:webHidden/>
          </w:rPr>
          <w:tab/>
        </w:r>
        <w:r w:rsidR="00A5772B">
          <w:rPr>
            <w:noProof/>
            <w:webHidden/>
          </w:rPr>
          <w:fldChar w:fldCharType="begin"/>
        </w:r>
        <w:r w:rsidR="00A5772B">
          <w:rPr>
            <w:noProof/>
            <w:webHidden/>
          </w:rPr>
          <w:instrText xml:space="preserve"> PAGEREF _Toc518501175 \h </w:instrText>
        </w:r>
        <w:r w:rsidR="00A5772B">
          <w:rPr>
            <w:noProof/>
            <w:webHidden/>
          </w:rPr>
        </w:r>
        <w:r w:rsidR="00A5772B">
          <w:rPr>
            <w:noProof/>
            <w:webHidden/>
          </w:rPr>
          <w:fldChar w:fldCharType="separate"/>
        </w:r>
        <w:r w:rsidR="00A5772B">
          <w:rPr>
            <w:noProof/>
            <w:webHidden/>
          </w:rPr>
          <w:t>12</w:t>
        </w:r>
        <w:r w:rsidR="00A5772B">
          <w:rPr>
            <w:noProof/>
            <w:webHidden/>
          </w:rPr>
          <w:fldChar w:fldCharType="end"/>
        </w:r>
      </w:hyperlink>
    </w:p>
    <w:p w14:paraId="399B0EAD" w14:textId="77777777" w:rsidR="00A5772B" w:rsidRDefault="00077ACE">
      <w:pPr>
        <w:pStyle w:val="Verzeichnis2"/>
        <w:tabs>
          <w:tab w:val="right" w:leader="dot" w:pos="9346"/>
        </w:tabs>
        <w:rPr>
          <w:rFonts w:asciiTheme="minorHAnsi" w:eastAsiaTheme="minorEastAsia" w:hAnsiTheme="minorHAnsi"/>
          <w:noProof/>
          <w:sz w:val="24"/>
          <w:szCs w:val="24"/>
          <w:lang w:val="de-DE" w:eastAsia="de-DE"/>
        </w:rPr>
      </w:pPr>
      <w:hyperlink w:anchor="_Toc518501176" w:history="1">
        <w:r w:rsidR="00A5772B" w:rsidRPr="00B17702">
          <w:rPr>
            <w:rStyle w:val="Hyperlink"/>
            <w:rFonts w:cs="Arial"/>
            <w:noProof/>
            <w:lang w:val="en-US"/>
          </w:rPr>
          <w:t>Key Points of Chapter 2: Summary and comment</w:t>
        </w:r>
        <w:r w:rsidR="00A5772B">
          <w:rPr>
            <w:noProof/>
            <w:webHidden/>
          </w:rPr>
          <w:tab/>
        </w:r>
        <w:r w:rsidR="00A5772B">
          <w:rPr>
            <w:noProof/>
            <w:webHidden/>
          </w:rPr>
          <w:fldChar w:fldCharType="begin"/>
        </w:r>
        <w:r w:rsidR="00A5772B">
          <w:rPr>
            <w:noProof/>
            <w:webHidden/>
          </w:rPr>
          <w:instrText xml:space="preserve"> PAGEREF _Toc518501176 \h </w:instrText>
        </w:r>
        <w:r w:rsidR="00A5772B">
          <w:rPr>
            <w:noProof/>
            <w:webHidden/>
          </w:rPr>
        </w:r>
        <w:r w:rsidR="00A5772B">
          <w:rPr>
            <w:noProof/>
            <w:webHidden/>
          </w:rPr>
          <w:fldChar w:fldCharType="separate"/>
        </w:r>
        <w:r w:rsidR="00A5772B">
          <w:rPr>
            <w:noProof/>
            <w:webHidden/>
          </w:rPr>
          <w:t>14</w:t>
        </w:r>
        <w:r w:rsidR="00A5772B">
          <w:rPr>
            <w:noProof/>
            <w:webHidden/>
          </w:rPr>
          <w:fldChar w:fldCharType="end"/>
        </w:r>
      </w:hyperlink>
    </w:p>
    <w:p w14:paraId="0C8ECC35" w14:textId="77777777" w:rsidR="00A5772B" w:rsidRDefault="00077ACE">
      <w:pPr>
        <w:pStyle w:val="Verzeichnis1"/>
        <w:tabs>
          <w:tab w:val="left" w:pos="440"/>
          <w:tab w:val="right" w:leader="dot" w:pos="9346"/>
        </w:tabs>
        <w:rPr>
          <w:rFonts w:asciiTheme="minorHAnsi" w:eastAsiaTheme="minorEastAsia" w:hAnsiTheme="minorHAnsi"/>
          <w:noProof/>
          <w:sz w:val="24"/>
          <w:szCs w:val="24"/>
          <w:lang w:val="de-DE" w:eastAsia="de-DE"/>
        </w:rPr>
      </w:pPr>
      <w:hyperlink w:anchor="_Toc518501177" w:history="1">
        <w:r w:rsidR="00A5772B" w:rsidRPr="00B17702">
          <w:rPr>
            <w:rStyle w:val="Hyperlink"/>
            <w:rFonts w:cs="Arial"/>
            <w:b/>
            <w:noProof/>
            <w:lang w:val="en-US"/>
          </w:rPr>
          <w:t>3</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Using Open Educational Resources for ESD in VET</w:t>
        </w:r>
        <w:r w:rsidR="00A5772B">
          <w:rPr>
            <w:noProof/>
            <w:webHidden/>
          </w:rPr>
          <w:tab/>
        </w:r>
        <w:r w:rsidR="00A5772B">
          <w:rPr>
            <w:noProof/>
            <w:webHidden/>
          </w:rPr>
          <w:fldChar w:fldCharType="begin"/>
        </w:r>
        <w:r w:rsidR="00A5772B">
          <w:rPr>
            <w:noProof/>
            <w:webHidden/>
          </w:rPr>
          <w:instrText xml:space="preserve"> PAGEREF _Toc518501177 \h </w:instrText>
        </w:r>
        <w:r w:rsidR="00A5772B">
          <w:rPr>
            <w:noProof/>
            <w:webHidden/>
          </w:rPr>
        </w:r>
        <w:r w:rsidR="00A5772B">
          <w:rPr>
            <w:noProof/>
            <w:webHidden/>
          </w:rPr>
          <w:fldChar w:fldCharType="separate"/>
        </w:r>
        <w:r w:rsidR="00A5772B">
          <w:rPr>
            <w:noProof/>
            <w:webHidden/>
          </w:rPr>
          <w:t>14</w:t>
        </w:r>
        <w:r w:rsidR="00A5772B">
          <w:rPr>
            <w:noProof/>
            <w:webHidden/>
          </w:rPr>
          <w:fldChar w:fldCharType="end"/>
        </w:r>
      </w:hyperlink>
    </w:p>
    <w:p w14:paraId="5D3CBA0F"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8" w:history="1">
        <w:r w:rsidR="00A5772B" w:rsidRPr="00B17702">
          <w:rPr>
            <w:rStyle w:val="Hyperlink"/>
            <w:rFonts w:cs="Arial"/>
            <w:noProof/>
            <w:lang w:val="en-US"/>
          </w:rPr>
          <w:t>3.1</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are OER?</w:t>
        </w:r>
        <w:r w:rsidR="00A5772B">
          <w:rPr>
            <w:noProof/>
            <w:webHidden/>
          </w:rPr>
          <w:tab/>
        </w:r>
        <w:r w:rsidR="00A5772B">
          <w:rPr>
            <w:noProof/>
            <w:webHidden/>
          </w:rPr>
          <w:fldChar w:fldCharType="begin"/>
        </w:r>
        <w:r w:rsidR="00A5772B">
          <w:rPr>
            <w:noProof/>
            <w:webHidden/>
          </w:rPr>
          <w:instrText xml:space="preserve"> PAGEREF _Toc518501178 \h </w:instrText>
        </w:r>
        <w:r w:rsidR="00A5772B">
          <w:rPr>
            <w:noProof/>
            <w:webHidden/>
          </w:rPr>
        </w:r>
        <w:r w:rsidR="00A5772B">
          <w:rPr>
            <w:noProof/>
            <w:webHidden/>
          </w:rPr>
          <w:fldChar w:fldCharType="separate"/>
        </w:r>
        <w:r w:rsidR="00A5772B">
          <w:rPr>
            <w:noProof/>
            <w:webHidden/>
          </w:rPr>
          <w:t>14</w:t>
        </w:r>
        <w:r w:rsidR="00A5772B">
          <w:rPr>
            <w:noProof/>
            <w:webHidden/>
          </w:rPr>
          <w:fldChar w:fldCharType="end"/>
        </w:r>
      </w:hyperlink>
    </w:p>
    <w:p w14:paraId="7DBAC31D"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79" w:history="1">
        <w:r w:rsidR="00A5772B" w:rsidRPr="00B17702">
          <w:rPr>
            <w:rStyle w:val="Hyperlink"/>
            <w:rFonts w:cs="Arial"/>
            <w:noProof/>
            <w:lang w:val="en-US"/>
          </w:rPr>
          <w:t>3.2</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are the different types of licenses for OER?</w:t>
        </w:r>
        <w:r w:rsidR="00A5772B">
          <w:rPr>
            <w:noProof/>
            <w:webHidden/>
          </w:rPr>
          <w:tab/>
        </w:r>
        <w:r w:rsidR="00A5772B">
          <w:rPr>
            <w:noProof/>
            <w:webHidden/>
          </w:rPr>
          <w:fldChar w:fldCharType="begin"/>
        </w:r>
        <w:r w:rsidR="00A5772B">
          <w:rPr>
            <w:noProof/>
            <w:webHidden/>
          </w:rPr>
          <w:instrText xml:space="preserve"> PAGEREF _Toc518501179 \h </w:instrText>
        </w:r>
        <w:r w:rsidR="00A5772B">
          <w:rPr>
            <w:noProof/>
            <w:webHidden/>
          </w:rPr>
        </w:r>
        <w:r w:rsidR="00A5772B">
          <w:rPr>
            <w:noProof/>
            <w:webHidden/>
          </w:rPr>
          <w:fldChar w:fldCharType="separate"/>
        </w:r>
        <w:r w:rsidR="00A5772B">
          <w:rPr>
            <w:noProof/>
            <w:webHidden/>
          </w:rPr>
          <w:t>15</w:t>
        </w:r>
        <w:r w:rsidR="00A5772B">
          <w:rPr>
            <w:noProof/>
            <w:webHidden/>
          </w:rPr>
          <w:fldChar w:fldCharType="end"/>
        </w:r>
      </w:hyperlink>
    </w:p>
    <w:p w14:paraId="00DC1E6F"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0" w:history="1">
        <w:r w:rsidR="00A5772B" w:rsidRPr="00B17702">
          <w:rPr>
            <w:rStyle w:val="Hyperlink"/>
            <w:rFonts w:cs="Arial"/>
            <w:noProof/>
            <w:lang w:val="en-US"/>
          </w:rPr>
          <w:t>3.3</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Are there some existing projects concerning OER for ESD in VET?</w:t>
        </w:r>
        <w:r w:rsidR="00A5772B">
          <w:rPr>
            <w:noProof/>
            <w:webHidden/>
          </w:rPr>
          <w:tab/>
        </w:r>
        <w:r w:rsidR="00A5772B">
          <w:rPr>
            <w:noProof/>
            <w:webHidden/>
          </w:rPr>
          <w:fldChar w:fldCharType="begin"/>
        </w:r>
        <w:r w:rsidR="00A5772B">
          <w:rPr>
            <w:noProof/>
            <w:webHidden/>
          </w:rPr>
          <w:instrText xml:space="preserve"> PAGEREF _Toc518501180 \h </w:instrText>
        </w:r>
        <w:r w:rsidR="00A5772B">
          <w:rPr>
            <w:noProof/>
            <w:webHidden/>
          </w:rPr>
        </w:r>
        <w:r w:rsidR="00A5772B">
          <w:rPr>
            <w:noProof/>
            <w:webHidden/>
          </w:rPr>
          <w:fldChar w:fldCharType="separate"/>
        </w:r>
        <w:r w:rsidR="00A5772B">
          <w:rPr>
            <w:noProof/>
            <w:webHidden/>
          </w:rPr>
          <w:t>15</w:t>
        </w:r>
        <w:r w:rsidR="00A5772B">
          <w:rPr>
            <w:noProof/>
            <w:webHidden/>
          </w:rPr>
          <w:fldChar w:fldCharType="end"/>
        </w:r>
      </w:hyperlink>
    </w:p>
    <w:p w14:paraId="17883536"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1" w:history="1">
        <w:r w:rsidR="00A5772B" w:rsidRPr="00B17702">
          <w:rPr>
            <w:rStyle w:val="Hyperlink"/>
            <w:rFonts w:cs="Arial"/>
            <w:noProof/>
            <w:lang w:val="en-US"/>
          </w:rPr>
          <w:t>3.4</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How to find relevant OER?</w:t>
        </w:r>
        <w:r w:rsidR="00A5772B">
          <w:rPr>
            <w:noProof/>
            <w:webHidden/>
          </w:rPr>
          <w:tab/>
        </w:r>
        <w:r w:rsidR="00A5772B">
          <w:rPr>
            <w:noProof/>
            <w:webHidden/>
          </w:rPr>
          <w:fldChar w:fldCharType="begin"/>
        </w:r>
        <w:r w:rsidR="00A5772B">
          <w:rPr>
            <w:noProof/>
            <w:webHidden/>
          </w:rPr>
          <w:instrText xml:space="preserve"> PAGEREF _Toc518501181 \h </w:instrText>
        </w:r>
        <w:r w:rsidR="00A5772B">
          <w:rPr>
            <w:noProof/>
            <w:webHidden/>
          </w:rPr>
        </w:r>
        <w:r w:rsidR="00A5772B">
          <w:rPr>
            <w:noProof/>
            <w:webHidden/>
          </w:rPr>
          <w:fldChar w:fldCharType="separate"/>
        </w:r>
        <w:r w:rsidR="00A5772B">
          <w:rPr>
            <w:noProof/>
            <w:webHidden/>
          </w:rPr>
          <w:t>16</w:t>
        </w:r>
        <w:r w:rsidR="00A5772B">
          <w:rPr>
            <w:noProof/>
            <w:webHidden/>
          </w:rPr>
          <w:fldChar w:fldCharType="end"/>
        </w:r>
      </w:hyperlink>
    </w:p>
    <w:p w14:paraId="5F6E0486"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2" w:history="1">
        <w:r w:rsidR="00A5772B" w:rsidRPr="00B17702">
          <w:rPr>
            <w:rStyle w:val="Hyperlink"/>
            <w:rFonts w:cs="Arial"/>
            <w:noProof/>
            <w:lang w:val="en-US"/>
          </w:rPr>
          <w:t>3.5</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skills and competences are needed for using OER?</w:t>
        </w:r>
        <w:r w:rsidR="00A5772B">
          <w:rPr>
            <w:noProof/>
            <w:webHidden/>
          </w:rPr>
          <w:tab/>
        </w:r>
        <w:r w:rsidR="00A5772B">
          <w:rPr>
            <w:noProof/>
            <w:webHidden/>
          </w:rPr>
          <w:fldChar w:fldCharType="begin"/>
        </w:r>
        <w:r w:rsidR="00A5772B">
          <w:rPr>
            <w:noProof/>
            <w:webHidden/>
          </w:rPr>
          <w:instrText xml:space="preserve"> PAGEREF _Toc518501182 \h </w:instrText>
        </w:r>
        <w:r w:rsidR="00A5772B">
          <w:rPr>
            <w:noProof/>
            <w:webHidden/>
          </w:rPr>
        </w:r>
        <w:r w:rsidR="00A5772B">
          <w:rPr>
            <w:noProof/>
            <w:webHidden/>
          </w:rPr>
          <w:fldChar w:fldCharType="separate"/>
        </w:r>
        <w:r w:rsidR="00A5772B">
          <w:rPr>
            <w:noProof/>
            <w:webHidden/>
          </w:rPr>
          <w:t>17</w:t>
        </w:r>
        <w:r w:rsidR="00A5772B">
          <w:rPr>
            <w:noProof/>
            <w:webHidden/>
          </w:rPr>
          <w:fldChar w:fldCharType="end"/>
        </w:r>
      </w:hyperlink>
    </w:p>
    <w:p w14:paraId="1AB07EF5"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3" w:history="1">
        <w:r w:rsidR="00A5772B" w:rsidRPr="00B17702">
          <w:rPr>
            <w:rStyle w:val="Hyperlink"/>
            <w:rFonts w:cs="Arial"/>
            <w:noProof/>
            <w:lang w:val="en-US"/>
          </w:rPr>
          <w:t>3.6</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to have in mind when using OER?</w:t>
        </w:r>
        <w:r w:rsidR="00A5772B">
          <w:rPr>
            <w:noProof/>
            <w:webHidden/>
          </w:rPr>
          <w:tab/>
        </w:r>
        <w:r w:rsidR="00A5772B">
          <w:rPr>
            <w:noProof/>
            <w:webHidden/>
          </w:rPr>
          <w:fldChar w:fldCharType="begin"/>
        </w:r>
        <w:r w:rsidR="00A5772B">
          <w:rPr>
            <w:noProof/>
            <w:webHidden/>
          </w:rPr>
          <w:instrText xml:space="preserve"> PAGEREF _Toc518501183 \h </w:instrText>
        </w:r>
        <w:r w:rsidR="00A5772B">
          <w:rPr>
            <w:noProof/>
            <w:webHidden/>
          </w:rPr>
        </w:r>
        <w:r w:rsidR="00A5772B">
          <w:rPr>
            <w:noProof/>
            <w:webHidden/>
          </w:rPr>
          <w:fldChar w:fldCharType="separate"/>
        </w:r>
        <w:r w:rsidR="00A5772B">
          <w:rPr>
            <w:noProof/>
            <w:webHidden/>
          </w:rPr>
          <w:t>19</w:t>
        </w:r>
        <w:r w:rsidR="00A5772B">
          <w:rPr>
            <w:noProof/>
            <w:webHidden/>
          </w:rPr>
          <w:fldChar w:fldCharType="end"/>
        </w:r>
      </w:hyperlink>
    </w:p>
    <w:p w14:paraId="000338F3" w14:textId="77777777" w:rsidR="00A5772B" w:rsidRDefault="00077ACE">
      <w:pPr>
        <w:pStyle w:val="Verzeichnis2"/>
        <w:tabs>
          <w:tab w:val="right" w:leader="dot" w:pos="9346"/>
        </w:tabs>
        <w:rPr>
          <w:rFonts w:asciiTheme="minorHAnsi" w:eastAsiaTheme="minorEastAsia" w:hAnsiTheme="minorHAnsi"/>
          <w:noProof/>
          <w:sz w:val="24"/>
          <w:szCs w:val="24"/>
          <w:lang w:val="de-DE" w:eastAsia="de-DE"/>
        </w:rPr>
      </w:pPr>
      <w:hyperlink w:anchor="_Toc518501184" w:history="1">
        <w:r w:rsidR="00A5772B" w:rsidRPr="00B17702">
          <w:rPr>
            <w:rStyle w:val="Hyperlink"/>
            <w:rFonts w:cs="Arial"/>
            <w:noProof/>
            <w:lang w:val="en-US"/>
          </w:rPr>
          <w:t>Key Points of Chapter 3: Summary and comment</w:t>
        </w:r>
        <w:r w:rsidR="00A5772B">
          <w:rPr>
            <w:noProof/>
            <w:webHidden/>
          </w:rPr>
          <w:tab/>
        </w:r>
        <w:r w:rsidR="00A5772B">
          <w:rPr>
            <w:noProof/>
            <w:webHidden/>
          </w:rPr>
          <w:fldChar w:fldCharType="begin"/>
        </w:r>
        <w:r w:rsidR="00A5772B">
          <w:rPr>
            <w:noProof/>
            <w:webHidden/>
          </w:rPr>
          <w:instrText xml:space="preserve"> PAGEREF _Toc518501184 \h </w:instrText>
        </w:r>
        <w:r w:rsidR="00A5772B">
          <w:rPr>
            <w:noProof/>
            <w:webHidden/>
          </w:rPr>
        </w:r>
        <w:r w:rsidR="00A5772B">
          <w:rPr>
            <w:noProof/>
            <w:webHidden/>
          </w:rPr>
          <w:fldChar w:fldCharType="separate"/>
        </w:r>
        <w:r w:rsidR="00A5772B">
          <w:rPr>
            <w:noProof/>
            <w:webHidden/>
          </w:rPr>
          <w:t>20</w:t>
        </w:r>
        <w:r w:rsidR="00A5772B">
          <w:rPr>
            <w:noProof/>
            <w:webHidden/>
          </w:rPr>
          <w:fldChar w:fldCharType="end"/>
        </w:r>
      </w:hyperlink>
    </w:p>
    <w:p w14:paraId="16AC81BF" w14:textId="77777777" w:rsidR="00A5772B" w:rsidRDefault="00077ACE">
      <w:pPr>
        <w:pStyle w:val="Verzeichnis1"/>
        <w:tabs>
          <w:tab w:val="left" w:pos="440"/>
          <w:tab w:val="right" w:leader="dot" w:pos="9346"/>
        </w:tabs>
        <w:rPr>
          <w:rFonts w:asciiTheme="minorHAnsi" w:eastAsiaTheme="minorEastAsia" w:hAnsiTheme="minorHAnsi"/>
          <w:noProof/>
          <w:sz w:val="24"/>
          <w:szCs w:val="24"/>
          <w:lang w:val="de-DE" w:eastAsia="de-DE"/>
        </w:rPr>
      </w:pPr>
      <w:hyperlink w:anchor="_Toc518501185" w:history="1">
        <w:r w:rsidR="00A5772B" w:rsidRPr="00B17702">
          <w:rPr>
            <w:rStyle w:val="Hyperlink"/>
            <w:b/>
            <w:noProof/>
            <w:lang w:val="en-US"/>
          </w:rPr>
          <w:t>4</w:t>
        </w:r>
        <w:r w:rsidR="00A5772B">
          <w:rPr>
            <w:rFonts w:asciiTheme="minorHAnsi" w:eastAsiaTheme="minorEastAsia" w:hAnsiTheme="minorHAnsi"/>
            <w:noProof/>
            <w:sz w:val="24"/>
            <w:szCs w:val="24"/>
            <w:lang w:val="de-DE" w:eastAsia="de-DE"/>
          </w:rPr>
          <w:tab/>
        </w:r>
        <w:r w:rsidR="00A5772B" w:rsidRPr="00B17702">
          <w:rPr>
            <w:rStyle w:val="Hyperlink"/>
            <w:noProof/>
            <w:lang w:val="en-US"/>
          </w:rPr>
          <w:t>Creating OER for ESD in VET</w:t>
        </w:r>
        <w:r w:rsidR="00A5772B">
          <w:rPr>
            <w:noProof/>
            <w:webHidden/>
          </w:rPr>
          <w:tab/>
        </w:r>
        <w:r w:rsidR="00A5772B">
          <w:rPr>
            <w:noProof/>
            <w:webHidden/>
          </w:rPr>
          <w:fldChar w:fldCharType="begin"/>
        </w:r>
        <w:r w:rsidR="00A5772B">
          <w:rPr>
            <w:noProof/>
            <w:webHidden/>
          </w:rPr>
          <w:instrText xml:space="preserve"> PAGEREF _Toc518501185 \h </w:instrText>
        </w:r>
        <w:r w:rsidR="00A5772B">
          <w:rPr>
            <w:noProof/>
            <w:webHidden/>
          </w:rPr>
        </w:r>
        <w:r w:rsidR="00A5772B">
          <w:rPr>
            <w:noProof/>
            <w:webHidden/>
          </w:rPr>
          <w:fldChar w:fldCharType="separate"/>
        </w:r>
        <w:r w:rsidR="00A5772B">
          <w:rPr>
            <w:noProof/>
            <w:webHidden/>
          </w:rPr>
          <w:t>21</w:t>
        </w:r>
        <w:r w:rsidR="00A5772B">
          <w:rPr>
            <w:noProof/>
            <w:webHidden/>
          </w:rPr>
          <w:fldChar w:fldCharType="end"/>
        </w:r>
      </w:hyperlink>
    </w:p>
    <w:p w14:paraId="72FA2A17"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6" w:history="1">
        <w:r w:rsidR="00A5772B" w:rsidRPr="00B17702">
          <w:rPr>
            <w:rStyle w:val="Hyperlink"/>
            <w:rFonts w:cs="Arial"/>
            <w:noProof/>
            <w:lang w:val="en-US"/>
          </w:rPr>
          <w:t>4.1</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How to get from an idea to teaching material?</w:t>
        </w:r>
        <w:r w:rsidR="00A5772B">
          <w:rPr>
            <w:noProof/>
            <w:webHidden/>
          </w:rPr>
          <w:tab/>
        </w:r>
        <w:r w:rsidR="00A5772B">
          <w:rPr>
            <w:noProof/>
            <w:webHidden/>
          </w:rPr>
          <w:fldChar w:fldCharType="begin"/>
        </w:r>
        <w:r w:rsidR="00A5772B">
          <w:rPr>
            <w:noProof/>
            <w:webHidden/>
          </w:rPr>
          <w:instrText xml:space="preserve"> PAGEREF _Toc518501186 \h </w:instrText>
        </w:r>
        <w:r w:rsidR="00A5772B">
          <w:rPr>
            <w:noProof/>
            <w:webHidden/>
          </w:rPr>
        </w:r>
        <w:r w:rsidR="00A5772B">
          <w:rPr>
            <w:noProof/>
            <w:webHidden/>
          </w:rPr>
          <w:fldChar w:fldCharType="separate"/>
        </w:r>
        <w:r w:rsidR="00A5772B">
          <w:rPr>
            <w:noProof/>
            <w:webHidden/>
          </w:rPr>
          <w:t>21</w:t>
        </w:r>
        <w:r w:rsidR="00A5772B">
          <w:rPr>
            <w:noProof/>
            <w:webHidden/>
          </w:rPr>
          <w:fldChar w:fldCharType="end"/>
        </w:r>
      </w:hyperlink>
    </w:p>
    <w:p w14:paraId="022DBABE"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7" w:history="1">
        <w:r w:rsidR="00A5772B" w:rsidRPr="00B17702">
          <w:rPr>
            <w:rStyle w:val="Hyperlink"/>
            <w:rFonts w:cs="Arial"/>
            <w:noProof/>
            <w:lang w:val="en-US"/>
          </w:rPr>
          <w:t>4.2</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competences are needed to create OER?</w:t>
        </w:r>
        <w:r w:rsidR="00A5772B">
          <w:rPr>
            <w:noProof/>
            <w:webHidden/>
          </w:rPr>
          <w:tab/>
        </w:r>
        <w:r w:rsidR="00A5772B">
          <w:rPr>
            <w:noProof/>
            <w:webHidden/>
          </w:rPr>
          <w:fldChar w:fldCharType="begin"/>
        </w:r>
        <w:r w:rsidR="00A5772B">
          <w:rPr>
            <w:noProof/>
            <w:webHidden/>
          </w:rPr>
          <w:instrText xml:space="preserve"> PAGEREF _Toc518501187 \h </w:instrText>
        </w:r>
        <w:r w:rsidR="00A5772B">
          <w:rPr>
            <w:noProof/>
            <w:webHidden/>
          </w:rPr>
        </w:r>
        <w:r w:rsidR="00A5772B">
          <w:rPr>
            <w:noProof/>
            <w:webHidden/>
          </w:rPr>
          <w:fldChar w:fldCharType="separate"/>
        </w:r>
        <w:r w:rsidR="00A5772B">
          <w:rPr>
            <w:noProof/>
            <w:webHidden/>
          </w:rPr>
          <w:t>21</w:t>
        </w:r>
        <w:r w:rsidR="00A5772B">
          <w:rPr>
            <w:noProof/>
            <w:webHidden/>
          </w:rPr>
          <w:fldChar w:fldCharType="end"/>
        </w:r>
      </w:hyperlink>
    </w:p>
    <w:p w14:paraId="2F61C8FE" w14:textId="77777777" w:rsidR="00A5772B" w:rsidRDefault="00077ACE">
      <w:pPr>
        <w:pStyle w:val="Verzeichnis2"/>
        <w:tabs>
          <w:tab w:val="left" w:pos="960"/>
          <w:tab w:val="right" w:leader="dot" w:pos="9346"/>
        </w:tabs>
        <w:rPr>
          <w:rFonts w:asciiTheme="minorHAnsi" w:eastAsiaTheme="minorEastAsia" w:hAnsiTheme="minorHAnsi"/>
          <w:noProof/>
          <w:sz w:val="24"/>
          <w:szCs w:val="24"/>
          <w:lang w:val="de-DE" w:eastAsia="de-DE"/>
        </w:rPr>
      </w:pPr>
      <w:hyperlink w:anchor="_Toc518501188" w:history="1">
        <w:r w:rsidR="00A5772B" w:rsidRPr="00B17702">
          <w:rPr>
            <w:rStyle w:val="Hyperlink"/>
            <w:rFonts w:cs="Arial"/>
            <w:noProof/>
            <w:lang w:val="en-US"/>
          </w:rPr>
          <w:t>4.3</w:t>
        </w:r>
        <w:r w:rsidR="00A5772B">
          <w:rPr>
            <w:rFonts w:asciiTheme="minorHAnsi" w:eastAsiaTheme="minorEastAsia" w:hAnsiTheme="minorHAnsi"/>
            <w:noProof/>
            <w:sz w:val="24"/>
            <w:szCs w:val="24"/>
            <w:lang w:val="de-DE" w:eastAsia="de-DE"/>
          </w:rPr>
          <w:tab/>
        </w:r>
        <w:r w:rsidR="00A5772B" w:rsidRPr="00B17702">
          <w:rPr>
            <w:rStyle w:val="Hyperlink"/>
            <w:rFonts w:cs="Arial"/>
            <w:noProof/>
            <w:lang w:val="en-US"/>
          </w:rPr>
          <w:t>What to know about license compatibility?</w:t>
        </w:r>
        <w:r w:rsidR="00A5772B">
          <w:rPr>
            <w:noProof/>
            <w:webHidden/>
          </w:rPr>
          <w:tab/>
        </w:r>
        <w:r w:rsidR="00A5772B">
          <w:rPr>
            <w:noProof/>
            <w:webHidden/>
          </w:rPr>
          <w:fldChar w:fldCharType="begin"/>
        </w:r>
        <w:r w:rsidR="00A5772B">
          <w:rPr>
            <w:noProof/>
            <w:webHidden/>
          </w:rPr>
          <w:instrText xml:space="preserve"> PAGEREF _Toc518501188 \h </w:instrText>
        </w:r>
        <w:r w:rsidR="00A5772B">
          <w:rPr>
            <w:noProof/>
            <w:webHidden/>
          </w:rPr>
        </w:r>
        <w:r w:rsidR="00A5772B">
          <w:rPr>
            <w:noProof/>
            <w:webHidden/>
          </w:rPr>
          <w:fldChar w:fldCharType="separate"/>
        </w:r>
        <w:r w:rsidR="00A5772B">
          <w:rPr>
            <w:noProof/>
            <w:webHidden/>
          </w:rPr>
          <w:t>23</w:t>
        </w:r>
        <w:r w:rsidR="00A5772B">
          <w:rPr>
            <w:noProof/>
            <w:webHidden/>
          </w:rPr>
          <w:fldChar w:fldCharType="end"/>
        </w:r>
      </w:hyperlink>
    </w:p>
    <w:p w14:paraId="55687411" w14:textId="77777777" w:rsidR="00A5772B" w:rsidRDefault="00077ACE">
      <w:pPr>
        <w:pStyle w:val="Verzeichnis2"/>
        <w:tabs>
          <w:tab w:val="right" w:leader="dot" w:pos="9346"/>
        </w:tabs>
        <w:rPr>
          <w:rFonts w:asciiTheme="minorHAnsi" w:eastAsiaTheme="minorEastAsia" w:hAnsiTheme="minorHAnsi"/>
          <w:noProof/>
          <w:sz w:val="24"/>
          <w:szCs w:val="24"/>
          <w:lang w:val="de-DE" w:eastAsia="de-DE"/>
        </w:rPr>
      </w:pPr>
      <w:hyperlink w:anchor="_Toc518501189" w:history="1">
        <w:r w:rsidR="00A5772B" w:rsidRPr="00B17702">
          <w:rPr>
            <w:rStyle w:val="Hyperlink"/>
            <w:rFonts w:cs="Arial"/>
            <w:noProof/>
            <w:lang w:val="en-US"/>
          </w:rPr>
          <w:t>Key Points of Chapter 4: Summary and comment</w:t>
        </w:r>
        <w:r w:rsidR="00A5772B">
          <w:rPr>
            <w:noProof/>
            <w:webHidden/>
          </w:rPr>
          <w:tab/>
        </w:r>
        <w:r w:rsidR="00A5772B">
          <w:rPr>
            <w:noProof/>
            <w:webHidden/>
          </w:rPr>
          <w:fldChar w:fldCharType="begin"/>
        </w:r>
        <w:r w:rsidR="00A5772B">
          <w:rPr>
            <w:noProof/>
            <w:webHidden/>
          </w:rPr>
          <w:instrText xml:space="preserve"> PAGEREF _Toc518501189 \h </w:instrText>
        </w:r>
        <w:r w:rsidR="00A5772B">
          <w:rPr>
            <w:noProof/>
            <w:webHidden/>
          </w:rPr>
        </w:r>
        <w:r w:rsidR="00A5772B">
          <w:rPr>
            <w:noProof/>
            <w:webHidden/>
          </w:rPr>
          <w:fldChar w:fldCharType="separate"/>
        </w:r>
        <w:r w:rsidR="00A5772B">
          <w:rPr>
            <w:noProof/>
            <w:webHidden/>
          </w:rPr>
          <w:t>23</w:t>
        </w:r>
        <w:r w:rsidR="00A5772B">
          <w:rPr>
            <w:noProof/>
            <w:webHidden/>
          </w:rPr>
          <w:fldChar w:fldCharType="end"/>
        </w:r>
      </w:hyperlink>
    </w:p>
    <w:p w14:paraId="23399F12" w14:textId="77777777" w:rsidR="00A5772B" w:rsidRDefault="00077ACE">
      <w:pPr>
        <w:pStyle w:val="Verzeichnis1"/>
        <w:tabs>
          <w:tab w:val="left" w:pos="440"/>
          <w:tab w:val="right" w:leader="dot" w:pos="9346"/>
        </w:tabs>
        <w:rPr>
          <w:rFonts w:asciiTheme="minorHAnsi" w:eastAsiaTheme="minorEastAsia" w:hAnsiTheme="minorHAnsi"/>
          <w:noProof/>
          <w:sz w:val="24"/>
          <w:szCs w:val="24"/>
          <w:lang w:val="de-DE" w:eastAsia="de-DE"/>
        </w:rPr>
      </w:pPr>
      <w:hyperlink w:anchor="_Toc518501190" w:history="1">
        <w:r w:rsidR="00A5772B" w:rsidRPr="00B17702">
          <w:rPr>
            <w:rStyle w:val="Hyperlink"/>
            <w:rFonts w:cs="Arial"/>
            <w:b/>
            <w:noProof/>
          </w:rPr>
          <w:t>5</w:t>
        </w:r>
        <w:r w:rsidR="00A5772B">
          <w:rPr>
            <w:rFonts w:asciiTheme="minorHAnsi" w:eastAsiaTheme="minorEastAsia" w:hAnsiTheme="minorHAnsi"/>
            <w:noProof/>
            <w:sz w:val="24"/>
            <w:szCs w:val="24"/>
            <w:lang w:val="de-DE" w:eastAsia="de-DE"/>
          </w:rPr>
          <w:tab/>
        </w:r>
        <w:r w:rsidR="00A5772B" w:rsidRPr="00B17702">
          <w:rPr>
            <w:rStyle w:val="Hyperlink"/>
            <w:rFonts w:cs="Arial"/>
            <w:noProof/>
          </w:rPr>
          <w:t>The occupational scenarios of the Learning Units of the GreenSkills4VET project</w:t>
        </w:r>
        <w:r w:rsidR="00A5772B">
          <w:rPr>
            <w:noProof/>
            <w:webHidden/>
          </w:rPr>
          <w:tab/>
        </w:r>
        <w:r w:rsidR="00A5772B">
          <w:rPr>
            <w:noProof/>
            <w:webHidden/>
          </w:rPr>
          <w:fldChar w:fldCharType="begin"/>
        </w:r>
        <w:r w:rsidR="00A5772B">
          <w:rPr>
            <w:noProof/>
            <w:webHidden/>
          </w:rPr>
          <w:instrText xml:space="preserve"> PAGEREF _Toc518501190 \h </w:instrText>
        </w:r>
        <w:r w:rsidR="00A5772B">
          <w:rPr>
            <w:noProof/>
            <w:webHidden/>
          </w:rPr>
        </w:r>
        <w:r w:rsidR="00A5772B">
          <w:rPr>
            <w:noProof/>
            <w:webHidden/>
          </w:rPr>
          <w:fldChar w:fldCharType="separate"/>
        </w:r>
        <w:r w:rsidR="00A5772B">
          <w:rPr>
            <w:noProof/>
            <w:webHidden/>
          </w:rPr>
          <w:t>24</w:t>
        </w:r>
        <w:r w:rsidR="00A5772B">
          <w:rPr>
            <w:noProof/>
            <w:webHidden/>
          </w:rPr>
          <w:fldChar w:fldCharType="end"/>
        </w:r>
      </w:hyperlink>
    </w:p>
    <w:p w14:paraId="749848C8" w14:textId="77777777" w:rsidR="00A5772B" w:rsidRDefault="00077ACE">
      <w:pPr>
        <w:pStyle w:val="Verzeichnis2"/>
        <w:tabs>
          <w:tab w:val="right" w:leader="dot" w:pos="9346"/>
        </w:tabs>
        <w:rPr>
          <w:rFonts w:asciiTheme="minorHAnsi" w:eastAsiaTheme="minorEastAsia" w:hAnsiTheme="minorHAnsi"/>
          <w:noProof/>
          <w:sz w:val="24"/>
          <w:szCs w:val="24"/>
          <w:lang w:val="de-DE" w:eastAsia="de-DE"/>
        </w:rPr>
      </w:pPr>
      <w:hyperlink w:anchor="_Toc518501191" w:history="1">
        <w:r w:rsidR="00A5772B" w:rsidRPr="00B17702">
          <w:rPr>
            <w:rStyle w:val="Hyperlink"/>
            <w:rFonts w:cs="Arial"/>
            <w:noProof/>
            <w:lang w:val="en-US"/>
          </w:rPr>
          <w:t>Key Points of Chapter 5: Summary and comment</w:t>
        </w:r>
        <w:r w:rsidR="00A5772B">
          <w:rPr>
            <w:noProof/>
            <w:webHidden/>
          </w:rPr>
          <w:tab/>
        </w:r>
        <w:r w:rsidR="00A5772B">
          <w:rPr>
            <w:noProof/>
            <w:webHidden/>
          </w:rPr>
          <w:fldChar w:fldCharType="begin"/>
        </w:r>
        <w:r w:rsidR="00A5772B">
          <w:rPr>
            <w:noProof/>
            <w:webHidden/>
          </w:rPr>
          <w:instrText xml:space="preserve"> PAGEREF _Toc518501191 \h </w:instrText>
        </w:r>
        <w:r w:rsidR="00A5772B">
          <w:rPr>
            <w:noProof/>
            <w:webHidden/>
          </w:rPr>
        </w:r>
        <w:r w:rsidR="00A5772B">
          <w:rPr>
            <w:noProof/>
            <w:webHidden/>
          </w:rPr>
          <w:fldChar w:fldCharType="separate"/>
        </w:r>
        <w:r w:rsidR="00A5772B">
          <w:rPr>
            <w:noProof/>
            <w:webHidden/>
          </w:rPr>
          <w:t>25</w:t>
        </w:r>
        <w:r w:rsidR="00A5772B">
          <w:rPr>
            <w:noProof/>
            <w:webHidden/>
          </w:rPr>
          <w:fldChar w:fldCharType="end"/>
        </w:r>
      </w:hyperlink>
    </w:p>
    <w:p w14:paraId="112D194B" w14:textId="77777777" w:rsidR="00A5772B" w:rsidRDefault="00077ACE">
      <w:pPr>
        <w:pStyle w:val="Verzeichnis1"/>
        <w:tabs>
          <w:tab w:val="right" w:leader="dot" w:pos="9346"/>
        </w:tabs>
        <w:rPr>
          <w:rFonts w:asciiTheme="minorHAnsi" w:eastAsiaTheme="minorEastAsia" w:hAnsiTheme="minorHAnsi"/>
          <w:noProof/>
          <w:sz w:val="24"/>
          <w:szCs w:val="24"/>
          <w:lang w:val="de-DE" w:eastAsia="de-DE"/>
        </w:rPr>
      </w:pPr>
      <w:hyperlink w:anchor="_Toc518501192" w:history="1">
        <w:r w:rsidR="00A5772B" w:rsidRPr="00B17702">
          <w:rPr>
            <w:rStyle w:val="Hyperlink"/>
            <w:rFonts w:cs="Arial"/>
            <w:noProof/>
            <w:lang w:val="de-DE"/>
          </w:rPr>
          <w:t>References</w:t>
        </w:r>
        <w:r w:rsidR="00A5772B">
          <w:rPr>
            <w:noProof/>
            <w:webHidden/>
          </w:rPr>
          <w:tab/>
        </w:r>
        <w:r w:rsidR="00A5772B">
          <w:rPr>
            <w:noProof/>
            <w:webHidden/>
          </w:rPr>
          <w:fldChar w:fldCharType="begin"/>
        </w:r>
        <w:r w:rsidR="00A5772B">
          <w:rPr>
            <w:noProof/>
            <w:webHidden/>
          </w:rPr>
          <w:instrText xml:space="preserve"> PAGEREF _Toc518501192 \h </w:instrText>
        </w:r>
        <w:r w:rsidR="00A5772B">
          <w:rPr>
            <w:noProof/>
            <w:webHidden/>
          </w:rPr>
        </w:r>
        <w:r w:rsidR="00A5772B">
          <w:rPr>
            <w:noProof/>
            <w:webHidden/>
          </w:rPr>
          <w:fldChar w:fldCharType="separate"/>
        </w:r>
        <w:r w:rsidR="00A5772B">
          <w:rPr>
            <w:noProof/>
            <w:webHidden/>
          </w:rPr>
          <w:t>26</w:t>
        </w:r>
        <w:r w:rsidR="00A5772B">
          <w:rPr>
            <w:noProof/>
            <w:webHidden/>
          </w:rPr>
          <w:fldChar w:fldCharType="end"/>
        </w:r>
      </w:hyperlink>
    </w:p>
    <w:p w14:paraId="0A3016CF" w14:textId="77777777" w:rsidR="00A5772B" w:rsidRDefault="00077ACE">
      <w:pPr>
        <w:pStyle w:val="Verzeichnis1"/>
        <w:tabs>
          <w:tab w:val="right" w:leader="dot" w:pos="9346"/>
        </w:tabs>
        <w:rPr>
          <w:rFonts w:asciiTheme="minorHAnsi" w:eastAsiaTheme="minorEastAsia" w:hAnsiTheme="minorHAnsi"/>
          <w:noProof/>
          <w:sz w:val="24"/>
          <w:szCs w:val="24"/>
          <w:lang w:val="de-DE" w:eastAsia="de-DE"/>
        </w:rPr>
      </w:pPr>
      <w:hyperlink w:anchor="_Toc518501193" w:history="1">
        <w:r w:rsidR="00A5772B" w:rsidRPr="00B17702">
          <w:rPr>
            <w:rStyle w:val="Hyperlink"/>
            <w:rFonts w:cs="Arial"/>
            <w:noProof/>
          </w:rPr>
          <w:t>Annex: Annotated country-specific links concerning OER for ESD in VET</w:t>
        </w:r>
        <w:r w:rsidR="00A5772B">
          <w:rPr>
            <w:noProof/>
            <w:webHidden/>
          </w:rPr>
          <w:tab/>
        </w:r>
        <w:r w:rsidR="00A5772B">
          <w:rPr>
            <w:noProof/>
            <w:webHidden/>
          </w:rPr>
          <w:fldChar w:fldCharType="begin"/>
        </w:r>
        <w:r w:rsidR="00A5772B">
          <w:rPr>
            <w:noProof/>
            <w:webHidden/>
          </w:rPr>
          <w:instrText xml:space="preserve"> PAGEREF _Toc518501193 \h </w:instrText>
        </w:r>
        <w:r w:rsidR="00A5772B">
          <w:rPr>
            <w:noProof/>
            <w:webHidden/>
          </w:rPr>
        </w:r>
        <w:r w:rsidR="00A5772B">
          <w:rPr>
            <w:noProof/>
            <w:webHidden/>
          </w:rPr>
          <w:fldChar w:fldCharType="separate"/>
        </w:r>
        <w:r w:rsidR="00A5772B">
          <w:rPr>
            <w:noProof/>
            <w:webHidden/>
          </w:rPr>
          <w:t>28</w:t>
        </w:r>
        <w:r w:rsidR="00A5772B">
          <w:rPr>
            <w:noProof/>
            <w:webHidden/>
          </w:rPr>
          <w:fldChar w:fldCharType="end"/>
        </w:r>
      </w:hyperlink>
    </w:p>
    <w:p w14:paraId="3184E668" w14:textId="64C49C20" w:rsidR="00CC7835" w:rsidRPr="00685A2C" w:rsidRDefault="0087528F" w:rsidP="006B4163">
      <w:pPr>
        <w:outlineLvl w:val="0"/>
        <w:rPr>
          <w:rFonts w:cs="Arial"/>
          <w:b/>
          <w:bCs/>
          <w:lang w:val="en-US"/>
        </w:rPr>
      </w:pPr>
      <w:r w:rsidRPr="00685A2C">
        <w:rPr>
          <w:rFonts w:cs="Arial"/>
          <w:b/>
          <w:bCs/>
          <w:lang w:val="en-US"/>
        </w:rPr>
        <w:fldChar w:fldCharType="end"/>
      </w:r>
    </w:p>
    <w:p w14:paraId="1F2B9E0C" w14:textId="77777777" w:rsidR="00685A2C" w:rsidRDefault="00685A2C">
      <w:pPr>
        <w:spacing w:line="259" w:lineRule="auto"/>
        <w:jc w:val="left"/>
        <w:rPr>
          <w:rFonts w:eastAsiaTheme="majorEastAsia" w:cs="Arial"/>
          <w:color w:val="2E74B5" w:themeColor="accent1" w:themeShade="BF"/>
          <w:sz w:val="32"/>
          <w:szCs w:val="32"/>
          <w:lang w:val="en-US"/>
        </w:rPr>
      </w:pPr>
      <w:r>
        <w:rPr>
          <w:rFonts w:cs="Arial"/>
          <w:lang w:val="en-US"/>
        </w:rPr>
        <w:br w:type="page"/>
      </w:r>
    </w:p>
    <w:p w14:paraId="48BE5071" w14:textId="3082A61E" w:rsidR="00095FC5" w:rsidRPr="00685A2C" w:rsidRDefault="00072878" w:rsidP="00F31CD3">
      <w:pPr>
        <w:pStyle w:val="berschrift1"/>
        <w:numPr>
          <w:ilvl w:val="0"/>
          <w:numId w:val="0"/>
        </w:numPr>
        <w:ind w:left="432" w:hanging="432"/>
        <w:rPr>
          <w:rFonts w:ascii="Arial" w:hAnsi="Arial" w:cs="Arial"/>
          <w:lang w:val="en-US"/>
        </w:rPr>
      </w:pPr>
      <w:bookmarkStart w:id="1" w:name="_Toc518501165"/>
      <w:r w:rsidRPr="00685A2C">
        <w:rPr>
          <w:rFonts w:ascii="Arial" w:hAnsi="Arial" w:cs="Arial"/>
          <w:lang w:val="en-US"/>
        </w:rPr>
        <w:lastRenderedPageBreak/>
        <w:t>List</w:t>
      </w:r>
      <w:r w:rsidR="008D7DC0" w:rsidRPr="00685A2C">
        <w:rPr>
          <w:rFonts w:ascii="Arial" w:hAnsi="Arial" w:cs="Arial"/>
          <w:lang w:val="en-US"/>
        </w:rPr>
        <w:t xml:space="preserve"> of a</w:t>
      </w:r>
      <w:r w:rsidR="00095FC5" w:rsidRPr="00685A2C">
        <w:rPr>
          <w:rFonts w:ascii="Arial" w:hAnsi="Arial" w:cs="Arial"/>
          <w:lang w:val="en-US"/>
        </w:rPr>
        <w:t>bbreviations</w:t>
      </w:r>
      <w:bookmarkEnd w:id="1"/>
    </w:p>
    <w:p w14:paraId="30E540B7" w14:textId="77777777" w:rsidR="00095FC5" w:rsidRPr="00685A2C" w:rsidRDefault="00095FC5" w:rsidP="00095FC5">
      <w:pPr>
        <w:rPr>
          <w:rFonts w:cs="Arial"/>
          <w:lang w:val="en-US"/>
        </w:rPr>
      </w:pPr>
    </w:p>
    <w:p w14:paraId="7ABA18BB" w14:textId="46E0386B" w:rsidR="000168F7" w:rsidRPr="00685A2C" w:rsidRDefault="000168F7" w:rsidP="00095FC5">
      <w:pPr>
        <w:rPr>
          <w:rFonts w:cs="Arial"/>
          <w:lang w:val="en-US"/>
        </w:rPr>
      </w:pPr>
      <w:r w:rsidRPr="00685A2C">
        <w:rPr>
          <w:rFonts w:cs="Arial"/>
          <w:lang w:val="en-US"/>
        </w:rPr>
        <w:t>CAR</w:t>
      </w:r>
      <w:r w:rsidRPr="00685A2C">
        <w:rPr>
          <w:rFonts w:cs="Arial"/>
          <w:lang w:val="en-US"/>
        </w:rPr>
        <w:tab/>
      </w:r>
      <w:r w:rsidRPr="00685A2C">
        <w:rPr>
          <w:rFonts w:cs="Arial"/>
          <w:lang w:val="en-US"/>
        </w:rPr>
        <w:tab/>
      </w:r>
      <w:r w:rsidRPr="00685A2C">
        <w:rPr>
          <w:rFonts w:cs="Arial"/>
          <w:lang w:val="en-US"/>
        </w:rPr>
        <w:tab/>
        <w:t>Comparative Analysis Report</w:t>
      </w:r>
    </w:p>
    <w:p w14:paraId="6FF97894" w14:textId="03B29CB5" w:rsidR="00095FC5" w:rsidRPr="00685A2C" w:rsidRDefault="00095FC5" w:rsidP="00095FC5">
      <w:pPr>
        <w:rPr>
          <w:rFonts w:cs="Arial"/>
          <w:lang w:val="en-US"/>
        </w:rPr>
      </w:pPr>
      <w:r w:rsidRPr="00685A2C">
        <w:rPr>
          <w:rFonts w:cs="Arial"/>
          <w:lang w:val="en-US"/>
        </w:rPr>
        <w:t>CC</w:t>
      </w:r>
      <w:r w:rsidRPr="00685A2C">
        <w:rPr>
          <w:rFonts w:cs="Arial"/>
          <w:lang w:val="en-US"/>
        </w:rPr>
        <w:tab/>
      </w:r>
      <w:r w:rsidRPr="00685A2C">
        <w:rPr>
          <w:rFonts w:cs="Arial"/>
          <w:lang w:val="en-US"/>
        </w:rPr>
        <w:tab/>
      </w:r>
      <w:r w:rsidRPr="00685A2C">
        <w:rPr>
          <w:rFonts w:cs="Arial"/>
          <w:lang w:val="en-US"/>
        </w:rPr>
        <w:tab/>
        <w:t>Creative Commons</w:t>
      </w:r>
    </w:p>
    <w:p w14:paraId="7632860C" w14:textId="19CD3D78" w:rsidR="00384C0D" w:rsidRPr="00685A2C" w:rsidRDefault="00384C0D" w:rsidP="00095FC5">
      <w:pPr>
        <w:rPr>
          <w:rFonts w:cs="Arial"/>
          <w:lang w:val="en-US"/>
        </w:rPr>
      </w:pPr>
      <w:r w:rsidRPr="00685A2C">
        <w:rPr>
          <w:rFonts w:cs="Arial"/>
          <w:lang w:val="en-US"/>
        </w:rPr>
        <w:t>CEDEFOP</w:t>
      </w:r>
      <w:r w:rsidRPr="00685A2C">
        <w:rPr>
          <w:rFonts w:cs="Arial"/>
          <w:lang w:val="en-US"/>
        </w:rPr>
        <w:tab/>
      </w:r>
      <w:r w:rsidRPr="00685A2C">
        <w:rPr>
          <w:rFonts w:cs="Arial"/>
          <w:lang w:val="en-US"/>
        </w:rPr>
        <w:tab/>
        <w:t>European Centre for the Development of Vocational Training</w:t>
      </w:r>
    </w:p>
    <w:p w14:paraId="7A0A3686" w14:textId="43D5B58D" w:rsidR="00F27EC6" w:rsidRPr="00685A2C" w:rsidRDefault="00F27EC6" w:rsidP="00095FC5">
      <w:pPr>
        <w:rPr>
          <w:rFonts w:cs="Arial"/>
          <w:lang w:val="en-US"/>
        </w:rPr>
      </w:pPr>
      <w:r w:rsidRPr="00685A2C">
        <w:rPr>
          <w:rFonts w:cs="Arial"/>
          <w:lang w:val="en-US"/>
        </w:rPr>
        <w:t>DRR</w:t>
      </w:r>
      <w:r w:rsidRPr="00685A2C">
        <w:rPr>
          <w:rFonts w:cs="Arial"/>
          <w:lang w:val="en-US"/>
        </w:rPr>
        <w:tab/>
      </w:r>
      <w:r w:rsidRPr="00685A2C">
        <w:rPr>
          <w:rFonts w:cs="Arial"/>
          <w:lang w:val="en-US"/>
        </w:rPr>
        <w:tab/>
      </w:r>
      <w:r w:rsidRPr="00685A2C">
        <w:rPr>
          <w:rFonts w:cs="Arial"/>
          <w:lang w:val="en-US"/>
        </w:rPr>
        <w:tab/>
        <w:t>Disaster Risk Reduction</w:t>
      </w:r>
    </w:p>
    <w:p w14:paraId="498B9A10" w14:textId="1F9F9CD9" w:rsidR="00095FC5" w:rsidRPr="00685A2C" w:rsidRDefault="00FA6FE7" w:rsidP="00095FC5">
      <w:pPr>
        <w:rPr>
          <w:rFonts w:cs="Arial"/>
          <w:lang w:val="en-US"/>
        </w:rPr>
      </w:pPr>
      <w:r>
        <w:rPr>
          <w:rFonts w:cs="Arial"/>
          <w:lang w:val="en-US"/>
        </w:rPr>
        <w:t>ECVET</w:t>
      </w:r>
      <w:r>
        <w:rPr>
          <w:rFonts w:cs="Arial"/>
          <w:lang w:val="en-US"/>
        </w:rPr>
        <w:tab/>
      </w:r>
      <w:r>
        <w:rPr>
          <w:rFonts w:cs="Arial"/>
          <w:lang w:val="en-US"/>
        </w:rPr>
        <w:tab/>
      </w:r>
      <w:r w:rsidR="00095FC5" w:rsidRPr="00685A2C">
        <w:rPr>
          <w:rFonts w:cs="Arial"/>
          <w:lang w:val="en-US"/>
        </w:rPr>
        <w:t>European Credit System for Vocational Education and Training</w:t>
      </w:r>
    </w:p>
    <w:p w14:paraId="0BA2358D" w14:textId="77777777" w:rsidR="00095FC5" w:rsidRPr="00685A2C" w:rsidRDefault="00095FC5" w:rsidP="00095FC5">
      <w:pPr>
        <w:rPr>
          <w:rFonts w:cs="Arial"/>
          <w:lang w:val="en-US"/>
        </w:rPr>
      </w:pPr>
      <w:r w:rsidRPr="00685A2C">
        <w:rPr>
          <w:rFonts w:cs="Arial"/>
          <w:lang w:val="en-US"/>
        </w:rPr>
        <w:t>EQF</w:t>
      </w:r>
      <w:r w:rsidRPr="00685A2C">
        <w:rPr>
          <w:rFonts w:cs="Arial"/>
          <w:lang w:val="en-US"/>
        </w:rPr>
        <w:tab/>
      </w:r>
      <w:r w:rsidRPr="00685A2C">
        <w:rPr>
          <w:rFonts w:cs="Arial"/>
          <w:lang w:val="en-US"/>
        </w:rPr>
        <w:tab/>
      </w:r>
      <w:r w:rsidRPr="00685A2C">
        <w:rPr>
          <w:rFonts w:cs="Arial"/>
          <w:lang w:val="en-US"/>
        </w:rPr>
        <w:tab/>
        <w:t>European Qualifications Framework</w:t>
      </w:r>
    </w:p>
    <w:p w14:paraId="1618D0BF" w14:textId="68ED1E9D" w:rsidR="00095FC5" w:rsidRPr="00685A2C" w:rsidRDefault="00095FC5" w:rsidP="00095FC5">
      <w:pPr>
        <w:rPr>
          <w:rFonts w:cs="Arial"/>
          <w:lang w:val="en-US"/>
        </w:rPr>
      </w:pPr>
      <w:r w:rsidRPr="00685A2C">
        <w:rPr>
          <w:rFonts w:cs="Arial"/>
          <w:lang w:val="en-US"/>
        </w:rPr>
        <w:t>ESD</w:t>
      </w:r>
      <w:r w:rsidRPr="00685A2C">
        <w:rPr>
          <w:rFonts w:cs="Arial"/>
          <w:lang w:val="en-US"/>
        </w:rPr>
        <w:tab/>
      </w:r>
      <w:r w:rsidRPr="00685A2C">
        <w:rPr>
          <w:rFonts w:cs="Arial"/>
          <w:lang w:val="en-US"/>
        </w:rPr>
        <w:tab/>
      </w:r>
      <w:r w:rsidRPr="00685A2C">
        <w:rPr>
          <w:rFonts w:cs="Arial"/>
          <w:lang w:val="en-US"/>
        </w:rPr>
        <w:tab/>
        <w:t>Education for sustainable development</w:t>
      </w:r>
    </w:p>
    <w:p w14:paraId="56A4573A" w14:textId="42E8731E" w:rsidR="009B234C" w:rsidRPr="00685A2C" w:rsidRDefault="00FA6FE7" w:rsidP="009B234C">
      <w:pPr>
        <w:rPr>
          <w:rFonts w:cs="Arial"/>
          <w:lang w:val="en-US"/>
        </w:rPr>
      </w:pPr>
      <w:r>
        <w:rPr>
          <w:rFonts w:cs="Arial"/>
          <w:lang w:val="en-US"/>
        </w:rPr>
        <w:t>FGSVET</w:t>
      </w:r>
      <w:r>
        <w:rPr>
          <w:rFonts w:cs="Arial"/>
          <w:lang w:val="en-US"/>
        </w:rPr>
        <w:tab/>
      </w:r>
      <w:r>
        <w:rPr>
          <w:rFonts w:cs="Arial"/>
          <w:lang w:val="en-US"/>
        </w:rPr>
        <w:tab/>
      </w:r>
      <w:r w:rsidR="009B234C" w:rsidRPr="00685A2C">
        <w:rPr>
          <w:rFonts w:cs="Arial"/>
          <w:lang w:val="en-US"/>
        </w:rPr>
        <w:t>Framework for Green Skills in VET</w:t>
      </w:r>
    </w:p>
    <w:p w14:paraId="425682CB" w14:textId="5F80216F" w:rsidR="00F27EC6" w:rsidRPr="00685A2C" w:rsidRDefault="00F27EC6" w:rsidP="009B234C">
      <w:pPr>
        <w:rPr>
          <w:rFonts w:cs="Arial"/>
          <w:lang w:val="en-US"/>
        </w:rPr>
      </w:pPr>
      <w:r w:rsidRPr="00685A2C">
        <w:rPr>
          <w:rFonts w:cs="Arial"/>
          <w:lang w:val="en-US"/>
        </w:rPr>
        <w:t>GAP</w:t>
      </w:r>
      <w:r w:rsidRPr="00685A2C">
        <w:rPr>
          <w:rFonts w:cs="Arial"/>
          <w:lang w:val="en-US"/>
        </w:rPr>
        <w:tab/>
      </w:r>
      <w:r w:rsidRPr="00685A2C">
        <w:rPr>
          <w:rFonts w:cs="Arial"/>
          <w:lang w:val="en-US"/>
        </w:rPr>
        <w:tab/>
      </w:r>
      <w:r w:rsidRPr="00685A2C">
        <w:rPr>
          <w:rFonts w:cs="Arial"/>
          <w:lang w:val="en-US"/>
        </w:rPr>
        <w:tab/>
        <w:t>Global Action Programme</w:t>
      </w:r>
    </w:p>
    <w:p w14:paraId="06641C8B" w14:textId="3F20C69E" w:rsidR="00FC3E34" w:rsidRPr="00685A2C" w:rsidRDefault="00FC3E34" w:rsidP="009B234C">
      <w:pPr>
        <w:rPr>
          <w:rFonts w:cs="Arial"/>
          <w:lang w:val="en-US"/>
        </w:rPr>
      </w:pPr>
      <w:r w:rsidRPr="00685A2C">
        <w:rPr>
          <w:rFonts w:cs="Arial"/>
          <w:lang w:val="en-US"/>
        </w:rPr>
        <w:t>ICT</w:t>
      </w:r>
      <w:r w:rsidRPr="00685A2C">
        <w:rPr>
          <w:rFonts w:cs="Arial"/>
          <w:lang w:val="en-US"/>
        </w:rPr>
        <w:tab/>
      </w:r>
      <w:r w:rsidRPr="00685A2C">
        <w:rPr>
          <w:rFonts w:cs="Arial"/>
          <w:lang w:val="en-US"/>
        </w:rPr>
        <w:tab/>
      </w:r>
      <w:r w:rsidRPr="00685A2C">
        <w:rPr>
          <w:rFonts w:cs="Arial"/>
          <w:lang w:val="en-US"/>
        </w:rPr>
        <w:tab/>
        <w:t>Information and Communications Technologies</w:t>
      </w:r>
    </w:p>
    <w:p w14:paraId="76FB9995" w14:textId="77777777" w:rsidR="00095FC5" w:rsidRPr="00685A2C" w:rsidRDefault="00095FC5" w:rsidP="00095FC5">
      <w:pPr>
        <w:rPr>
          <w:rFonts w:cs="Arial"/>
          <w:lang w:val="en-US"/>
        </w:rPr>
      </w:pPr>
      <w:r w:rsidRPr="00685A2C">
        <w:rPr>
          <w:rFonts w:cs="Arial"/>
          <w:lang w:val="en-US"/>
        </w:rPr>
        <w:t>IO</w:t>
      </w:r>
      <w:r w:rsidRPr="00685A2C">
        <w:rPr>
          <w:rFonts w:cs="Arial"/>
          <w:lang w:val="en-US"/>
        </w:rPr>
        <w:tab/>
      </w:r>
      <w:r w:rsidRPr="00685A2C">
        <w:rPr>
          <w:rFonts w:cs="Arial"/>
          <w:lang w:val="en-US"/>
        </w:rPr>
        <w:tab/>
      </w:r>
      <w:r w:rsidRPr="00685A2C">
        <w:rPr>
          <w:rFonts w:cs="Arial"/>
          <w:lang w:val="en-US"/>
        </w:rPr>
        <w:tab/>
        <w:t>Intellectual Output</w:t>
      </w:r>
    </w:p>
    <w:p w14:paraId="7CA9CCE7" w14:textId="7BFE9D2E" w:rsidR="00F85DA3" w:rsidRPr="00685A2C" w:rsidRDefault="00F85DA3" w:rsidP="00095FC5">
      <w:pPr>
        <w:rPr>
          <w:rFonts w:cs="Arial"/>
          <w:lang w:val="en-US"/>
        </w:rPr>
      </w:pPr>
      <w:r w:rsidRPr="00685A2C">
        <w:rPr>
          <w:rFonts w:cs="Arial"/>
          <w:lang w:val="en-US"/>
        </w:rPr>
        <w:t>MERLOT</w:t>
      </w:r>
      <w:r w:rsidRPr="00685A2C">
        <w:rPr>
          <w:rFonts w:cs="Arial"/>
          <w:lang w:val="en-US"/>
        </w:rPr>
        <w:tab/>
      </w:r>
      <w:r w:rsidRPr="00685A2C">
        <w:rPr>
          <w:rFonts w:cs="Arial"/>
          <w:lang w:val="en-US"/>
        </w:rPr>
        <w:tab/>
        <w:t>Multimedia Educational Resource for Learning and Online Teaching</w:t>
      </w:r>
    </w:p>
    <w:p w14:paraId="72838D76" w14:textId="3A8F9A88" w:rsidR="00F85DA3" w:rsidRPr="00685A2C" w:rsidRDefault="00F85DA3" w:rsidP="00095FC5">
      <w:pPr>
        <w:rPr>
          <w:rFonts w:cs="Arial"/>
          <w:lang w:val="en-US"/>
        </w:rPr>
      </w:pPr>
      <w:r w:rsidRPr="00685A2C">
        <w:rPr>
          <w:rFonts w:cs="Arial"/>
          <w:lang w:val="en-US"/>
        </w:rPr>
        <w:t>MORIL</w:t>
      </w:r>
      <w:r w:rsidRPr="00685A2C">
        <w:rPr>
          <w:rFonts w:cs="Arial"/>
          <w:lang w:val="en-US"/>
        </w:rPr>
        <w:tab/>
      </w:r>
      <w:r w:rsidRPr="00685A2C">
        <w:rPr>
          <w:rFonts w:cs="Arial"/>
          <w:lang w:val="en-US"/>
        </w:rPr>
        <w:tab/>
      </w:r>
      <w:r w:rsidRPr="00685A2C">
        <w:rPr>
          <w:rFonts w:cs="Arial"/>
          <w:lang w:val="en-US"/>
        </w:rPr>
        <w:tab/>
        <w:t>Multilingual Open Resources for Independent Learning</w:t>
      </w:r>
    </w:p>
    <w:p w14:paraId="0C860A74" w14:textId="2ED282EC" w:rsidR="00435D5E" w:rsidRPr="00685A2C" w:rsidRDefault="00435D5E" w:rsidP="00095FC5">
      <w:pPr>
        <w:rPr>
          <w:rFonts w:cs="Arial"/>
          <w:lang w:val="en-US"/>
        </w:rPr>
      </w:pPr>
      <w:r w:rsidRPr="00685A2C">
        <w:rPr>
          <w:rFonts w:cs="Arial"/>
          <w:lang w:val="en-US"/>
        </w:rPr>
        <w:t>NQF</w:t>
      </w:r>
      <w:r w:rsidRPr="00685A2C">
        <w:rPr>
          <w:rFonts w:cs="Arial"/>
          <w:lang w:val="en-US"/>
        </w:rPr>
        <w:tab/>
      </w:r>
      <w:r w:rsidRPr="00685A2C">
        <w:rPr>
          <w:rFonts w:cs="Arial"/>
          <w:lang w:val="en-US"/>
        </w:rPr>
        <w:tab/>
      </w:r>
      <w:r w:rsidRPr="00685A2C">
        <w:rPr>
          <w:rFonts w:cs="Arial"/>
          <w:lang w:val="en-US"/>
        </w:rPr>
        <w:tab/>
        <w:t>National Qualifications Network</w:t>
      </w:r>
    </w:p>
    <w:p w14:paraId="07DE93F1" w14:textId="28600E6F" w:rsidR="00095FC5" w:rsidRPr="00685A2C" w:rsidRDefault="00095FC5" w:rsidP="00095FC5">
      <w:pPr>
        <w:rPr>
          <w:rFonts w:cs="Arial"/>
          <w:lang w:val="en-US"/>
        </w:rPr>
      </w:pPr>
      <w:r w:rsidRPr="00685A2C">
        <w:rPr>
          <w:rFonts w:cs="Arial"/>
          <w:lang w:val="en-US"/>
        </w:rPr>
        <w:t>OER</w:t>
      </w:r>
      <w:r w:rsidRPr="00685A2C">
        <w:rPr>
          <w:rFonts w:cs="Arial"/>
          <w:lang w:val="en-US"/>
        </w:rPr>
        <w:tab/>
      </w:r>
      <w:r w:rsidRPr="00685A2C">
        <w:rPr>
          <w:rFonts w:cs="Arial"/>
          <w:lang w:val="en-US"/>
        </w:rPr>
        <w:tab/>
      </w:r>
      <w:r w:rsidRPr="00685A2C">
        <w:rPr>
          <w:rFonts w:cs="Arial"/>
          <w:lang w:val="en-US"/>
        </w:rPr>
        <w:tab/>
        <w:t>Open Educational Resources</w:t>
      </w:r>
    </w:p>
    <w:p w14:paraId="08167F0F" w14:textId="3890466B" w:rsidR="00F27EC6" w:rsidRPr="00685A2C" w:rsidRDefault="00F27EC6" w:rsidP="00095FC5">
      <w:pPr>
        <w:rPr>
          <w:rFonts w:cs="Arial"/>
          <w:lang w:val="en-US"/>
        </w:rPr>
      </w:pPr>
      <w:r w:rsidRPr="00685A2C">
        <w:rPr>
          <w:rFonts w:cs="Arial"/>
          <w:lang w:val="en-US"/>
        </w:rPr>
        <w:t>SCP</w:t>
      </w:r>
      <w:r w:rsidRPr="00685A2C">
        <w:rPr>
          <w:rFonts w:cs="Arial"/>
          <w:lang w:val="en-US"/>
        </w:rPr>
        <w:tab/>
      </w:r>
      <w:r w:rsidRPr="00685A2C">
        <w:rPr>
          <w:rFonts w:cs="Arial"/>
          <w:lang w:val="en-US"/>
        </w:rPr>
        <w:tab/>
      </w:r>
      <w:r w:rsidRPr="00685A2C">
        <w:rPr>
          <w:rFonts w:cs="Arial"/>
          <w:lang w:val="en-US"/>
        </w:rPr>
        <w:tab/>
        <w:t>Sustainable Consumption and Production</w:t>
      </w:r>
    </w:p>
    <w:p w14:paraId="11EA5369" w14:textId="249C5685" w:rsidR="008F285C" w:rsidRPr="00685A2C" w:rsidRDefault="008F285C" w:rsidP="00095FC5">
      <w:pPr>
        <w:rPr>
          <w:rFonts w:cs="Arial"/>
          <w:lang w:val="en-US"/>
        </w:rPr>
      </w:pPr>
      <w:r w:rsidRPr="00685A2C">
        <w:rPr>
          <w:rFonts w:cs="Arial"/>
          <w:lang w:val="en-US"/>
        </w:rPr>
        <w:t>SD</w:t>
      </w:r>
      <w:r w:rsidRPr="00685A2C">
        <w:rPr>
          <w:rFonts w:cs="Arial"/>
          <w:lang w:val="en-US"/>
        </w:rPr>
        <w:tab/>
      </w:r>
      <w:r w:rsidRPr="00685A2C">
        <w:rPr>
          <w:rFonts w:cs="Arial"/>
          <w:lang w:val="en-US"/>
        </w:rPr>
        <w:tab/>
      </w:r>
      <w:r w:rsidRPr="00685A2C">
        <w:rPr>
          <w:rFonts w:cs="Arial"/>
          <w:lang w:val="en-US"/>
        </w:rPr>
        <w:tab/>
        <w:t>Sustainable Development</w:t>
      </w:r>
    </w:p>
    <w:p w14:paraId="04EB3A5A" w14:textId="44E73CAE" w:rsidR="003C521D" w:rsidRPr="00685A2C" w:rsidRDefault="003C521D" w:rsidP="00095FC5">
      <w:pPr>
        <w:rPr>
          <w:rFonts w:cs="Arial"/>
          <w:lang w:val="en-US"/>
        </w:rPr>
      </w:pPr>
      <w:r w:rsidRPr="00685A2C">
        <w:rPr>
          <w:rFonts w:cs="Arial"/>
          <w:lang w:val="en-US"/>
        </w:rPr>
        <w:t>SDG</w:t>
      </w:r>
      <w:r w:rsidRPr="00685A2C">
        <w:rPr>
          <w:rFonts w:cs="Arial"/>
          <w:lang w:val="en-US"/>
        </w:rPr>
        <w:tab/>
      </w:r>
      <w:r w:rsidRPr="00685A2C">
        <w:rPr>
          <w:rFonts w:cs="Arial"/>
          <w:lang w:val="en-US"/>
        </w:rPr>
        <w:tab/>
      </w:r>
      <w:r w:rsidRPr="00685A2C">
        <w:rPr>
          <w:rFonts w:cs="Arial"/>
          <w:lang w:val="en-US"/>
        </w:rPr>
        <w:tab/>
        <w:t>Sustainable Development Goal</w:t>
      </w:r>
    </w:p>
    <w:p w14:paraId="7FF5A0A5" w14:textId="745459D3" w:rsidR="00BE634E" w:rsidRPr="00685A2C" w:rsidRDefault="00FA6FE7" w:rsidP="00095FC5">
      <w:pPr>
        <w:rPr>
          <w:rFonts w:cs="Arial"/>
          <w:lang w:val="en-US"/>
        </w:rPr>
      </w:pPr>
      <w:r>
        <w:rPr>
          <w:rFonts w:cs="Arial"/>
          <w:lang w:val="en-US"/>
        </w:rPr>
        <w:t>TPACK</w:t>
      </w:r>
      <w:r>
        <w:rPr>
          <w:rFonts w:cs="Arial"/>
          <w:lang w:val="en-US"/>
        </w:rPr>
        <w:tab/>
      </w:r>
      <w:r>
        <w:rPr>
          <w:rFonts w:cs="Arial"/>
          <w:lang w:val="en-US"/>
        </w:rPr>
        <w:tab/>
      </w:r>
      <w:r w:rsidR="00BE634E" w:rsidRPr="00685A2C">
        <w:rPr>
          <w:rFonts w:cs="Arial"/>
          <w:lang w:val="en-US"/>
        </w:rPr>
        <w:t>Technological Pedagogical Content Knowledge</w:t>
      </w:r>
    </w:p>
    <w:p w14:paraId="69E141A6" w14:textId="77777777" w:rsidR="00095FC5" w:rsidRPr="00685A2C" w:rsidRDefault="00095FC5" w:rsidP="00095FC5">
      <w:pPr>
        <w:rPr>
          <w:rFonts w:cs="Arial"/>
          <w:lang w:val="en-US"/>
        </w:rPr>
      </w:pPr>
      <w:r w:rsidRPr="00685A2C">
        <w:rPr>
          <w:rFonts w:cs="Arial"/>
          <w:lang w:val="en-US"/>
        </w:rPr>
        <w:t>TVET</w:t>
      </w:r>
      <w:r w:rsidRPr="00685A2C">
        <w:rPr>
          <w:rFonts w:cs="Arial"/>
          <w:lang w:val="en-US"/>
        </w:rPr>
        <w:tab/>
      </w:r>
      <w:r w:rsidRPr="00685A2C">
        <w:rPr>
          <w:rFonts w:cs="Arial"/>
          <w:lang w:val="en-US"/>
        </w:rPr>
        <w:tab/>
      </w:r>
      <w:r w:rsidRPr="00685A2C">
        <w:rPr>
          <w:rFonts w:cs="Arial"/>
          <w:lang w:val="en-US"/>
        </w:rPr>
        <w:tab/>
        <w:t xml:space="preserve">Technical and Vocational Education and Training </w:t>
      </w:r>
    </w:p>
    <w:p w14:paraId="1795DA61" w14:textId="77777777" w:rsidR="00095FC5" w:rsidRPr="00685A2C" w:rsidRDefault="00095FC5" w:rsidP="00095FC5">
      <w:pPr>
        <w:rPr>
          <w:rFonts w:cs="Arial"/>
          <w:lang w:val="en-US"/>
        </w:rPr>
      </w:pPr>
      <w:r w:rsidRPr="00685A2C">
        <w:rPr>
          <w:rFonts w:cs="Arial"/>
          <w:lang w:val="en-US"/>
        </w:rPr>
        <w:t>UN</w:t>
      </w:r>
      <w:r w:rsidRPr="00685A2C">
        <w:rPr>
          <w:rFonts w:cs="Arial"/>
          <w:lang w:val="en-US"/>
        </w:rPr>
        <w:tab/>
      </w:r>
      <w:r w:rsidRPr="00685A2C">
        <w:rPr>
          <w:rFonts w:cs="Arial"/>
          <w:lang w:val="en-US"/>
        </w:rPr>
        <w:tab/>
      </w:r>
      <w:r w:rsidRPr="00685A2C">
        <w:rPr>
          <w:rFonts w:cs="Arial"/>
          <w:lang w:val="en-US"/>
        </w:rPr>
        <w:tab/>
        <w:t>United Nations</w:t>
      </w:r>
    </w:p>
    <w:p w14:paraId="6AE786AC" w14:textId="0E9841FB" w:rsidR="00095FC5" w:rsidRPr="00685A2C" w:rsidRDefault="00095FC5" w:rsidP="00095FC5">
      <w:pPr>
        <w:rPr>
          <w:rFonts w:cs="Arial"/>
          <w:lang w:val="en-US"/>
        </w:rPr>
      </w:pPr>
      <w:r w:rsidRPr="00685A2C">
        <w:rPr>
          <w:rFonts w:cs="Arial"/>
          <w:lang w:val="en-US"/>
        </w:rPr>
        <w:t>UNESCO</w:t>
      </w:r>
      <w:r w:rsidRPr="00685A2C">
        <w:rPr>
          <w:rFonts w:cs="Arial"/>
          <w:lang w:val="en-US"/>
        </w:rPr>
        <w:tab/>
      </w:r>
      <w:r w:rsidRPr="00685A2C">
        <w:rPr>
          <w:rFonts w:cs="Arial"/>
          <w:lang w:val="en-US"/>
        </w:rPr>
        <w:tab/>
        <w:t>United Nations Educational, Scientific and Cultural Organization</w:t>
      </w:r>
    </w:p>
    <w:p w14:paraId="24ED90FD" w14:textId="77777777" w:rsidR="001E1B2C" w:rsidRPr="00685A2C" w:rsidRDefault="00095FC5" w:rsidP="00095FC5">
      <w:pPr>
        <w:rPr>
          <w:rFonts w:cs="Arial"/>
          <w:lang w:val="en-US"/>
        </w:rPr>
      </w:pPr>
      <w:r w:rsidRPr="00685A2C">
        <w:rPr>
          <w:rFonts w:cs="Arial"/>
          <w:lang w:val="en-US"/>
        </w:rPr>
        <w:t>VET</w:t>
      </w:r>
      <w:r w:rsidRPr="00685A2C">
        <w:rPr>
          <w:rFonts w:cs="Arial"/>
          <w:lang w:val="en-US"/>
        </w:rPr>
        <w:tab/>
      </w:r>
      <w:r w:rsidRPr="00685A2C">
        <w:rPr>
          <w:rFonts w:cs="Arial"/>
          <w:lang w:val="en-US"/>
        </w:rPr>
        <w:tab/>
      </w:r>
      <w:r w:rsidRPr="00685A2C">
        <w:rPr>
          <w:rFonts w:cs="Arial"/>
          <w:lang w:val="en-US"/>
        </w:rPr>
        <w:tab/>
        <w:t xml:space="preserve">Vocal Education and Training </w:t>
      </w:r>
    </w:p>
    <w:p w14:paraId="730F8436" w14:textId="62DEE149" w:rsidR="006B4163" w:rsidRPr="00685A2C" w:rsidRDefault="001E1B2C" w:rsidP="00095FC5">
      <w:pPr>
        <w:rPr>
          <w:rFonts w:cs="Arial"/>
          <w:lang w:val="en-US"/>
        </w:rPr>
      </w:pPr>
      <w:r w:rsidRPr="00685A2C">
        <w:rPr>
          <w:rFonts w:cs="Arial"/>
          <w:lang w:val="en-US"/>
        </w:rPr>
        <w:t>WCED</w:t>
      </w:r>
      <w:r w:rsidRPr="00685A2C">
        <w:rPr>
          <w:rFonts w:cs="Arial"/>
          <w:lang w:val="en-US"/>
        </w:rPr>
        <w:tab/>
      </w:r>
      <w:r w:rsidRPr="00685A2C">
        <w:rPr>
          <w:rFonts w:cs="Arial"/>
          <w:lang w:val="en-US"/>
        </w:rPr>
        <w:tab/>
      </w:r>
      <w:r w:rsidRPr="00685A2C">
        <w:rPr>
          <w:rFonts w:cs="Arial"/>
          <w:lang w:val="en-US"/>
        </w:rPr>
        <w:tab/>
        <w:t>World Commission on Environment and Development</w:t>
      </w:r>
    </w:p>
    <w:p w14:paraId="47354D2F" w14:textId="77777777" w:rsidR="00C3194F" w:rsidRPr="00685A2C" w:rsidRDefault="00C3194F">
      <w:pPr>
        <w:spacing w:line="259" w:lineRule="auto"/>
        <w:jc w:val="left"/>
        <w:rPr>
          <w:rFonts w:eastAsiaTheme="majorEastAsia" w:cs="Arial"/>
          <w:color w:val="2E74B5" w:themeColor="accent1" w:themeShade="BF"/>
          <w:sz w:val="32"/>
          <w:szCs w:val="32"/>
          <w:lang w:val="en-US"/>
        </w:rPr>
      </w:pPr>
      <w:r w:rsidRPr="00685A2C">
        <w:rPr>
          <w:rFonts w:cs="Arial"/>
          <w:lang w:val="en-US"/>
        </w:rPr>
        <w:br w:type="page"/>
      </w:r>
    </w:p>
    <w:p w14:paraId="354FFF62" w14:textId="3DDC4AFB" w:rsidR="006B4163" w:rsidRPr="00685A2C" w:rsidRDefault="006B4163" w:rsidP="006B4163">
      <w:pPr>
        <w:pStyle w:val="berschrift1"/>
        <w:numPr>
          <w:ilvl w:val="0"/>
          <w:numId w:val="0"/>
        </w:numPr>
        <w:rPr>
          <w:rFonts w:ascii="Arial" w:hAnsi="Arial" w:cs="Arial"/>
          <w:lang w:val="en-US"/>
        </w:rPr>
      </w:pPr>
      <w:bookmarkStart w:id="2" w:name="_Toc518501166"/>
      <w:r w:rsidRPr="00685A2C">
        <w:rPr>
          <w:rFonts w:ascii="Arial" w:hAnsi="Arial" w:cs="Arial"/>
          <w:lang w:val="en-US"/>
        </w:rPr>
        <w:lastRenderedPageBreak/>
        <w:t>List of figures and tables</w:t>
      </w:r>
      <w:bookmarkEnd w:id="2"/>
    </w:p>
    <w:p w14:paraId="2B1B4E06" w14:textId="37CA5424" w:rsidR="00D1782F" w:rsidRPr="00685A2C" w:rsidRDefault="00D1782F" w:rsidP="00095FC5">
      <w:pPr>
        <w:rPr>
          <w:rFonts w:cs="Arial"/>
          <w:lang w:val="en-US"/>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gridCol w:w="461"/>
      </w:tblGrid>
      <w:tr w:rsidR="00D1782F" w:rsidRPr="00685A2C" w14:paraId="59C3C9A4" w14:textId="77777777" w:rsidTr="00304232">
        <w:tc>
          <w:tcPr>
            <w:tcW w:w="8076" w:type="dxa"/>
          </w:tcPr>
          <w:p w14:paraId="420D939A" w14:textId="680AA8C4" w:rsidR="00D1782F" w:rsidRPr="00685A2C" w:rsidRDefault="00D1782F" w:rsidP="00A955F6">
            <w:pPr>
              <w:rPr>
                <w:rFonts w:cs="Arial"/>
                <w:color w:val="2E74B5" w:themeColor="accent1" w:themeShade="BF"/>
                <w:lang w:val="en-US"/>
              </w:rPr>
            </w:pPr>
            <w:r w:rsidRPr="00685A2C">
              <w:rPr>
                <w:rFonts w:cs="Arial"/>
                <w:color w:val="2E74B5" w:themeColor="accent1" w:themeShade="BF"/>
                <w:lang w:val="en-US"/>
              </w:rPr>
              <w:t>Figures</w:t>
            </w:r>
          </w:p>
        </w:tc>
        <w:tc>
          <w:tcPr>
            <w:tcW w:w="440" w:type="dxa"/>
          </w:tcPr>
          <w:p w14:paraId="1DE448A6" w14:textId="77777777" w:rsidR="00D1782F" w:rsidRPr="00685A2C" w:rsidRDefault="00D1782F" w:rsidP="00A955F6">
            <w:pPr>
              <w:jc w:val="right"/>
              <w:rPr>
                <w:rFonts w:cs="Arial"/>
                <w:lang w:val="en-US"/>
              </w:rPr>
            </w:pPr>
          </w:p>
        </w:tc>
      </w:tr>
      <w:tr w:rsidR="00D1782F" w:rsidRPr="00685A2C" w14:paraId="09B21C06" w14:textId="77777777" w:rsidTr="00304232">
        <w:tc>
          <w:tcPr>
            <w:tcW w:w="8076" w:type="dxa"/>
          </w:tcPr>
          <w:p w14:paraId="471B8167" w14:textId="09AD016E" w:rsidR="00D1782F" w:rsidRPr="00685A2C" w:rsidRDefault="00D1782F" w:rsidP="009B0FF7">
            <w:pPr>
              <w:pStyle w:val="Beschriftung"/>
              <w:keepNext/>
              <w:tabs>
                <w:tab w:val="left" w:pos="195"/>
                <w:tab w:val="center" w:pos="4071"/>
              </w:tabs>
              <w:spacing w:after="120"/>
              <w:jc w:val="left"/>
              <w:rPr>
                <w:rFonts w:cs="Arial"/>
                <w:i w:val="0"/>
                <w:lang w:val="en-US"/>
              </w:rPr>
            </w:pPr>
            <w:r w:rsidRPr="00685A2C">
              <w:rPr>
                <w:rFonts w:cs="Arial"/>
                <w:b/>
                <w:i w:val="0"/>
                <w:iCs w:val="0"/>
                <w:color w:val="auto"/>
                <w:sz w:val="22"/>
                <w:szCs w:val="22"/>
              </w:rPr>
              <w:t xml:space="preserve">Figure </w:t>
            </w:r>
            <w:r w:rsidRPr="00685A2C">
              <w:rPr>
                <w:rFonts w:cs="Arial"/>
                <w:b/>
                <w:i w:val="0"/>
                <w:iCs w:val="0"/>
                <w:color w:val="auto"/>
                <w:sz w:val="22"/>
                <w:szCs w:val="22"/>
              </w:rPr>
              <w:fldChar w:fldCharType="begin"/>
            </w:r>
            <w:r w:rsidRPr="00685A2C">
              <w:rPr>
                <w:rFonts w:cs="Arial"/>
                <w:b/>
                <w:i w:val="0"/>
                <w:iCs w:val="0"/>
                <w:color w:val="auto"/>
                <w:sz w:val="22"/>
                <w:szCs w:val="22"/>
              </w:rPr>
              <w:instrText xml:space="preserve"> SEQ Abbildung \* ARABIC </w:instrText>
            </w:r>
            <w:r w:rsidRPr="00685A2C">
              <w:rPr>
                <w:rFonts w:cs="Arial"/>
                <w:b/>
                <w:i w:val="0"/>
                <w:iCs w:val="0"/>
                <w:color w:val="auto"/>
                <w:sz w:val="22"/>
                <w:szCs w:val="22"/>
              </w:rPr>
              <w:fldChar w:fldCharType="separate"/>
            </w:r>
            <w:r w:rsidR="001F3E15" w:rsidRPr="00685A2C">
              <w:rPr>
                <w:rFonts w:cs="Arial"/>
                <w:b/>
                <w:i w:val="0"/>
                <w:iCs w:val="0"/>
                <w:color w:val="auto"/>
                <w:sz w:val="22"/>
                <w:szCs w:val="22"/>
              </w:rPr>
              <w:t>1</w:t>
            </w:r>
            <w:r w:rsidRPr="00685A2C">
              <w:rPr>
                <w:rFonts w:cs="Arial"/>
                <w:b/>
                <w:i w:val="0"/>
                <w:iCs w:val="0"/>
                <w:color w:val="auto"/>
                <w:sz w:val="22"/>
                <w:szCs w:val="22"/>
              </w:rPr>
              <w:fldChar w:fldCharType="end"/>
            </w:r>
            <w:r w:rsidRPr="00685A2C">
              <w:rPr>
                <w:rFonts w:cs="Arial"/>
              </w:rPr>
              <w:t xml:space="preserve"> </w:t>
            </w:r>
            <w:r w:rsidRPr="00685A2C">
              <w:rPr>
                <w:rFonts w:cs="Arial"/>
                <w:i w:val="0"/>
                <w:color w:val="auto"/>
                <w:sz w:val="22"/>
                <w:szCs w:val="22"/>
              </w:rPr>
              <w:t>The Sustainability</w:t>
            </w:r>
            <w:r w:rsidRPr="00685A2C">
              <w:rPr>
                <w:rFonts w:cs="Arial"/>
                <w:color w:val="auto"/>
              </w:rPr>
              <w:t xml:space="preserve"> </w:t>
            </w:r>
            <w:r w:rsidR="00C3194F" w:rsidRPr="00685A2C">
              <w:rPr>
                <w:rFonts w:cs="Arial"/>
                <w:i w:val="0"/>
                <w:iCs w:val="0"/>
                <w:color w:val="auto"/>
                <w:sz w:val="22"/>
                <w:szCs w:val="22"/>
              </w:rPr>
              <w:t>T</w:t>
            </w:r>
            <w:r w:rsidRPr="00685A2C">
              <w:rPr>
                <w:rFonts w:cs="Arial"/>
                <w:i w:val="0"/>
                <w:iCs w:val="0"/>
                <w:color w:val="auto"/>
                <w:sz w:val="22"/>
                <w:szCs w:val="22"/>
              </w:rPr>
              <w:t>riangle</w:t>
            </w:r>
          </w:p>
        </w:tc>
        <w:tc>
          <w:tcPr>
            <w:tcW w:w="440" w:type="dxa"/>
          </w:tcPr>
          <w:p w14:paraId="05402AAF" w14:textId="357D4AB6" w:rsidR="00D1782F" w:rsidRPr="00685A2C" w:rsidRDefault="00D1782F" w:rsidP="00A955F6">
            <w:pPr>
              <w:spacing w:after="120"/>
              <w:jc w:val="right"/>
              <w:rPr>
                <w:rFonts w:cs="Arial"/>
                <w:lang w:val="en-US"/>
              </w:rPr>
            </w:pPr>
            <w:r w:rsidRPr="00685A2C">
              <w:rPr>
                <w:rFonts w:cs="Arial"/>
                <w:lang w:val="en-US"/>
              </w:rPr>
              <w:t>9</w:t>
            </w:r>
          </w:p>
        </w:tc>
      </w:tr>
      <w:tr w:rsidR="00D1782F" w:rsidRPr="00685A2C" w14:paraId="5969BB5A" w14:textId="77777777" w:rsidTr="00304232">
        <w:tc>
          <w:tcPr>
            <w:tcW w:w="8076" w:type="dxa"/>
          </w:tcPr>
          <w:p w14:paraId="10E9B83F" w14:textId="2991C96E" w:rsidR="00D1782F" w:rsidRPr="00685A2C" w:rsidRDefault="00D1782F" w:rsidP="00F22228">
            <w:pPr>
              <w:pStyle w:val="Beschriftung"/>
              <w:keepNext/>
              <w:tabs>
                <w:tab w:val="left" w:pos="195"/>
                <w:tab w:val="center" w:pos="4071"/>
              </w:tabs>
              <w:spacing w:after="120"/>
              <w:jc w:val="left"/>
              <w:rPr>
                <w:rFonts w:cs="Arial"/>
              </w:rPr>
            </w:pPr>
            <w:r w:rsidRPr="00685A2C">
              <w:rPr>
                <w:rFonts w:cs="Arial"/>
                <w:b/>
                <w:i w:val="0"/>
                <w:iCs w:val="0"/>
                <w:color w:val="auto"/>
                <w:sz w:val="22"/>
                <w:szCs w:val="22"/>
              </w:rPr>
              <w:t>Figure 2</w:t>
            </w:r>
            <w:r w:rsidRPr="00685A2C">
              <w:rPr>
                <w:rFonts w:cs="Arial"/>
                <w:i w:val="0"/>
                <w:iCs w:val="0"/>
                <w:color w:val="auto"/>
                <w:sz w:val="22"/>
                <w:szCs w:val="22"/>
              </w:rPr>
              <w:t xml:space="preserve"> Technological Pedagogical Content Knowledge </w:t>
            </w:r>
          </w:p>
        </w:tc>
        <w:tc>
          <w:tcPr>
            <w:tcW w:w="440" w:type="dxa"/>
          </w:tcPr>
          <w:p w14:paraId="714E06DA" w14:textId="5D74FD24" w:rsidR="00D1782F" w:rsidRPr="00685A2C" w:rsidRDefault="00A60545" w:rsidP="00C3194F">
            <w:pPr>
              <w:spacing w:after="120"/>
              <w:jc w:val="right"/>
              <w:rPr>
                <w:rFonts w:cs="Arial"/>
              </w:rPr>
            </w:pPr>
            <w:r w:rsidRPr="00685A2C">
              <w:rPr>
                <w:rFonts w:cs="Arial"/>
              </w:rPr>
              <w:t>1</w:t>
            </w:r>
            <w:r w:rsidR="00C3194F" w:rsidRPr="00685A2C">
              <w:rPr>
                <w:rFonts w:cs="Arial"/>
              </w:rPr>
              <w:t>8</w:t>
            </w:r>
          </w:p>
        </w:tc>
      </w:tr>
      <w:tr w:rsidR="00304232" w:rsidRPr="00685A2C" w14:paraId="603A71CD" w14:textId="77777777" w:rsidTr="00304232">
        <w:tc>
          <w:tcPr>
            <w:tcW w:w="8076" w:type="dxa"/>
          </w:tcPr>
          <w:p w14:paraId="556FEAE9" w14:textId="3D2C9EB6" w:rsidR="00304232" w:rsidRPr="00685A2C" w:rsidRDefault="00304232" w:rsidP="00F22228">
            <w:pPr>
              <w:pStyle w:val="Beschriftung"/>
              <w:keepNext/>
              <w:tabs>
                <w:tab w:val="left" w:pos="195"/>
                <w:tab w:val="center" w:pos="4071"/>
              </w:tabs>
              <w:spacing w:after="120"/>
              <w:jc w:val="left"/>
              <w:rPr>
                <w:rFonts w:cs="Arial"/>
                <w:b/>
                <w:i w:val="0"/>
                <w:iCs w:val="0"/>
                <w:color w:val="auto"/>
                <w:sz w:val="22"/>
                <w:szCs w:val="22"/>
              </w:rPr>
            </w:pPr>
            <w:r w:rsidRPr="00685A2C">
              <w:rPr>
                <w:rFonts w:cs="Arial"/>
                <w:b/>
                <w:i w:val="0"/>
                <w:iCs w:val="0"/>
                <w:color w:val="auto"/>
                <w:sz w:val="22"/>
                <w:szCs w:val="22"/>
              </w:rPr>
              <w:t xml:space="preserve">Figure 3 </w:t>
            </w:r>
            <w:r w:rsidRPr="00685A2C">
              <w:rPr>
                <w:rFonts w:cs="Arial"/>
                <w:i w:val="0"/>
                <w:iCs w:val="0"/>
                <w:color w:val="auto"/>
                <w:sz w:val="22"/>
                <w:szCs w:val="22"/>
              </w:rPr>
              <w:t>CC License Compatibility Chart</w:t>
            </w:r>
          </w:p>
        </w:tc>
        <w:tc>
          <w:tcPr>
            <w:tcW w:w="440" w:type="dxa"/>
          </w:tcPr>
          <w:p w14:paraId="4193DAB7" w14:textId="0E941216" w:rsidR="00304232" w:rsidRPr="00685A2C" w:rsidRDefault="00304232" w:rsidP="00A955F6">
            <w:pPr>
              <w:spacing w:after="120"/>
              <w:jc w:val="right"/>
              <w:rPr>
                <w:rFonts w:cs="Arial"/>
              </w:rPr>
            </w:pPr>
            <w:r w:rsidRPr="00685A2C">
              <w:rPr>
                <w:rFonts w:cs="Arial"/>
              </w:rPr>
              <w:t>2</w:t>
            </w:r>
            <w:r w:rsidR="00E431E5" w:rsidRPr="00685A2C">
              <w:rPr>
                <w:rFonts w:cs="Arial"/>
              </w:rPr>
              <w:t>3</w:t>
            </w:r>
          </w:p>
        </w:tc>
      </w:tr>
      <w:tr w:rsidR="00D1782F" w:rsidRPr="00685A2C" w14:paraId="702B5D10" w14:textId="77777777" w:rsidTr="00304232">
        <w:trPr>
          <w:trHeight w:val="170"/>
        </w:trPr>
        <w:tc>
          <w:tcPr>
            <w:tcW w:w="8076" w:type="dxa"/>
          </w:tcPr>
          <w:p w14:paraId="484543BC" w14:textId="77777777" w:rsidR="00D1782F" w:rsidRPr="00685A2C" w:rsidRDefault="00D1782F" w:rsidP="00A955F6">
            <w:pPr>
              <w:spacing w:after="120"/>
              <w:rPr>
                <w:rFonts w:cs="Arial"/>
                <w:sz w:val="8"/>
                <w:szCs w:val="8"/>
                <w:lang w:val="en-US"/>
              </w:rPr>
            </w:pPr>
          </w:p>
        </w:tc>
        <w:tc>
          <w:tcPr>
            <w:tcW w:w="440" w:type="dxa"/>
          </w:tcPr>
          <w:p w14:paraId="24446D8C" w14:textId="77777777" w:rsidR="00D1782F" w:rsidRPr="00685A2C" w:rsidRDefault="00D1782F" w:rsidP="00A955F6">
            <w:pPr>
              <w:spacing w:after="120"/>
              <w:jc w:val="right"/>
              <w:rPr>
                <w:rFonts w:cs="Arial"/>
                <w:sz w:val="8"/>
                <w:szCs w:val="8"/>
                <w:lang w:val="en-US"/>
              </w:rPr>
            </w:pPr>
          </w:p>
        </w:tc>
      </w:tr>
      <w:tr w:rsidR="00D1782F" w:rsidRPr="00685A2C" w14:paraId="6715AB14" w14:textId="77777777" w:rsidTr="00304232">
        <w:tc>
          <w:tcPr>
            <w:tcW w:w="8076" w:type="dxa"/>
          </w:tcPr>
          <w:p w14:paraId="4A9E1A69" w14:textId="1E1506E3" w:rsidR="00D1782F" w:rsidRPr="00685A2C" w:rsidRDefault="00A60545" w:rsidP="00A955F6">
            <w:pPr>
              <w:spacing w:after="120"/>
              <w:rPr>
                <w:rFonts w:cs="Arial"/>
                <w:lang w:val="en-US"/>
              </w:rPr>
            </w:pPr>
            <w:r w:rsidRPr="00685A2C">
              <w:rPr>
                <w:rFonts w:cs="Arial"/>
                <w:color w:val="2E74B5" w:themeColor="accent1" w:themeShade="BF"/>
                <w:lang w:val="en-US"/>
              </w:rPr>
              <w:t>Tables</w:t>
            </w:r>
          </w:p>
        </w:tc>
        <w:tc>
          <w:tcPr>
            <w:tcW w:w="440" w:type="dxa"/>
          </w:tcPr>
          <w:p w14:paraId="2E6801B1" w14:textId="77777777" w:rsidR="00D1782F" w:rsidRPr="00685A2C" w:rsidRDefault="00D1782F" w:rsidP="00A955F6">
            <w:pPr>
              <w:spacing w:after="120"/>
              <w:jc w:val="right"/>
              <w:rPr>
                <w:rFonts w:cs="Arial"/>
                <w:lang w:val="en-US"/>
              </w:rPr>
            </w:pPr>
          </w:p>
        </w:tc>
      </w:tr>
      <w:tr w:rsidR="00D1782F" w:rsidRPr="00685A2C" w14:paraId="4F328C70" w14:textId="77777777" w:rsidTr="00304232">
        <w:tc>
          <w:tcPr>
            <w:tcW w:w="8076" w:type="dxa"/>
          </w:tcPr>
          <w:p w14:paraId="45511EEB" w14:textId="75699603" w:rsidR="00D1782F" w:rsidRPr="00685A2C" w:rsidRDefault="00A60545" w:rsidP="00A955F6">
            <w:pPr>
              <w:pStyle w:val="Beschriftung"/>
              <w:spacing w:after="120"/>
              <w:jc w:val="left"/>
              <w:rPr>
                <w:rFonts w:cs="Arial"/>
                <w:i w:val="0"/>
                <w:iCs w:val="0"/>
                <w:color w:val="auto"/>
                <w:sz w:val="22"/>
                <w:szCs w:val="22"/>
              </w:rPr>
            </w:pPr>
            <w:r w:rsidRPr="00685A2C">
              <w:rPr>
                <w:rFonts w:cs="Arial"/>
                <w:b/>
                <w:i w:val="0"/>
                <w:iCs w:val="0"/>
                <w:color w:val="auto"/>
                <w:sz w:val="22"/>
                <w:szCs w:val="22"/>
              </w:rPr>
              <w:t>Table 1</w:t>
            </w:r>
            <w:r w:rsidRPr="00685A2C">
              <w:rPr>
                <w:rFonts w:cs="Arial"/>
                <w:i w:val="0"/>
                <w:iCs w:val="0"/>
                <w:color w:val="auto"/>
                <w:sz w:val="22"/>
                <w:szCs w:val="22"/>
              </w:rPr>
              <w:t xml:space="preserve"> Descriptors </w:t>
            </w:r>
            <w:r w:rsidR="006B3789" w:rsidRPr="00685A2C">
              <w:rPr>
                <w:rFonts w:cs="Arial"/>
                <w:i w:val="0"/>
                <w:iCs w:val="0"/>
                <w:color w:val="auto"/>
                <w:sz w:val="22"/>
                <w:szCs w:val="22"/>
              </w:rPr>
              <w:t xml:space="preserve">defining levels 4 and 5 of EQF </w:t>
            </w:r>
          </w:p>
        </w:tc>
        <w:tc>
          <w:tcPr>
            <w:tcW w:w="440" w:type="dxa"/>
          </w:tcPr>
          <w:p w14:paraId="541BF27D" w14:textId="28E49154" w:rsidR="00D1782F" w:rsidRPr="00685A2C" w:rsidRDefault="00A60545" w:rsidP="00C3194F">
            <w:pPr>
              <w:spacing w:after="120"/>
              <w:jc w:val="right"/>
              <w:rPr>
                <w:rFonts w:cs="Arial"/>
                <w:lang w:val="en-US"/>
              </w:rPr>
            </w:pPr>
            <w:r w:rsidRPr="00685A2C">
              <w:rPr>
                <w:rFonts w:cs="Arial"/>
                <w:lang w:val="en-US"/>
              </w:rPr>
              <w:t>1</w:t>
            </w:r>
            <w:r w:rsidR="00C3194F" w:rsidRPr="00685A2C">
              <w:rPr>
                <w:rFonts w:cs="Arial"/>
                <w:lang w:val="en-US"/>
              </w:rPr>
              <w:t>1</w:t>
            </w:r>
          </w:p>
        </w:tc>
      </w:tr>
      <w:tr w:rsidR="00A60545" w:rsidRPr="00685A2C" w14:paraId="2C22C01F" w14:textId="77777777" w:rsidTr="00304232">
        <w:tc>
          <w:tcPr>
            <w:tcW w:w="8076" w:type="dxa"/>
          </w:tcPr>
          <w:p w14:paraId="4C7DE115" w14:textId="39C82844" w:rsidR="00A60545" w:rsidRPr="00685A2C" w:rsidRDefault="00A60545" w:rsidP="00A955F6">
            <w:pPr>
              <w:pStyle w:val="Beschriftung"/>
              <w:tabs>
                <w:tab w:val="left" w:pos="3420"/>
              </w:tabs>
              <w:spacing w:after="120"/>
              <w:jc w:val="left"/>
              <w:rPr>
                <w:rFonts w:cs="Arial"/>
                <w:i w:val="0"/>
                <w:iCs w:val="0"/>
                <w:color w:val="auto"/>
                <w:sz w:val="22"/>
                <w:szCs w:val="22"/>
              </w:rPr>
            </w:pPr>
            <w:r w:rsidRPr="00685A2C">
              <w:rPr>
                <w:rFonts w:cs="Arial"/>
                <w:b/>
                <w:i w:val="0"/>
                <w:iCs w:val="0"/>
                <w:color w:val="auto"/>
                <w:sz w:val="22"/>
                <w:szCs w:val="22"/>
              </w:rPr>
              <w:t>Table 2</w:t>
            </w:r>
            <w:r w:rsidRPr="00685A2C">
              <w:rPr>
                <w:rFonts w:cs="Arial"/>
                <w:i w:val="0"/>
                <w:iCs w:val="0"/>
                <w:color w:val="auto"/>
                <w:sz w:val="22"/>
                <w:szCs w:val="22"/>
              </w:rPr>
              <w:t xml:space="preserve"> ESD-competences for Health Care</w:t>
            </w:r>
            <w:r w:rsidRPr="00685A2C">
              <w:rPr>
                <w:rFonts w:cs="Arial"/>
                <w:i w:val="0"/>
                <w:iCs w:val="0"/>
                <w:color w:val="auto"/>
                <w:sz w:val="22"/>
                <w:szCs w:val="22"/>
              </w:rPr>
              <w:tab/>
            </w:r>
          </w:p>
        </w:tc>
        <w:tc>
          <w:tcPr>
            <w:tcW w:w="440" w:type="dxa"/>
          </w:tcPr>
          <w:p w14:paraId="1430B880" w14:textId="1C0A431B" w:rsidR="00A60545" w:rsidRPr="00685A2C" w:rsidRDefault="00A60545" w:rsidP="00A955F6">
            <w:pPr>
              <w:spacing w:after="120"/>
              <w:jc w:val="right"/>
              <w:rPr>
                <w:rFonts w:cs="Arial"/>
                <w:lang w:val="en-US"/>
              </w:rPr>
            </w:pPr>
            <w:r w:rsidRPr="00685A2C">
              <w:rPr>
                <w:rFonts w:cs="Arial"/>
                <w:lang w:val="en-US"/>
              </w:rPr>
              <w:t>12</w:t>
            </w:r>
          </w:p>
        </w:tc>
      </w:tr>
      <w:tr w:rsidR="00A60545" w:rsidRPr="00685A2C" w14:paraId="4CC327C7" w14:textId="77777777" w:rsidTr="00304232">
        <w:tc>
          <w:tcPr>
            <w:tcW w:w="8076" w:type="dxa"/>
          </w:tcPr>
          <w:p w14:paraId="63A5DE1C" w14:textId="4EBD8FC5" w:rsidR="00A60545" w:rsidRPr="00685A2C" w:rsidRDefault="00A60545" w:rsidP="00A955F6">
            <w:pPr>
              <w:pStyle w:val="Beschriftung"/>
              <w:spacing w:after="120"/>
              <w:jc w:val="left"/>
              <w:rPr>
                <w:rFonts w:cs="Arial"/>
                <w:i w:val="0"/>
                <w:iCs w:val="0"/>
                <w:color w:val="auto"/>
                <w:sz w:val="22"/>
                <w:szCs w:val="22"/>
              </w:rPr>
            </w:pPr>
            <w:r w:rsidRPr="00685A2C">
              <w:rPr>
                <w:rFonts w:cs="Arial"/>
                <w:b/>
                <w:i w:val="0"/>
                <w:iCs w:val="0"/>
                <w:color w:val="auto"/>
                <w:sz w:val="22"/>
                <w:szCs w:val="22"/>
              </w:rPr>
              <w:t>Table 3</w:t>
            </w:r>
            <w:r w:rsidRPr="00685A2C">
              <w:rPr>
                <w:rFonts w:cs="Arial"/>
                <w:i w:val="0"/>
                <w:iCs w:val="0"/>
                <w:color w:val="auto"/>
                <w:sz w:val="22"/>
                <w:szCs w:val="22"/>
              </w:rPr>
              <w:t xml:space="preserve"> ESD-competences for Logistics</w:t>
            </w:r>
          </w:p>
        </w:tc>
        <w:tc>
          <w:tcPr>
            <w:tcW w:w="440" w:type="dxa"/>
          </w:tcPr>
          <w:p w14:paraId="6D46B60E" w14:textId="41F40F52" w:rsidR="00A60545" w:rsidRPr="00685A2C" w:rsidRDefault="00C3194F" w:rsidP="00A955F6">
            <w:pPr>
              <w:spacing w:after="120"/>
              <w:jc w:val="right"/>
              <w:rPr>
                <w:rFonts w:cs="Arial"/>
                <w:lang w:val="en-US"/>
              </w:rPr>
            </w:pPr>
            <w:r w:rsidRPr="00685A2C">
              <w:rPr>
                <w:rFonts w:cs="Arial"/>
                <w:lang w:val="en-US"/>
              </w:rPr>
              <w:t>13</w:t>
            </w:r>
          </w:p>
        </w:tc>
      </w:tr>
      <w:tr w:rsidR="00A60545" w:rsidRPr="00685A2C" w14:paraId="7AD936A8" w14:textId="77777777" w:rsidTr="00304232">
        <w:tc>
          <w:tcPr>
            <w:tcW w:w="8076" w:type="dxa"/>
          </w:tcPr>
          <w:p w14:paraId="38784639" w14:textId="5E5C2B99" w:rsidR="00A60545" w:rsidRPr="00685A2C" w:rsidRDefault="00A60545" w:rsidP="00CA7CD4">
            <w:pPr>
              <w:autoSpaceDE w:val="0"/>
              <w:autoSpaceDN w:val="0"/>
              <w:adjustRightInd w:val="0"/>
              <w:spacing w:after="120"/>
              <w:rPr>
                <w:rFonts w:cs="Arial"/>
              </w:rPr>
            </w:pPr>
            <w:r w:rsidRPr="00685A2C">
              <w:rPr>
                <w:rFonts w:cs="Arial"/>
                <w:b/>
              </w:rPr>
              <w:t>Table 4</w:t>
            </w:r>
            <w:r w:rsidRPr="00685A2C">
              <w:rPr>
                <w:rFonts w:cs="Arial"/>
              </w:rPr>
              <w:t xml:space="preserve"> </w:t>
            </w:r>
            <w:r w:rsidR="006B3789" w:rsidRPr="00685A2C">
              <w:rPr>
                <w:rFonts w:cs="Arial"/>
              </w:rPr>
              <w:t>Cross-cutting key-competen</w:t>
            </w:r>
            <w:r w:rsidR="00CA7CD4" w:rsidRPr="00685A2C">
              <w:rPr>
                <w:rFonts w:cs="Arial"/>
              </w:rPr>
              <w:t>c</w:t>
            </w:r>
            <w:r w:rsidR="006B3789" w:rsidRPr="00685A2C">
              <w:rPr>
                <w:rFonts w:cs="Arial"/>
              </w:rPr>
              <w:t>es for achieving all SDG</w:t>
            </w:r>
            <w:r w:rsidR="00CA7CD4" w:rsidRPr="00685A2C">
              <w:rPr>
                <w:rFonts w:cs="Arial"/>
              </w:rPr>
              <w:t>s</w:t>
            </w:r>
          </w:p>
        </w:tc>
        <w:tc>
          <w:tcPr>
            <w:tcW w:w="440" w:type="dxa"/>
          </w:tcPr>
          <w:p w14:paraId="792AD278" w14:textId="2A81056C" w:rsidR="00A60545" w:rsidRPr="00685A2C" w:rsidRDefault="00A60545" w:rsidP="00A955F6">
            <w:pPr>
              <w:spacing w:after="120"/>
              <w:jc w:val="right"/>
              <w:rPr>
                <w:rFonts w:cs="Arial"/>
                <w:lang w:val="en-US"/>
              </w:rPr>
            </w:pPr>
            <w:r w:rsidRPr="00685A2C">
              <w:rPr>
                <w:rFonts w:cs="Arial"/>
                <w:lang w:val="en-US"/>
              </w:rPr>
              <w:t>13</w:t>
            </w:r>
          </w:p>
        </w:tc>
      </w:tr>
      <w:tr w:rsidR="00A60545" w:rsidRPr="00685A2C" w14:paraId="3BEE293A" w14:textId="77777777" w:rsidTr="00304232">
        <w:tc>
          <w:tcPr>
            <w:tcW w:w="8076" w:type="dxa"/>
          </w:tcPr>
          <w:p w14:paraId="6628F976" w14:textId="3EF8F409" w:rsidR="00A60545" w:rsidRPr="00685A2C" w:rsidRDefault="00A60545" w:rsidP="00A955F6">
            <w:pPr>
              <w:pStyle w:val="Listenabsatz"/>
              <w:autoSpaceDE w:val="0"/>
              <w:autoSpaceDN w:val="0"/>
              <w:adjustRightInd w:val="0"/>
              <w:spacing w:after="120"/>
              <w:ind w:left="0"/>
              <w:rPr>
                <w:rFonts w:cs="Arial"/>
              </w:rPr>
            </w:pPr>
            <w:r w:rsidRPr="00685A2C">
              <w:rPr>
                <w:rFonts w:cs="Arial"/>
                <w:b/>
              </w:rPr>
              <w:t>Table 5</w:t>
            </w:r>
            <w:r w:rsidRPr="00685A2C">
              <w:rPr>
                <w:rFonts w:cs="Arial"/>
              </w:rPr>
              <w:t xml:space="preserve"> </w:t>
            </w:r>
            <w:r w:rsidR="006B3789" w:rsidRPr="00685A2C">
              <w:rPr>
                <w:rFonts w:cs="Arial"/>
              </w:rPr>
              <w:t>Types of licences</w:t>
            </w:r>
          </w:p>
        </w:tc>
        <w:tc>
          <w:tcPr>
            <w:tcW w:w="440" w:type="dxa"/>
          </w:tcPr>
          <w:p w14:paraId="4CF707AC" w14:textId="54DB4ACD" w:rsidR="00A60545" w:rsidRPr="00685A2C" w:rsidRDefault="00C3194F" w:rsidP="00A955F6">
            <w:pPr>
              <w:spacing w:after="120"/>
              <w:jc w:val="right"/>
              <w:rPr>
                <w:rFonts w:cs="Arial"/>
                <w:lang w:val="en-US"/>
              </w:rPr>
            </w:pPr>
            <w:r w:rsidRPr="00685A2C">
              <w:rPr>
                <w:rFonts w:cs="Arial"/>
                <w:lang w:val="en-US"/>
              </w:rPr>
              <w:t>15</w:t>
            </w:r>
          </w:p>
        </w:tc>
      </w:tr>
      <w:tr w:rsidR="00C3194F" w:rsidRPr="00685A2C" w14:paraId="1D7F8F2C" w14:textId="77777777" w:rsidTr="00567A0D">
        <w:tc>
          <w:tcPr>
            <w:tcW w:w="8076" w:type="dxa"/>
          </w:tcPr>
          <w:p w14:paraId="24633AE7" w14:textId="77777777" w:rsidR="00C3194F" w:rsidRPr="00685A2C" w:rsidRDefault="00C3194F" w:rsidP="00C3194F">
            <w:pPr>
              <w:spacing w:after="120"/>
              <w:rPr>
                <w:rFonts w:cs="Arial"/>
              </w:rPr>
            </w:pPr>
            <w:r w:rsidRPr="00685A2C">
              <w:rPr>
                <w:rFonts w:cs="Arial"/>
                <w:b/>
              </w:rPr>
              <w:t>Table 6</w:t>
            </w:r>
            <w:r w:rsidRPr="00685A2C">
              <w:rPr>
                <w:rFonts w:cs="Arial"/>
              </w:rPr>
              <w:t xml:space="preserve"> 10 steps for creating competence oriented teaching material</w:t>
            </w:r>
          </w:p>
        </w:tc>
        <w:tc>
          <w:tcPr>
            <w:tcW w:w="440" w:type="dxa"/>
          </w:tcPr>
          <w:p w14:paraId="0DD773BB" w14:textId="77777777" w:rsidR="00C3194F" w:rsidRPr="00685A2C" w:rsidRDefault="00C3194F" w:rsidP="00C3194F">
            <w:pPr>
              <w:spacing w:after="120"/>
              <w:jc w:val="right"/>
              <w:rPr>
                <w:rFonts w:cs="Arial"/>
                <w:lang w:val="en-US"/>
              </w:rPr>
            </w:pPr>
            <w:r w:rsidRPr="00685A2C">
              <w:rPr>
                <w:rFonts w:cs="Arial"/>
                <w:lang w:val="en-US"/>
              </w:rPr>
              <w:t>21</w:t>
            </w:r>
          </w:p>
        </w:tc>
      </w:tr>
      <w:tr w:rsidR="00A60545" w:rsidRPr="00685A2C" w14:paraId="35418DCE" w14:textId="77777777" w:rsidTr="00304232">
        <w:tc>
          <w:tcPr>
            <w:tcW w:w="8076" w:type="dxa"/>
          </w:tcPr>
          <w:p w14:paraId="5C1B1C06" w14:textId="54B404C0" w:rsidR="00A60545" w:rsidRPr="00685A2C" w:rsidRDefault="00E431E5" w:rsidP="00E431E5">
            <w:pPr>
              <w:spacing w:after="120"/>
              <w:rPr>
                <w:rFonts w:cs="Arial"/>
              </w:rPr>
            </w:pPr>
            <w:r w:rsidRPr="00685A2C">
              <w:rPr>
                <w:rFonts w:cs="Arial"/>
                <w:b/>
              </w:rPr>
              <w:t>Table 7</w:t>
            </w:r>
            <w:r w:rsidRPr="00685A2C">
              <w:rPr>
                <w:rFonts w:cs="Arial"/>
              </w:rPr>
              <w:t xml:space="preserve"> OER-competences described in the framework of EQF/ECVET</w:t>
            </w:r>
          </w:p>
        </w:tc>
        <w:tc>
          <w:tcPr>
            <w:tcW w:w="440" w:type="dxa"/>
          </w:tcPr>
          <w:p w14:paraId="170EFE61" w14:textId="2E1D014F" w:rsidR="00A60545" w:rsidRPr="00685A2C" w:rsidRDefault="00E431E5" w:rsidP="00A955F6">
            <w:pPr>
              <w:spacing w:after="120"/>
              <w:jc w:val="right"/>
              <w:rPr>
                <w:rFonts w:cs="Arial"/>
                <w:lang w:val="en-US"/>
              </w:rPr>
            </w:pPr>
            <w:r w:rsidRPr="00685A2C">
              <w:rPr>
                <w:rFonts w:cs="Arial"/>
                <w:lang w:val="en-US"/>
              </w:rPr>
              <w:t>22</w:t>
            </w:r>
          </w:p>
        </w:tc>
      </w:tr>
      <w:tr w:rsidR="00304232" w:rsidRPr="00685A2C" w14:paraId="2F9F59A4" w14:textId="77777777" w:rsidTr="00304232">
        <w:tc>
          <w:tcPr>
            <w:tcW w:w="8076" w:type="dxa"/>
          </w:tcPr>
          <w:p w14:paraId="33DC252D" w14:textId="1736979E" w:rsidR="00304232" w:rsidRPr="00685A2C" w:rsidRDefault="00304232" w:rsidP="00304232">
            <w:pPr>
              <w:spacing w:after="120"/>
              <w:rPr>
                <w:rFonts w:cs="Arial"/>
              </w:rPr>
            </w:pPr>
          </w:p>
        </w:tc>
        <w:tc>
          <w:tcPr>
            <w:tcW w:w="440" w:type="dxa"/>
          </w:tcPr>
          <w:p w14:paraId="1F8AEC7E" w14:textId="0986E61D" w:rsidR="00304232" w:rsidRPr="00685A2C" w:rsidRDefault="00304232" w:rsidP="00304232">
            <w:pPr>
              <w:spacing w:after="120"/>
              <w:jc w:val="right"/>
              <w:rPr>
                <w:rFonts w:cs="Arial"/>
                <w:lang w:val="en-US"/>
              </w:rPr>
            </w:pPr>
          </w:p>
        </w:tc>
      </w:tr>
    </w:tbl>
    <w:p w14:paraId="526A369B" w14:textId="77777777" w:rsidR="006B4163" w:rsidRPr="00685A2C" w:rsidRDefault="006B4163" w:rsidP="00095FC5">
      <w:pPr>
        <w:rPr>
          <w:rFonts w:cs="Arial"/>
          <w:lang w:val="en-US"/>
        </w:rPr>
      </w:pPr>
    </w:p>
    <w:p w14:paraId="41E0BF0F" w14:textId="1B7585DD" w:rsidR="00CC7835" w:rsidRPr="00685A2C" w:rsidRDefault="00CC7835" w:rsidP="00095FC5">
      <w:pPr>
        <w:rPr>
          <w:rFonts w:cs="Arial"/>
          <w:lang w:val="en-US"/>
        </w:rPr>
      </w:pPr>
    </w:p>
    <w:p w14:paraId="5CACC748" w14:textId="77777777" w:rsidR="002A05EA" w:rsidRPr="00685A2C" w:rsidRDefault="002A05EA" w:rsidP="002A05EA">
      <w:pPr>
        <w:pStyle w:val="berschrift1"/>
        <w:rPr>
          <w:rFonts w:ascii="Arial" w:hAnsi="Arial" w:cs="Arial"/>
          <w:lang w:val="en-US"/>
        </w:rPr>
      </w:pPr>
      <w:bookmarkStart w:id="3" w:name="_Toc500943122"/>
      <w:bookmarkStart w:id="4" w:name="_Toc501360799"/>
      <w:bookmarkStart w:id="5" w:name="_Toc518501167"/>
      <w:r w:rsidRPr="00685A2C">
        <w:rPr>
          <w:rFonts w:ascii="Arial" w:hAnsi="Arial" w:cs="Arial"/>
          <w:lang w:val="en-US"/>
        </w:rPr>
        <w:lastRenderedPageBreak/>
        <w:t>Introduction</w:t>
      </w:r>
      <w:bookmarkEnd w:id="3"/>
      <w:bookmarkEnd w:id="4"/>
      <w:bookmarkEnd w:id="5"/>
    </w:p>
    <w:p w14:paraId="6B660758" w14:textId="32DCFC31" w:rsidR="002A05EA" w:rsidRPr="00685A2C" w:rsidRDefault="002A05EA" w:rsidP="002A05EA">
      <w:pPr>
        <w:keepNext/>
        <w:keepLines/>
        <w:tabs>
          <w:tab w:val="left" w:pos="8682"/>
        </w:tabs>
        <w:rPr>
          <w:rFonts w:cs="Arial"/>
          <w:lang w:val="en-US"/>
        </w:rPr>
      </w:pPr>
      <w:r w:rsidRPr="00685A2C">
        <w:rPr>
          <w:rFonts w:cs="Arial"/>
          <w:lang w:val="en-US"/>
        </w:rPr>
        <w:t>This manual is a main part of the GreenSkills4VET project. It summarizes the work on IO1 and IO2. In IO 1 each partner undertook desk researches in specific occupations in the</w:t>
      </w:r>
      <w:r w:rsidR="00C7553F" w:rsidRPr="00685A2C">
        <w:rPr>
          <w:rFonts w:cs="Arial"/>
          <w:lang w:val="en-US"/>
        </w:rPr>
        <w:t xml:space="preserve"> field of Logistics and Health C</w:t>
      </w:r>
      <w:r w:rsidRPr="00685A2C">
        <w:rPr>
          <w:rFonts w:cs="Arial"/>
          <w:lang w:val="en-US"/>
        </w:rPr>
        <w:t>are. According to the aims of the project the</w:t>
      </w:r>
      <w:r w:rsidR="00301700" w:rsidRPr="00685A2C">
        <w:rPr>
          <w:rFonts w:cs="Arial"/>
          <w:lang w:val="en-US"/>
        </w:rPr>
        <w:t xml:space="preserve"> country-specific</w:t>
      </w:r>
      <w:r w:rsidRPr="00685A2C">
        <w:rPr>
          <w:rFonts w:cs="Arial"/>
          <w:lang w:val="en-US"/>
        </w:rPr>
        <w:t xml:space="preserve"> curricula and teaching materials had to be evaluated concerning Education for Sustainable Development (ESD) and Open Education Resources (OER). The results are documented in the Comparative Analysis Report (CAR), </w:t>
      </w:r>
      <w:r w:rsidR="00DD55B9">
        <w:rPr>
          <w:rFonts w:cs="Arial"/>
          <w:lang w:val="en-US"/>
        </w:rPr>
        <w:t xml:space="preserve">compiled </w:t>
      </w:r>
      <w:r w:rsidRPr="00685A2C">
        <w:rPr>
          <w:rFonts w:cs="Arial"/>
          <w:lang w:val="en-US"/>
        </w:rPr>
        <w:t xml:space="preserve">by BFI, Linz. The essential elements of the CAR, which include the most import criteria leading the research in IO1, were used as the basis for the Framework for Green Skills in VET (FGSVET), created in IO2. The compilation of this Framework was done by ASPETE, Patras. </w:t>
      </w:r>
      <w:r w:rsidRPr="00685A2C">
        <w:rPr>
          <w:rFonts w:cs="Arial"/>
          <w:lang w:val="en-US"/>
        </w:rPr>
        <w:tab/>
      </w:r>
    </w:p>
    <w:p w14:paraId="4434B447" w14:textId="77777777" w:rsidR="002A05EA" w:rsidRPr="00685A2C" w:rsidRDefault="002A05EA" w:rsidP="002A05EA">
      <w:pPr>
        <w:pStyle w:val="berschrift2"/>
        <w:rPr>
          <w:rFonts w:ascii="Arial" w:hAnsi="Arial" w:cs="Arial"/>
          <w:lang w:val="en-US"/>
        </w:rPr>
      </w:pPr>
      <w:bookmarkStart w:id="6" w:name="_Toc501360800"/>
      <w:bookmarkStart w:id="7" w:name="_Toc518501168"/>
      <w:r w:rsidRPr="00685A2C">
        <w:rPr>
          <w:rFonts w:ascii="Arial" w:hAnsi="Arial" w:cs="Arial"/>
          <w:lang w:val="en-US"/>
        </w:rPr>
        <w:t>What are the aims of this Manual?</w:t>
      </w:r>
      <w:bookmarkEnd w:id="6"/>
      <w:bookmarkEnd w:id="7"/>
    </w:p>
    <w:p w14:paraId="34F4E4A1" w14:textId="62C3A0DE" w:rsidR="002A05EA" w:rsidRPr="00685A2C" w:rsidRDefault="002A05EA" w:rsidP="002A05EA">
      <w:pPr>
        <w:keepNext/>
        <w:keepLines/>
        <w:tabs>
          <w:tab w:val="left" w:pos="8682"/>
        </w:tabs>
        <w:rPr>
          <w:rFonts w:cs="Arial"/>
          <w:lang w:val="en-US"/>
        </w:rPr>
      </w:pPr>
      <w:r w:rsidRPr="00685A2C">
        <w:rPr>
          <w:rFonts w:cs="Arial"/>
          <w:lang w:val="en-US"/>
        </w:rPr>
        <w:t xml:space="preserve">The main aim of this Manual is to empower teachers and trainers as well as students to reach the ESD competences and get used to new teaching and learning methods. Methods which are more orientated to enhance the activities of the students and to concede </w:t>
      </w:r>
      <w:r w:rsidR="00117C90">
        <w:rPr>
          <w:rFonts w:cs="Arial"/>
          <w:lang w:val="en-US"/>
        </w:rPr>
        <w:t xml:space="preserve">more scope for </w:t>
      </w:r>
      <w:r w:rsidRPr="00685A2C">
        <w:rPr>
          <w:rFonts w:cs="Arial"/>
          <w:lang w:val="en-US"/>
        </w:rPr>
        <w:t xml:space="preserve">the students </w:t>
      </w:r>
      <w:r w:rsidR="00117C90">
        <w:rPr>
          <w:rFonts w:cs="Arial"/>
          <w:lang w:val="en-US"/>
        </w:rPr>
        <w:t xml:space="preserve"> for</w:t>
      </w:r>
      <w:r w:rsidRPr="00685A2C">
        <w:rPr>
          <w:rFonts w:cs="Arial"/>
          <w:lang w:val="en-US"/>
        </w:rPr>
        <w:t xml:space="preserve"> self-organized learning within the learning process.</w:t>
      </w:r>
    </w:p>
    <w:p w14:paraId="31F3D05A" w14:textId="77777777" w:rsidR="002A05EA" w:rsidRPr="00685A2C" w:rsidRDefault="002A05EA" w:rsidP="002A05EA">
      <w:pPr>
        <w:keepNext/>
        <w:keepLines/>
        <w:tabs>
          <w:tab w:val="left" w:pos="8682"/>
        </w:tabs>
        <w:rPr>
          <w:rFonts w:cs="Arial"/>
          <w:lang w:val="en-US"/>
        </w:rPr>
      </w:pPr>
      <w:r w:rsidRPr="00685A2C">
        <w:rPr>
          <w:rFonts w:cs="Arial"/>
          <w:lang w:val="en-US"/>
        </w:rPr>
        <w:t>This includes the following sub goals:</w:t>
      </w:r>
    </w:p>
    <w:p w14:paraId="718CDAB1" w14:textId="05FF3FEA" w:rsidR="002A05EA" w:rsidRPr="00685A2C" w:rsidRDefault="002A05EA" w:rsidP="00C40D81">
      <w:pPr>
        <w:pStyle w:val="Listenabsatz"/>
        <w:keepNext/>
        <w:keepLines/>
        <w:numPr>
          <w:ilvl w:val="0"/>
          <w:numId w:val="11"/>
        </w:numPr>
        <w:tabs>
          <w:tab w:val="left" w:pos="8682"/>
        </w:tabs>
        <w:ind w:left="720"/>
        <w:rPr>
          <w:rFonts w:cs="Arial"/>
          <w:lang w:val="en-US"/>
        </w:rPr>
      </w:pPr>
      <w:r w:rsidRPr="00685A2C">
        <w:rPr>
          <w:rFonts w:cs="Arial"/>
          <w:lang w:val="en-US"/>
        </w:rPr>
        <w:t>Enhancing the thinking and acting in the sense of the</w:t>
      </w:r>
      <w:r w:rsidR="00C7553F" w:rsidRPr="00685A2C">
        <w:rPr>
          <w:rFonts w:cs="Arial"/>
          <w:lang w:val="en-US"/>
        </w:rPr>
        <w:t xml:space="preserve"> Sustainable Development Goals</w:t>
      </w:r>
      <w:r w:rsidRPr="00685A2C">
        <w:rPr>
          <w:rFonts w:cs="Arial"/>
          <w:lang w:val="en-US"/>
        </w:rPr>
        <w:t xml:space="preserve"> </w:t>
      </w:r>
      <w:r w:rsidR="00C7553F" w:rsidRPr="00685A2C">
        <w:rPr>
          <w:rFonts w:cs="Arial"/>
          <w:lang w:val="en-US"/>
        </w:rPr>
        <w:t>(</w:t>
      </w:r>
      <w:r w:rsidRPr="00685A2C">
        <w:rPr>
          <w:rFonts w:cs="Arial"/>
          <w:lang w:val="en-US"/>
        </w:rPr>
        <w:t>SDGs</w:t>
      </w:r>
      <w:r w:rsidR="00C7553F" w:rsidRPr="00685A2C">
        <w:rPr>
          <w:rFonts w:cs="Arial"/>
          <w:lang w:val="en-US"/>
        </w:rPr>
        <w:t>)</w:t>
      </w:r>
      <w:r w:rsidRPr="00685A2C">
        <w:rPr>
          <w:rFonts w:cs="Arial"/>
          <w:lang w:val="en-US"/>
        </w:rPr>
        <w:t xml:space="preserve"> </w:t>
      </w:r>
      <w:r w:rsidR="00117C90">
        <w:rPr>
          <w:rFonts w:cs="Arial"/>
          <w:lang w:val="en-US"/>
        </w:rPr>
        <w:t xml:space="preserve">with </w:t>
      </w:r>
      <w:r w:rsidRPr="00685A2C">
        <w:rPr>
          <w:rFonts w:cs="Arial"/>
          <w:lang w:val="en-US"/>
        </w:rPr>
        <w:t xml:space="preserve">the aim of promoting prosperity while protecting the planet in order </w:t>
      </w:r>
      <w:r w:rsidR="00C7553F" w:rsidRPr="00685A2C">
        <w:rPr>
          <w:rFonts w:cs="Arial"/>
          <w:lang w:val="en-US"/>
        </w:rPr>
        <w:t>to achieve Sustainable D</w:t>
      </w:r>
      <w:r w:rsidRPr="00685A2C">
        <w:rPr>
          <w:rFonts w:cs="Arial"/>
          <w:lang w:val="en-US"/>
        </w:rPr>
        <w:t>evelopment</w:t>
      </w:r>
      <w:r w:rsidR="00C7553F" w:rsidRPr="00685A2C">
        <w:rPr>
          <w:rFonts w:cs="Arial"/>
          <w:lang w:val="en-US"/>
        </w:rPr>
        <w:t xml:space="preserve"> (SD)</w:t>
      </w:r>
      <w:r w:rsidRPr="00685A2C">
        <w:rPr>
          <w:rFonts w:cs="Arial"/>
          <w:lang w:val="en-US"/>
        </w:rPr>
        <w:t>.</w:t>
      </w:r>
    </w:p>
    <w:p w14:paraId="43AEBBE0" w14:textId="30020712" w:rsidR="002A05EA" w:rsidRPr="00685A2C" w:rsidRDefault="002A05EA" w:rsidP="00C40D81">
      <w:pPr>
        <w:pStyle w:val="Listenabsatz"/>
        <w:keepNext/>
        <w:keepLines/>
        <w:numPr>
          <w:ilvl w:val="0"/>
          <w:numId w:val="11"/>
        </w:numPr>
        <w:tabs>
          <w:tab w:val="left" w:pos="8682"/>
        </w:tabs>
        <w:ind w:left="720"/>
        <w:rPr>
          <w:rFonts w:cs="Arial"/>
          <w:lang w:val="en-US"/>
        </w:rPr>
      </w:pPr>
      <w:r w:rsidRPr="00685A2C">
        <w:rPr>
          <w:rFonts w:cs="Arial"/>
          <w:lang w:val="en-US"/>
        </w:rPr>
        <w:t>Integration of ESD in teaching arrangements and learning arrangements for occupations in Logistics</w:t>
      </w:r>
      <w:r w:rsidR="00C7553F" w:rsidRPr="00685A2C">
        <w:rPr>
          <w:rFonts w:cs="Arial"/>
          <w:lang w:val="en-US"/>
        </w:rPr>
        <w:t xml:space="preserve"> and Health Care</w:t>
      </w:r>
      <w:r w:rsidRPr="00685A2C">
        <w:rPr>
          <w:rFonts w:cs="Arial"/>
          <w:lang w:val="en-US"/>
        </w:rPr>
        <w:t>.</w:t>
      </w:r>
    </w:p>
    <w:p w14:paraId="216A58B8" w14:textId="77777777" w:rsidR="002A05EA" w:rsidRPr="00685A2C" w:rsidRDefault="002A05EA" w:rsidP="00C40D81">
      <w:pPr>
        <w:pStyle w:val="Listenabsatz"/>
        <w:keepNext/>
        <w:keepLines/>
        <w:numPr>
          <w:ilvl w:val="0"/>
          <w:numId w:val="11"/>
        </w:numPr>
        <w:tabs>
          <w:tab w:val="left" w:pos="8682"/>
        </w:tabs>
        <w:ind w:left="720"/>
        <w:rPr>
          <w:rFonts w:cs="Arial"/>
          <w:lang w:val="en-US"/>
        </w:rPr>
      </w:pPr>
      <w:r w:rsidRPr="00685A2C">
        <w:rPr>
          <w:rFonts w:cs="Arial"/>
          <w:lang w:val="en-US"/>
        </w:rPr>
        <w:t>Improving the knowledge, skills, attitudes, values and ethics of teachers, trainers and students for living in a digital, knowledge-based economy and in a globalized world</w:t>
      </w:r>
    </w:p>
    <w:p w14:paraId="07DA443E" w14:textId="77777777" w:rsidR="002A05EA" w:rsidRPr="00685A2C" w:rsidRDefault="002A05EA" w:rsidP="00C40D81">
      <w:pPr>
        <w:pStyle w:val="Listenabsatz"/>
        <w:keepNext/>
        <w:keepLines/>
        <w:numPr>
          <w:ilvl w:val="0"/>
          <w:numId w:val="11"/>
        </w:numPr>
        <w:tabs>
          <w:tab w:val="left" w:pos="8682"/>
        </w:tabs>
        <w:ind w:left="720"/>
        <w:rPr>
          <w:rFonts w:cs="Arial"/>
          <w:lang w:val="en-US"/>
        </w:rPr>
      </w:pPr>
      <w:r w:rsidRPr="00685A2C">
        <w:rPr>
          <w:rFonts w:cs="Arial"/>
          <w:lang w:val="en-US"/>
        </w:rPr>
        <w:t>Enhancing the challenges of digitization for education and new (interactive) and co-operative teaching and learning methods, in particular Open Educational Resources – OER</w:t>
      </w:r>
    </w:p>
    <w:p w14:paraId="5B78B73E" w14:textId="3BDBC1F1" w:rsidR="002A05EA" w:rsidRPr="00685A2C" w:rsidRDefault="002A05EA" w:rsidP="002A05EA">
      <w:pPr>
        <w:keepNext/>
        <w:keepLines/>
        <w:tabs>
          <w:tab w:val="left" w:pos="8682"/>
        </w:tabs>
        <w:rPr>
          <w:rFonts w:cs="Arial"/>
          <w:lang w:val="en-US"/>
        </w:rPr>
      </w:pPr>
      <w:r w:rsidRPr="00685A2C">
        <w:rPr>
          <w:rFonts w:cs="Arial"/>
          <w:lang w:val="en-US"/>
        </w:rPr>
        <w:t>According to the main aims, this manual will provide a short but sufficient overview of the SDGs and ESD as documented by the</w:t>
      </w:r>
      <w:r w:rsidR="00C7553F" w:rsidRPr="00685A2C">
        <w:rPr>
          <w:rFonts w:cs="Arial"/>
          <w:lang w:val="en-US"/>
        </w:rPr>
        <w:t xml:space="preserve"> United Nations Educational, Scientific and Cultural Organization</w:t>
      </w:r>
      <w:r w:rsidRPr="00685A2C">
        <w:rPr>
          <w:rFonts w:cs="Arial"/>
          <w:lang w:val="en-US"/>
        </w:rPr>
        <w:t xml:space="preserve"> </w:t>
      </w:r>
      <w:r w:rsidR="00C7553F" w:rsidRPr="00685A2C">
        <w:rPr>
          <w:rFonts w:cs="Arial"/>
          <w:lang w:val="en-US"/>
        </w:rPr>
        <w:t>(</w:t>
      </w:r>
      <w:r w:rsidRPr="00685A2C">
        <w:rPr>
          <w:rFonts w:cs="Arial"/>
          <w:lang w:val="en-US"/>
        </w:rPr>
        <w:t>UNESCO</w:t>
      </w:r>
      <w:r w:rsidR="00C7553F" w:rsidRPr="00685A2C">
        <w:rPr>
          <w:rFonts w:cs="Arial"/>
          <w:lang w:val="en-US"/>
        </w:rPr>
        <w:t>)</w:t>
      </w:r>
      <w:r w:rsidRPr="00685A2C">
        <w:rPr>
          <w:rFonts w:cs="Arial"/>
          <w:lang w:val="en-US"/>
        </w:rPr>
        <w:t xml:space="preserve"> as well as some important elements of OER. This manual also includes the main aspects of OER and some </w:t>
      </w:r>
      <w:r w:rsidR="00117C90" w:rsidRPr="00685A2C">
        <w:rPr>
          <w:rFonts w:cs="Arial"/>
          <w:lang w:val="en-US"/>
        </w:rPr>
        <w:t xml:space="preserve">easy to use </w:t>
      </w:r>
      <w:r w:rsidRPr="00685A2C">
        <w:rPr>
          <w:rFonts w:cs="Arial"/>
          <w:lang w:val="en-US"/>
        </w:rPr>
        <w:t>examples for teaching and training.</w:t>
      </w:r>
      <w:r w:rsidRPr="00685A2C">
        <w:rPr>
          <w:rFonts w:cs="Arial"/>
          <w:lang w:val="en-US"/>
        </w:rPr>
        <w:tab/>
      </w:r>
    </w:p>
    <w:p w14:paraId="411AB29F" w14:textId="77777777" w:rsidR="002A05EA" w:rsidRPr="00685A2C" w:rsidRDefault="002A05EA" w:rsidP="002A05EA">
      <w:pPr>
        <w:pStyle w:val="berschrift2"/>
        <w:rPr>
          <w:rFonts w:ascii="Arial" w:hAnsi="Arial" w:cs="Arial"/>
          <w:lang w:val="en-US"/>
        </w:rPr>
      </w:pPr>
      <w:bookmarkStart w:id="8" w:name="_Toc501360801"/>
      <w:bookmarkStart w:id="9" w:name="_Toc518501169"/>
      <w:r w:rsidRPr="00685A2C">
        <w:rPr>
          <w:rFonts w:ascii="Arial" w:hAnsi="Arial" w:cs="Arial"/>
          <w:lang w:val="en-US"/>
        </w:rPr>
        <w:t>How to use this Manual?</w:t>
      </w:r>
      <w:bookmarkEnd w:id="8"/>
      <w:bookmarkEnd w:id="9"/>
    </w:p>
    <w:p w14:paraId="38434339" w14:textId="78AC0FE4" w:rsidR="002A05EA" w:rsidRPr="00685A2C" w:rsidRDefault="002A05EA" w:rsidP="002A05EA">
      <w:pPr>
        <w:rPr>
          <w:rFonts w:cs="Arial"/>
          <w:lang w:val="en-US"/>
        </w:rPr>
      </w:pPr>
      <w:r w:rsidRPr="00685A2C">
        <w:rPr>
          <w:rFonts w:cs="Arial"/>
          <w:lang w:val="en-US"/>
        </w:rPr>
        <w:t>The headlines of the subchapters of this Manual are formulated as questions. If you can answer the questions in a certain way, it is possible to skip this particular (sub)chapter and continue with the following one. At the end of each chapter there is a box showing the answers to the questions of the headlines in a short and compressed manner. Th</w:t>
      </w:r>
      <w:r w:rsidR="00117C90">
        <w:rPr>
          <w:rFonts w:cs="Arial"/>
          <w:lang w:val="en-US"/>
        </w:rPr>
        <w:t>e</w:t>
      </w:r>
      <w:r w:rsidRPr="00685A2C">
        <w:rPr>
          <w:rFonts w:cs="Arial"/>
          <w:lang w:val="en-US"/>
        </w:rPr>
        <w:t>s</w:t>
      </w:r>
      <w:r w:rsidR="00117C90">
        <w:rPr>
          <w:rFonts w:cs="Arial"/>
          <w:lang w:val="en-US"/>
        </w:rPr>
        <w:t>e</w:t>
      </w:r>
      <w:r w:rsidRPr="00685A2C">
        <w:rPr>
          <w:rFonts w:cs="Arial"/>
          <w:lang w:val="en-US"/>
        </w:rPr>
        <w:t xml:space="preserve"> boxes should help you to navigate through the chapters of the Manual and to get a quick insight into the content of the (sub-)chapter. </w:t>
      </w:r>
    </w:p>
    <w:p w14:paraId="0731F1CE" w14:textId="7BEA99C2" w:rsidR="006D2A64" w:rsidRPr="00685A2C" w:rsidRDefault="002A05EA" w:rsidP="002A05EA">
      <w:pPr>
        <w:keepNext/>
        <w:keepLines/>
        <w:tabs>
          <w:tab w:val="left" w:pos="8682"/>
        </w:tabs>
        <w:rPr>
          <w:rFonts w:cs="Arial"/>
          <w:lang w:val="en-US"/>
        </w:rPr>
      </w:pPr>
      <w:r w:rsidRPr="00685A2C">
        <w:rPr>
          <w:rFonts w:cs="Arial"/>
          <w:lang w:val="en-US"/>
        </w:rPr>
        <w:t>Because this Manual can`t cover all conceivable issues regarding the use and development of OER for ESD in VET, it should be understood as a general guide. For a deeper understanding and for specific issues, the named literature can provide some help and solutions.</w:t>
      </w:r>
      <w:r w:rsidR="00144FF2" w:rsidRPr="00685A2C">
        <w:rPr>
          <w:rFonts w:cs="Arial"/>
          <w:lang w:val="en-US"/>
        </w:rPr>
        <w:t xml:space="preserve"> In the annex of this manual a commented list of country-specific OER-links</w:t>
      </w:r>
      <w:r w:rsidR="00A5170E">
        <w:rPr>
          <w:rFonts w:cs="Arial"/>
          <w:lang w:val="en-US"/>
        </w:rPr>
        <w:t xml:space="preserve"> (for every partner-country)</w:t>
      </w:r>
      <w:r w:rsidR="00144FF2" w:rsidRPr="00685A2C">
        <w:rPr>
          <w:rFonts w:cs="Arial"/>
          <w:lang w:val="en-US"/>
        </w:rPr>
        <w:t xml:space="preserve"> is provided to </w:t>
      </w:r>
      <w:r w:rsidR="00117C90">
        <w:rPr>
          <w:rFonts w:cs="Arial"/>
          <w:lang w:val="en-US"/>
        </w:rPr>
        <w:t xml:space="preserve">to give you access to </w:t>
      </w:r>
      <w:r w:rsidR="00144FF2" w:rsidRPr="00685A2C">
        <w:rPr>
          <w:rFonts w:cs="Arial"/>
          <w:lang w:val="en-US"/>
        </w:rPr>
        <w:t xml:space="preserve">further information. </w:t>
      </w:r>
    </w:p>
    <w:p w14:paraId="4648EB66" w14:textId="77777777" w:rsidR="006D2A64" w:rsidRPr="00685A2C" w:rsidRDefault="006D2A64">
      <w:pPr>
        <w:spacing w:line="259" w:lineRule="auto"/>
        <w:jc w:val="left"/>
        <w:rPr>
          <w:rFonts w:cs="Arial"/>
          <w:lang w:val="en-US"/>
        </w:rPr>
      </w:pPr>
      <w:r w:rsidRPr="00685A2C">
        <w:rPr>
          <w:rFonts w:cs="Arial"/>
          <w:lang w:val="en-US"/>
        </w:rPr>
        <w:br w:type="page"/>
      </w:r>
    </w:p>
    <w:p w14:paraId="6D768486" w14:textId="77777777" w:rsidR="002A05EA" w:rsidRPr="00685A2C" w:rsidRDefault="002A05EA" w:rsidP="002A05EA">
      <w:pPr>
        <w:pStyle w:val="berschrift2"/>
        <w:rPr>
          <w:rFonts w:ascii="Arial" w:hAnsi="Arial" w:cs="Arial"/>
          <w:lang w:val="en-US"/>
        </w:rPr>
      </w:pPr>
      <w:bookmarkStart w:id="10" w:name="_Toc501360802"/>
      <w:bookmarkStart w:id="11" w:name="_Toc518501170"/>
      <w:r w:rsidRPr="00685A2C">
        <w:rPr>
          <w:rFonts w:ascii="Arial" w:hAnsi="Arial" w:cs="Arial"/>
          <w:lang w:val="en-US"/>
        </w:rPr>
        <w:lastRenderedPageBreak/>
        <w:t>What are the new circumstances for teaching and learning?</w:t>
      </w:r>
      <w:bookmarkEnd w:id="10"/>
      <w:bookmarkEnd w:id="11"/>
    </w:p>
    <w:p w14:paraId="76C70A74" w14:textId="77777777" w:rsidR="002A05EA" w:rsidRPr="00685A2C" w:rsidRDefault="002A05EA" w:rsidP="002A05EA">
      <w:pPr>
        <w:rPr>
          <w:rFonts w:cs="Arial"/>
          <w:lang w:val="en-US"/>
        </w:rPr>
      </w:pPr>
      <w:r w:rsidRPr="00685A2C">
        <w:rPr>
          <w:rFonts w:cs="Arial"/>
          <w:b/>
          <w:lang w:val="en-US"/>
        </w:rPr>
        <w:t>Knowledge-Based Society/Economy</w:t>
      </w:r>
      <w:r w:rsidRPr="00685A2C">
        <w:rPr>
          <w:rFonts w:cs="Arial"/>
          <w:lang w:val="en-US"/>
        </w:rPr>
        <w:t>:</w:t>
      </w:r>
    </w:p>
    <w:p w14:paraId="4CE8F50F" w14:textId="27A219E3" w:rsidR="002A05EA" w:rsidRPr="00685A2C" w:rsidRDefault="002A05EA" w:rsidP="002A05EA">
      <w:pPr>
        <w:tabs>
          <w:tab w:val="left" w:pos="1875"/>
          <w:tab w:val="left" w:pos="7050"/>
        </w:tabs>
        <w:rPr>
          <w:rFonts w:eastAsiaTheme="majorEastAsia" w:cs="Arial"/>
          <w:lang w:val="en-US"/>
        </w:rPr>
      </w:pPr>
      <w:r w:rsidRPr="00685A2C">
        <w:rPr>
          <w:rFonts w:eastAsiaTheme="majorEastAsia" w:cs="Arial"/>
          <w:lang w:val="en-US"/>
        </w:rPr>
        <w:t xml:space="preserve">Daniel Bell </w:t>
      </w:r>
      <w:r w:rsidR="00117C90">
        <w:rPr>
          <w:rFonts w:eastAsiaTheme="majorEastAsia" w:cs="Arial"/>
          <w:lang w:val="en-US"/>
        </w:rPr>
        <w:t xml:space="preserve">traced </w:t>
      </w:r>
      <w:r w:rsidRPr="00685A2C">
        <w:rPr>
          <w:rFonts w:eastAsiaTheme="majorEastAsia" w:cs="Arial"/>
          <w:lang w:val="en-US"/>
        </w:rPr>
        <w:t xml:space="preserve">the beginning of the so called </w:t>
      </w:r>
      <w:r w:rsidRPr="00685A2C">
        <w:rPr>
          <w:rFonts w:eastAsiaTheme="majorEastAsia" w:cs="Arial"/>
          <w:i/>
          <w:lang w:val="en-US"/>
        </w:rPr>
        <w:t>Knowledge Based Society</w:t>
      </w:r>
      <w:r w:rsidRPr="00685A2C">
        <w:rPr>
          <w:rFonts w:eastAsiaTheme="majorEastAsia" w:cs="Arial"/>
          <w:lang w:val="en-US"/>
        </w:rPr>
        <w:t xml:space="preserve"> back to the 18</w:t>
      </w:r>
      <w:r w:rsidRPr="00685A2C">
        <w:rPr>
          <w:rFonts w:eastAsiaTheme="majorEastAsia" w:cs="Arial"/>
          <w:vertAlign w:val="superscript"/>
          <w:lang w:val="en-US"/>
        </w:rPr>
        <w:t>th</w:t>
      </w:r>
      <w:r w:rsidRPr="00685A2C">
        <w:rPr>
          <w:rFonts w:eastAsiaTheme="majorEastAsia" w:cs="Arial"/>
          <w:lang w:val="en-US"/>
        </w:rPr>
        <w:t xml:space="preserve"> century. He wrote that the first edition of the Encyclopaedia Britannica was written only by one or two scientists. They </w:t>
      </w:r>
      <w:r w:rsidR="00117C90">
        <w:rPr>
          <w:rFonts w:eastAsiaTheme="majorEastAsia" w:cs="Arial"/>
          <w:lang w:val="en-US"/>
        </w:rPr>
        <w:t xml:space="preserve">had an </w:t>
      </w:r>
      <w:r w:rsidRPr="00685A2C">
        <w:rPr>
          <w:rFonts w:eastAsiaTheme="majorEastAsia" w:cs="Arial"/>
          <w:lang w:val="en-US"/>
        </w:rPr>
        <w:t xml:space="preserve">overview </w:t>
      </w:r>
      <w:r w:rsidR="00117C90">
        <w:rPr>
          <w:rFonts w:eastAsiaTheme="majorEastAsia" w:cs="Arial"/>
          <w:lang w:val="en-US"/>
        </w:rPr>
        <w:t xml:space="preserve">of </w:t>
      </w:r>
      <w:r w:rsidRPr="00685A2C">
        <w:rPr>
          <w:rFonts w:eastAsiaTheme="majorEastAsia" w:cs="Arial"/>
          <w:lang w:val="en-US"/>
        </w:rPr>
        <w:t xml:space="preserve">the whole knowledge at that time. From the third edition on, more experts were needed. In the 1967 edition about 1,000 experts were involved. He </w:t>
      </w:r>
      <w:r w:rsidR="00117C90">
        <w:rPr>
          <w:rFonts w:eastAsiaTheme="majorEastAsia" w:cs="Arial"/>
          <w:lang w:val="en-US"/>
        </w:rPr>
        <w:t xml:space="preserve">made a clear distinction between </w:t>
      </w:r>
      <w:r w:rsidRPr="00685A2C">
        <w:rPr>
          <w:rFonts w:eastAsiaTheme="majorEastAsia" w:cs="Arial"/>
          <w:i/>
          <w:lang w:val="en-US"/>
        </w:rPr>
        <w:t xml:space="preserve">knowledge </w:t>
      </w:r>
      <w:r w:rsidR="00117C90">
        <w:rPr>
          <w:rFonts w:eastAsiaTheme="majorEastAsia" w:cs="Arial"/>
          <w:i/>
          <w:lang w:val="en-US"/>
        </w:rPr>
        <w:t xml:space="preserve">and </w:t>
      </w:r>
      <w:r w:rsidRPr="00685A2C">
        <w:rPr>
          <w:rFonts w:eastAsiaTheme="majorEastAsia" w:cs="Arial"/>
          <w:i/>
          <w:lang w:val="en-US"/>
        </w:rPr>
        <w:t xml:space="preserve">information. Knowledge </w:t>
      </w:r>
      <w:r w:rsidR="00117C90">
        <w:rPr>
          <w:rFonts w:eastAsiaTheme="majorEastAsia" w:cs="Arial"/>
          <w:lang w:val="en-US"/>
        </w:rPr>
        <w:t xml:space="preserve">is </w:t>
      </w:r>
      <w:r w:rsidRPr="00685A2C">
        <w:rPr>
          <w:rFonts w:eastAsiaTheme="majorEastAsia" w:cs="Arial"/>
          <w:lang w:val="en-US"/>
        </w:rPr>
        <w:t>new judgments (from research and science) or new exposure of old views (in books and lectures) (Bell 197</w:t>
      </w:r>
      <w:r w:rsidR="00107FC2" w:rsidRPr="00685A2C">
        <w:rPr>
          <w:rFonts w:eastAsiaTheme="majorEastAsia" w:cs="Arial"/>
          <w:lang w:val="en-US"/>
        </w:rPr>
        <w:t>5</w:t>
      </w:r>
      <w:r w:rsidRPr="00685A2C">
        <w:rPr>
          <w:rFonts w:eastAsiaTheme="majorEastAsia" w:cs="Arial"/>
          <w:lang w:val="en-US"/>
        </w:rPr>
        <w:t>, p. 180).</w:t>
      </w:r>
    </w:p>
    <w:p w14:paraId="200E101A" w14:textId="06EEC39C" w:rsidR="002A05EA" w:rsidRPr="00685A2C" w:rsidRDefault="002A05EA" w:rsidP="002A05EA">
      <w:pPr>
        <w:tabs>
          <w:tab w:val="left" w:pos="1875"/>
        </w:tabs>
        <w:rPr>
          <w:rFonts w:eastAsiaTheme="majorEastAsia" w:cs="Arial"/>
          <w:lang w:val="en-US"/>
        </w:rPr>
      </w:pPr>
      <w:r w:rsidRPr="00685A2C">
        <w:rPr>
          <w:rFonts w:eastAsiaTheme="majorEastAsia" w:cs="Arial"/>
          <w:lang w:val="en-US"/>
        </w:rPr>
        <w:t xml:space="preserve">In the Lisbon strategy for 2010, announced </w:t>
      </w:r>
      <w:r w:rsidR="00117C90">
        <w:rPr>
          <w:rFonts w:eastAsiaTheme="majorEastAsia" w:cs="Arial"/>
          <w:lang w:val="en-US"/>
        </w:rPr>
        <w:t xml:space="preserve">at </w:t>
      </w:r>
      <w:r w:rsidRPr="00685A2C">
        <w:rPr>
          <w:rFonts w:eastAsiaTheme="majorEastAsia" w:cs="Arial"/>
          <w:lang w:val="en-US"/>
        </w:rPr>
        <w:t>the meeting on 23</w:t>
      </w:r>
      <w:r w:rsidRPr="00685A2C">
        <w:rPr>
          <w:rFonts w:eastAsiaTheme="majorEastAsia" w:cs="Arial"/>
          <w:vertAlign w:val="superscript"/>
          <w:lang w:val="en-US"/>
        </w:rPr>
        <w:t>rd</w:t>
      </w:r>
      <w:r w:rsidRPr="00685A2C">
        <w:rPr>
          <w:rFonts w:eastAsiaTheme="majorEastAsia" w:cs="Arial"/>
          <w:lang w:val="en-US"/>
        </w:rPr>
        <w:t xml:space="preserve"> and 24</w:t>
      </w:r>
      <w:r w:rsidRPr="00685A2C">
        <w:rPr>
          <w:rFonts w:eastAsiaTheme="majorEastAsia" w:cs="Arial"/>
          <w:vertAlign w:val="superscript"/>
          <w:lang w:val="en-US"/>
        </w:rPr>
        <w:t>th</w:t>
      </w:r>
      <w:r w:rsidRPr="00685A2C">
        <w:rPr>
          <w:rFonts w:eastAsiaTheme="majorEastAsia" w:cs="Arial"/>
          <w:lang w:val="en-US"/>
        </w:rPr>
        <w:t xml:space="preserve"> March 2000 and held by the European Council, they </w:t>
      </w:r>
      <w:r w:rsidRPr="00685A2C">
        <w:rPr>
          <w:rFonts w:eastAsiaTheme="majorEastAsia" w:cs="Arial"/>
        </w:rPr>
        <w:t>emphasised</w:t>
      </w:r>
      <w:r w:rsidRPr="00685A2C">
        <w:rPr>
          <w:rFonts w:eastAsiaTheme="majorEastAsia" w:cs="Arial"/>
          <w:lang w:val="en-US"/>
        </w:rPr>
        <w:t xml:space="preserve"> the development for the next ten years:</w:t>
      </w:r>
    </w:p>
    <w:p w14:paraId="568C6C24" w14:textId="77777777" w:rsidR="002A05EA" w:rsidRPr="00685A2C" w:rsidRDefault="002A05EA" w:rsidP="002A05EA">
      <w:pPr>
        <w:pStyle w:val="Zitat"/>
        <w:jc w:val="both"/>
        <w:rPr>
          <w:rFonts w:cs="Arial"/>
          <w:lang w:val="en-US"/>
        </w:rPr>
      </w:pPr>
      <w:r w:rsidRPr="00685A2C">
        <w:rPr>
          <w:rFonts w:cs="Arial"/>
          <w:lang w:val="en-US"/>
        </w:rPr>
        <w:t>“8. The shift to a digital, knowledge-based economy, prompted by new goods and services, will be a powerful engine for growth, competitiveness and jobs. In addition, it will be capable of improving citizens' quality of life and the environment. To make the most of this opportunity, the Council and the Commission are invited to draw up a comprehensive eEurope Action Plan to be presented to the European Council in June this year, using an open method of coordination based on the benchmarking of national initiatives, combined with the Commission's recent eEurope initiative as well as its communication «Strategies for jobs in the Information Society«.” (Lisbon European Council 2000)</w:t>
      </w:r>
    </w:p>
    <w:p w14:paraId="5D70F378" w14:textId="77777777" w:rsidR="002A05EA" w:rsidRPr="00685A2C" w:rsidRDefault="002A05EA" w:rsidP="002A05EA">
      <w:pPr>
        <w:rPr>
          <w:rFonts w:cs="Arial"/>
          <w:b/>
          <w:lang w:val="en-US"/>
        </w:rPr>
      </w:pPr>
      <w:r w:rsidRPr="00685A2C">
        <w:rPr>
          <w:rFonts w:cs="Arial"/>
          <w:b/>
          <w:lang w:val="en-US"/>
        </w:rPr>
        <w:t>Digitization – Industry/Logistics 4.0:</w:t>
      </w:r>
    </w:p>
    <w:p w14:paraId="513920EE" w14:textId="10D2FDE2" w:rsidR="002A05EA" w:rsidRPr="00685A2C" w:rsidRDefault="002A05EA" w:rsidP="002A05EA">
      <w:pPr>
        <w:rPr>
          <w:rFonts w:cs="Arial"/>
          <w:lang w:val="en-US"/>
        </w:rPr>
      </w:pPr>
      <w:r w:rsidRPr="00685A2C">
        <w:rPr>
          <w:rFonts w:cs="Arial"/>
          <w:lang w:val="en-US"/>
        </w:rPr>
        <w:t>The fast changing world of Information and Communications Technologies</w:t>
      </w:r>
      <w:r w:rsidR="00FC3E34" w:rsidRPr="00685A2C">
        <w:rPr>
          <w:rFonts w:cs="Arial"/>
          <w:lang w:val="en-US"/>
        </w:rPr>
        <w:t xml:space="preserve"> (ICT)</w:t>
      </w:r>
      <w:r w:rsidRPr="00685A2C">
        <w:rPr>
          <w:rFonts w:cs="Arial"/>
          <w:lang w:val="en-US"/>
        </w:rPr>
        <w:t xml:space="preserve"> (Computers, the Internet, mobile phones, texting, social networking) </w:t>
      </w:r>
      <w:r w:rsidR="00613A93">
        <w:rPr>
          <w:rFonts w:cs="Arial"/>
          <w:lang w:val="en-US"/>
        </w:rPr>
        <w:t xml:space="preserve">spread </w:t>
      </w:r>
      <w:r w:rsidRPr="00685A2C">
        <w:rPr>
          <w:rFonts w:cs="Arial"/>
          <w:lang w:val="en-US"/>
        </w:rPr>
        <w:t xml:space="preserve">the impact of </w:t>
      </w:r>
      <w:r w:rsidRPr="00685A2C">
        <w:rPr>
          <w:rFonts w:cs="Arial"/>
          <w:i/>
          <w:lang w:val="en-US"/>
        </w:rPr>
        <w:t>knowledge</w:t>
      </w:r>
      <w:r w:rsidRPr="00685A2C">
        <w:rPr>
          <w:rFonts w:cs="Arial"/>
          <w:lang w:val="en-US"/>
        </w:rPr>
        <w:t xml:space="preserve"> in all spheres of the economy, society and policy. </w:t>
      </w:r>
    </w:p>
    <w:p w14:paraId="17B1183D" w14:textId="77777777" w:rsidR="002A05EA" w:rsidRPr="00685A2C" w:rsidRDefault="002A05EA" w:rsidP="002A05EA">
      <w:pPr>
        <w:rPr>
          <w:rFonts w:cs="Arial"/>
          <w:lang w:val="en-US"/>
        </w:rPr>
      </w:pPr>
      <w:r w:rsidRPr="00685A2C">
        <w:rPr>
          <w:rFonts w:cs="Arial"/>
          <w:lang w:val="en-US"/>
        </w:rPr>
        <w:t>The term Industry 4.0 is most common used as a cypher for the three main alterations of modern industry: automation, decentralization and networking, “which we call generally digitization and which will dramatically change our economic life and working life.” (Buhr 2017, p. 357). The phenomenon is also named fourth industrial revolution.</w:t>
      </w:r>
    </w:p>
    <w:p w14:paraId="7FFBA476" w14:textId="0E8638CF" w:rsidR="002A05EA" w:rsidRPr="00685A2C" w:rsidRDefault="002A05EA" w:rsidP="002A05EA">
      <w:pPr>
        <w:rPr>
          <w:rFonts w:cs="Arial"/>
          <w:lang w:val="en-US"/>
        </w:rPr>
      </w:pPr>
      <w:r w:rsidRPr="00685A2C">
        <w:rPr>
          <w:rFonts w:cs="Arial"/>
          <w:lang w:val="en-US" w:eastAsia="de-DE"/>
        </w:rPr>
        <w:t xml:space="preserve">In 2016 PwC made a survey on the impact of </w:t>
      </w:r>
      <w:r w:rsidR="00036FFA" w:rsidRPr="00685A2C">
        <w:rPr>
          <w:rFonts w:cs="Arial"/>
          <w:lang w:val="en-US" w:eastAsia="de-DE"/>
        </w:rPr>
        <w:t>digitization</w:t>
      </w:r>
      <w:r w:rsidRPr="00685A2C">
        <w:rPr>
          <w:rFonts w:cs="Arial"/>
          <w:lang w:val="en-US" w:eastAsia="de-DE"/>
        </w:rPr>
        <w:t xml:space="preserve"> on industrial companies. They state “that their biggest implementation challenge isn’t the right technology, it’s a lack of digital culture and skills in their </w:t>
      </w:r>
      <w:r w:rsidRPr="00685A2C">
        <w:rPr>
          <w:rFonts w:cs="Arial"/>
          <w:lang w:eastAsia="de-DE"/>
        </w:rPr>
        <w:t>organisation</w:t>
      </w:r>
      <w:r w:rsidRPr="00685A2C">
        <w:rPr>
          <w:rFonts w:cs="Arial"/>
          <w:lang w:val="en-US" w:eastAsia="de-DE"/>
        </w:rPr>
        <w:t xml:space="preserve">. This finding is also consistent with our Digital IQ research. While investing in the right technologies is important, ultimately success or failure will depend not on specific sensors, algorithms or analytics </w:t>
      </w:r>
      <w:r w:rsidRPr="00685A2C">
        <w:rPr>
          <w:rFonts w:cs="Arial"/>
          <w:lang w:eastAsia="de-DE"/>
        </w:rPr>
        <w:t>programmes</w:t>
      </w:r>
      <w:r w:rsidRPr="00685A2C">
        <w:rPr>
          <w:rFonts w:cs="Arial"/>
          <w:lang w:val="en-US" w:eastAsia="de-DE"/>
        </w:rPr>
        <w:t>, but on a broader range of people-focused factors.” Companies have to form a concept of “a robust digital culture and to make sure change is driven by clear leadership from the C-suite. They’ll also need to attract, retain, and train digital natives and other employees who are comfortable working in a dynamic ecosystem environment.” (PwC 2016)</w:t>
      </w:r>
    </w:p>
    <w:p w14:paraId="73E14DEE" w14:textId="2327A461" w:rsidR="002A05EA" w:rsidRPr="00685A2C" w:rsidRDefault="002A05EA" w:rsidP="002A05EA">
      <w:pPr>
        <w:rPr>
          <w:rFonts w:cs="Arial"/>
          <w:lang w:val="en-US"/>
        </w:rPr>
      </w:pPr>
      <w:r w:rsidRPr="00685A2C">
        <w:rPr>
          <w:rFonts w:cs="Arial"/>
          <w:lang w:val="en-US"/>
        </w:rPr>
        <w:t xml:space="preserve">The computerization has not </w:t>
      </w:r>
      <w:r w:rsidR="00613A93">
        <w:rPr>
          <w:rFonts w:cs="Arial"/>
          <w:lang w:val="en-US"/>
        </w:rPr>
        <w:t xml:space="preserve">yet </w:t>
      </w:r>
      <w:r w:rsidRPr="00685A2C">
        <w:rPr>
          <w:rFonts w:cs="Arial"/>
          <w:lang w:val="en-US"/>
        </w:rPr>
        <w:t>taken over most of the manufactory processes but it has already substituted manpower in administration and management. A survey made by Dengler and Matthes shows</w:t>
      </w:r>
      <w:r w:rsidR="00E705E0">
        <w:rPr>
          <w:rFonts w:cs="Arial"/>
          <w:lang w:val="en-US"/>
        </w:rPr>
        <w:t xml:space="preserve"> </w:t>
      </w:r>
      <w:r w:rsidRPr="00685A2C">
        <w:rPr>
          <w:rFonts w:cs="Arial"/>
          <w:lang w:val="en-US"/>
        </w:rPr>
        <w:t xml:space="preserve"> “that 15 per cent of employees subject to social insurance contributions have a high substitution potential in the year 2013 in Germany, i.e. they are employed in an occupation in which more than 70 per cent of the tasks could already be sub</w:t>
      </w:r>
      <w:r w:rsidR="00A17E6F" w:rsidRPr="00685A2C">
        <w:rPr>
          <w:rFonts w:cs="Arial"/>
          <w:lang w:val="en-US"/>
        </w:rPr>
        <w:t>stituted by computers.</w:t>
      </w:r>
      <w:r w:rsidR="003F0F8C" w:rsidRPr="00685A2C">
        <w:rPr>
          <w:rFonts w:cs="Arial"/>
          <w:lang w:val="en-US"/>
        </w:rPr>
        <w:t>”</w:t>
      </w:r>
      <w:r w:rsidR="00A17E6F" w:rsidRPr="00685A2C">
        <w:rPr>
          <w:rFonts w:cs="Arial"/>
          <w:lang w:val="en-US"/>
        </w:rPr>
        <w:t xml:space="preserve"> (Dengler &amp; </w:t>
      </w:r>
      <w:r w:rsidRPr="00685A2C">
        <w:rPr>
          <w:rFonts w:cs="Arial"/>
          <w:lang w:val="en-US"/>
        </w:rPr>
        <w:t>Matthes</w:t>
      </w:r>
      <w:r w:rsidR="00A17E6F" w:rsidRPr="00685A2C">
        <w:rPr>
          <w:rFonts w:cs="Arial"/>
          <w:lang w:val="en-US"/>
        </w:rPr>
        <w:t xml:space="preserve"> 2015</w:t>
      </w:r>
      <w:r w:rsidRPr="00685A2C">
        <w:rPr>
          <w:rFonts w:cs="Arial"/>
          <w:lang w:val="en-US"/>
        </w:rPr>
        <w:t>, p</w:t>
      </w:r>
      <w:r w:rsidR="006D365B" w:rsidRPr="00685A2C">
        <w:rPr>
          <w:rFonts w:cs="Arial"/>
          <w:lang w:val="en-US"/>
        </w:rPr>
        <w:t>.</w:t>
      </w:r>
      <w:r w:rsidRPr="00685A2C">
        <w:rPr>
          <w:rFonts w:cs="Arial"/>
          <w:lang w:val="en-US"/>
        </w:rPr>
        <w:t xml:space="preserve"> 4)</w:t>
      </w:r>
    </w:p>
    <w:p w14:paraId="7A867A39" w14:textId="1016A5D6" w:rsidR="002A05EA" w:rsidRPr="00685A2C" w:rsidRDefault="002A05EA" w:rsidP="002A05EA">
      <w:pPr>
        <w:rPr>
          <w:rFonts w:cs="Arial"/>
          <w:lang w:val="en-US"/>
        </w:rPr>
      </w:pPr>
      <w:r w:rsidRPr="00685A2C">
        <w:rPr>
          <w:rFonts w:cs="Arial"/>
          <w:lang w:val="en-US"/>
        </w:rPr>
        <w:lastRenderedPageBreak/>
        <w:t>A survey done by Kersten et al.</w:t>
      </w:r>
      <w:r w:rsidR="00A17E6F" w:rsidRPr="00685A2C">
        <w:rPr>
          <w:rFonts w:cs="Arial"/>
          <w:lang w:val="en-US"/>
        </w:rPr>
        <w:t xml:space="preserve"> </w:t>
      </w:r>
      <w:r w:rsidRPr="00685A2C">
        <w:rPr>
          <w:rFonts w:cs="Arial"/>
          <w:lang w:val="en-US"/>
        </w:rPr>
        <w:t>stated that “</w:t>
      </w:r>
      <w:r w:rsidR="00FC3E34" w:rsidRPr="00685A2C">
        <w:rPr>
          <w:rFonts w:cs="Arial"/>
          <w:lang w:val="en-US"/>
        </w:rPr>
        <w:t>Digitization</w:t>
      </w:r>
      <w:r w:rsidRPr="00685A2C">
        <w:rPr>
          <w:rFonts w:cs="Arial"/>
          <w:lang w:val="en-US"/>
        </w:rPr>
        <w:t xml:space="preserve"> of business processes and transparency in the supply chain are the most important trends, and ones that companies will need to develop considerably in the future</w:t>
      </w:r>
      <w:r w:rsidRPr="00685A2C">
        <w:rPr>
          <w:rFonts w:cs="Arial"/>
          <w:sz w:val="16"/>
          <w:szCs w:val="16"/>
          <w:lang w:val="en-US"/>
        </w:rPr>
        <w:t xml:space="preserve">.” </w:t>
      </w:r>
      <w:r w:rsidRPr="00685A2C">
        <w:rPr>
          <w:rFonts w:cs="Arial"/>
          <w:lang w:val="en-US"/>
        </w:rPr>
        <w:t>(Kersten et al. 2017, p. 14)</w:t>
      </w:r>
    </w:p>
    <w:p w14:paraId="140BE83A" w14:textId="0300E5CC" w:rsidR="002A05EA" w:rsidRPr="00685A2C" w:rsidRDefault="002A05EA" w:rsidP="002A05EA">
      <w:pPr>
        <w:rPr>
          <w:rFonts w:cs="Arial"/>
          <w:lang w:val="en-US"/>
        </w:rPr>
      </w:pPr>
      <w:r w:rsidRPr="00685A2C">
        <w:rPr>
          <w:rFonts w:cs="Arial"/>
          <w:lang w:val="en-US"/>
        </w:rPr>
        <w:t xml:space="preserve">Most of the attempts </w:t>
      </w:r>
      <w:r w:rsidR="00E705E0">
        <w:rPr>
          <w:rFonts w:cs="Arial"/>
          <w:lang w:val="en-US"/>
        </w:rPr>
        <w:t>i</w:t>
      </w:r>
      <w:r w:rsidRPr="00685A2C">
        <w:rPr>
          <w:rFonts w:cs="Arial"/>
          <w:lang w:val="en-US"/>
        </w:rPr>
        <w:t xml:space="preserve">n the field of </w:t>
      </w:r>
      <w:r w:rsidR="00FC3E34" w:rsidRPr="00685A2C">
        <w:rPr>
          <w:rFonts w:cs="Arial"/>
          <w:lang w:val="en-US"/>
        </w:rPr>
        <w:t>digitization</w:t>
      </w:r>
      <w:r w:rsidRPr="00685A2C">
        <w:rPr>
          <w:rFonts w:cs="Arial"/>
          <w:lang w:val="en-US"/>
        </w:rPr>
        <w:t xml:space="preserve"> are </w:t>
      </w:r>
      <w:r w:rsidR="00E705E0">
        <w:rPr>
          <w:rFonts w:cs="Arial"/>
          <w:lang w:val="en-US"/>
        </w:rPr>
        <w:t xml:space="preserve">predominantly </w:t>
      </w:r>
      <w:r w:rsidRPr="00685A2C">
        <w:rPr>
          <w:rFonts w:cs="Arial"/>
          <w:lang w:val="en-US"/>
        </w:rPr>
        <w:t>focused on the implementation of ICT reorganizing all the processes within the companies, procurement, distribution and supply chain. The impact</w:t>
      </w:r>
      <w:r w:rsidR="00DA3BD6" w:rsidRPr="00685A2C">
        <w:rPr>
          <w:rFonts w:cs="Arial"/>
          <w:lang w:val="en-US"/>
        </w:rPr>
        <w:t>s</w:t>
      </w:r>
      <w:r w:rsidRPr="00685A2C">
        <w:rPr>
          <w:rFonts w:cs="Arial"/>
          <w:lang w:val="en-US"/>
        </w:rPr>
        <w:t xml:space="preserve"> on skills are mostly restricted </w:t>
      </w:r>
      <w:r w:rsidR="00E705E0">
        <w:rPr>
          <w:rFonts w:cs="Arial"/>
          <w:lang w:val="en-US"/>
        </w:rPr>
        <w:t xml:space="preserve">to </w:t>
      </w:r>
      <w:r w:rsidRPr="00685A2C">
        <w:rPr>
          <w:rFonts w:cs="Arial"/>
          <w:lang w:val="en-US"/>
        </w:rPr>
        <w:t xml:space="preserve">employability in a very narrow sense. </w:t>
      </w:r>
    </w:p>
    <w:p w14:paraId="3FA23A0C" w14:textId="77777777" w:rsidR="002A05EA" w:rsidRPr="00685A2C" w:rsidRDefault="002A05EA" w:rsidP="002A05EA">
      <w:pPr>
        <w:rPr>
          <w:rFonts w:cs="Arial"/>
          <w:b/>
          <w:lang w:val="en-US"/>
        </w:rPr>
      </w:pPr>
      <w:r w:rsidRPr="00685A2C">
        <w:rPr>
          <w:rFonts w:cs="Arial"/>
          <w:b/>
          <w:lang w:val="en-US"/>
        </w:rPr>
        <w:t>The Need for Educational Reform:</w:t>
      </w:r>
    </w:p>
    <w:p w14:paraId="4D99B68D" w14:textId="1E0737C9" w:rsidR="002A05EA" w:rsidRPr="00685A2C" w:rsidRDefault="002A05EA" w:rsidP="002A05EA">
      <w:pPr>
        <w:rPr>
          <w:rFonts w:cs="Arial"/>
          <w:lang w:val="en-US"/>
        </w:rPr>
      </w:pPr>
      <w:r w:rsidRPr="00685A2C">
        <w:rPr>
          <w:rFonts w:cs="Arial"/>
          <w:lang w:val="en-US"/>
        </w:rPr>
        <w:t xml:space="preserve">Siemens describes the impact of new technologies on learning and learning theories and postulates a fundamental chance in teaching and learning. Knowledge is not anymore clearly defined and stated in </w:t>
      </w:r>
      <w:r w:rsidR="00E705E0">
        <w:rPr>
          <w:rFonts w:cs="Arial"/>
          <w:lang w:val="en-US"/>
        </w:rPr>
        <w:t xml:space="preserve">specific </w:t>
      </w:r>
      <w:r w:rsidRPr="00685A2C">
        <w:rPr>
          <w:rFonts w:cs="Arial"/>
          <w:lang w:val="en-US"/>
        </w:rPr>
        <w:t>subjects. “</w:t>
      </w:r>
      <w:r w:rsidRPr="00685A2C">
        <w:rPr>
          <w:rFonts w:cs="Arial"/>
          <w:i/>
          <w:lang w:val="en-US"/>
        </w:rPr>
        <w:t xml:space="preserve">Behaviourism, cognitivism, and constructivism are the three broad learning theories most often utilized in the creation of instructional environments. These theories, however, were developed </w:t>
      </w:r>
      <w:r w:rsidR="00E705E0">
        <w:rPr>
          <w:rFonts w:cs="Arial"/>
          <w:i/>
          <w:lang w:val="en-US"/>
        </w:rPr>
        <w:t xml:space="preserve">at </w:t>
      </w:r>
      <w:r w:rsidRPr="00685A2C">
        <w:rPr>
          <w:rFonts w:cs="Arial"/>
          <w:i/>
          <w:lang w:val="en-US"/>
        </w:rPr>
        <w:t xml:space="preserve">a time when learning was not impacted through technology. Over the last twenty years, technology has reorganized how we live, how we communicate, and how we learn. Learning needs and theories that describe learning principles and processes, should be reflective of underlying social environments.” (Siemens 2005). </w:t>
      </w:r>
      <w:r w:rsidRPr="00685A2C">
        <w:rPr>
          <w:rFonts w:cs="Arial"/>
          <w:lang w:val="en-US"/>
        </w:rPr>
        <w:t>He st</w:t>
      </w:r>
      <w:r w:rsidR="00DA3BD6" w:rsidRPr="00685A2C">
        <w:rPr>
          <w:rFonts w:cs="Arial"/>
          <w:lang w:val="en-US"/>
        </w:rPr>
        <w:t>ated that constructivism views</w:t>
      </w:r>
      <w:r w:rsidRPr="00685A2C">
        <w:rPr>
          <w:rFonts w:cs="Arial"/>
          <w:lang w:val="en-US"/>
        </w:rPr>
        <w:t xml:space="preserve"> learning as a process of inputs which is </w:t>
      </w:r>
      <w:r w:rsidRPr="00685A2C">
        <w:rPr>
          <w:rFonts w:cs="Arial"/>
          <w:i/>
          <w:lang w:val="en-US"/>
        </w:rPr>
        <w:t xml:space="preserve">“managed in short term memory, and coded for long-term recall.” </w:t>
      </w:r>
      <w:r w:rsidRPr="00685A2C">
        <w:rPr>
          <w:rFonts w:cs="Arial"/>
          <w:lang w:val="en-US"/>
        </w:rPr>
        <w:t xml:space="preserve">And later he said: </w:t>
      </w:r>
      <w:r w:rsidRPr="00685A2C">
        <w:rPr>
          <w:rFonts w:cs="Arial"/>
          <w:i/>
          <w:lang w:val="en-US"/>
        </w:rPr>
        <w:t>“Behaviourism and cognitivism view knowledge as external to the learner and the learning process as the act of internalizing knowledge. Constructivism assumes that learners are not empty vessels to be filled with knowledge. Instead, learners are actively attempting to create meaning. Learners often select and pursue their own learning. Constructivist principles acknowledge that real-life learning is messy and complex. Classrooms which emulate the “fuzziness” of this learning will be more effective in preparing learners for life-long learning.”</w:t>
      </w:r>
      <w:r w:rsidRPr="00685A2C">
        <w:rPr>
          <w:rFonts w:cs="Arial"/>
          <w:lang w:val="en-US"/>
        </w:rPr>
        <w:t xml:space="preserve"> (Siemens 2005) The new technologies enforce the need to revise learning and learning theories and adapt them to the efforts of the digital age.</w:t>
      </w:r>
    </w:p>
    <w:p w14:paraId="53B8F004" w14:textId="77777777" w:rsidR="000C5656" w:rsidRPr="00685A2C" w:rsidRDefault="000C5656" w:rsidP="002A05EA">
      <w:pPr>
        <w:rPr>
          <w:rFonts w:cs="Arial"/>
          <w:lang w:val="en-US"/>
        </w:rPr>
      </w:pPr>
    </w:p>
    <w:tbl>
      <w:tblPr>
        <w:tblStyle w:val="Tabellenraster"/>
        <w:tblW w:w="0" w:type="auto"/>
        <w:tblInd w:w="279" w:type="dxa"/>
        <w:tblLook w:val="04A0" w:firstRow="1" w:lastRow="0" w:firstColumn="1" w:lastColumn="0" w:noHBand="0" w:noVBand="1"/>
      </w:tblPr>
      <w:tblGrid>
        <w:gridCol w:w="8886"/>
      </w:tblGrid>
      <w:tr w:rsidR="007C6EBA" w:rsidRPr="00685A2C" w14:paraId="446EE5F2" w14:textId="77777777" w:rsidTr="00C40D81">
        <w:tc>
          <w:tcPr>
            <w:tcW w:w="8886" w:type="dxa"/>
            <w:shd w:val="clear" w:color="auto" w:fill="F2F2F2" w:themeFill="background1" w:themeFillShade="F2"/>
          </w:tcPr>
          <w:p w14:paraId="25763F80" w14:textId="385A4972" w:rsidR="007C6EBA" w:rsidRPr="00685A2C" w:rsidRDefault="007C6EBA" w:rsidP="006654CB">
            <w:pPr>
              <w:pStyle w:val="berschrift2"/>
              <w:numPr>
                <w:ilvl w:val="0"/>
                <w:numId w:val="0"/>
              </w:numPr>
              <w:ind w:left="576" w:hanging="576"/>
              <w:outlineLvl w:val="1"/>
              <w:rPr>
                <w:rFonts w:ascii="Arial" w:hAnsi="Arial" w:cs="Arial"/>
                <w:lang w:val="en-US"/>
              </w:rPr>
            </w:pPr>
            <w:bookmarkStart w:id="12" w:name="_Toc518501171"/>
            <w:r w:rsidRPr="00685A2C">
              <w:rPr>
                <w:rFonts w:ascii="Arial" w:hAnsi="Arial" w:cs="Arial"/>
                <w:lang w:val="en-US"/>
              </w:rPr>
              <w:t>Key Points of Chapter 1: Summary and comment</w:t>
            </w:r>
            <w:bookmarkEnd w:id="12"/>
            <w:r w:rsidRPr="00685A2C">
              <w:rPr>
                <w:rFonts w:ascii="Arial" w:hAnsi="Arial" w:cs="Arial"/>
                <w:lang w:val="en-US"/>
              </w:rPr>
              <w:t xml:space="preserve"> </w:t>
            </w:r>
          </w:p>
        </w:tc>
      </w:tr>
      <w:tr w:rsidR="007C6EBA" w:rsidRPr="00685A2C" w14:paraId="04ED8D21" w14:textId="77777777" w:rsidTr="00C40D81">
        <w:tc>
          <w:tcPr>
            <w:tcW w:w="8886" w:type="dxa"/>
          </w:tcPr>
          <w:p w14:paraId="3D4702D9" w14:textId="60144ED8" w:rsidR="000C5656" w:rsidRPr="00685A2C" w:rsidRDefault="007C6EBA" w:rsidP="00C40D81">
            <w:pPr>
              <w:spacing w:before="240"/>
              <w:jc w:val="center"/>
              <w:rPr>
                <w:rFonts w:cs="Arial"/>
                <w:b/>
                <w:lang w:val="en-US" w:eastAsia="de-DE"/>
              </w:rPr>
            </w:pPr>
            <w:r w:rsidRPr="00685A2C">
              <w:rPr>
                <w:rFonts w:cs="Arial"/>
                <w:b/>
                <w:lang w:val="en-US" w:eastAsia="de-DE"/>
              </w:rPr>
              <w:t xml:space="preserve">This Manual seeks to empower teachers and trainers as well as students to reach </w:t>
            </w:r>
          </w:p>
          <w:p w14:paraId="208EFFAC" w14:textId="1580FBC4" w:rsidR="007C6EBA" w:rsidRPr="00685A2C" w:rsidRDefault="007C6EBA" w:rsidP="007C6EBA">
            <w:pPr>
              <w:jc w:val="center"/>
              <w:rPr>
                <w:rFonts w:cs="Arial"/>
                <w:b/>
                <w:lang w:val="en-US" w:eastAsia="de-DE"/>
              </w:rPr>
            </w:pPr>
            <w:r w:rsidRPr="00685A2C">
              <w:rPr>
                <w:rFonts w:cs="Arial"/>
                <w:b/>
                <w:lang w:val="en-US" w:eastAsia="de-DE"/>
              </w:rPr>
              <w:t>the ESD competences</w:t>
            </w:r>
            <w:r w:rsidR="00992A38" w:rsidRPr="00685A2C">
              <w:rPr>
                <w:rFonts w:cs="Arial"/>
                <w:b/>
                <w:lang w:val="en-US" w:eastAsia="de-DE"/>
              </w:rPr>
              <w:t xml:space="preserve"> (as described in chapter 2)</w:t>
            </w:r>
            <w:r w:rsidRPr="00685A2C">
              <w:rPr>
                <w:rFonts w:cs="Arial"/>
                <w:b/>
                <w:lang w:val="en-US" w:eastAsia="de-DE"/>
              </w:rPr>
              <w:t xml:space="preserve"> and get used </w:t>
            </w:r>
            <w:r w:rsidR="00FD50FE" w:rsidRPr="00685A2C">
              <w:rPr>
                <w:rFonts w:cs="Arial"/>
                <w:b/>
                <w:lang w:val="en-US" w:eastAsia="de-DE"/>
              </w:rPr>
              <w:br/>
            </w:r>
            <w:r w:rsidRPr="00685A2C">
              <w:rPr>
                <w:rFonts w:cs="Arial"/>
                <w:b/>
                <w:lang w:val="en-US" w:eastAsia="de-DE"/>
              </w:rPr>
              <w:t>to new teaching and learning methods</w:t>
            </w:r>
            <w:r w:rsidR="00FD50FE" w:rsidRPr="00685A2C">
              <w:rPr>
                <w:rFonts w:cs="Arial"/>
                <w:b/>
                <w:lang w:val="en-US" w:eastAsia="de-DE"/>
              </w:rPr>
              <w:t>.</w:t>
            </w:r>
          </w:p>
          <w:p w14:paraId="7041EE80" w14:textId="77777777" w:rsidR="000C5656" w:rsidRPr="00685A2C" w:rsidRDefault="000C5656" w:rsidP="007C6EBA">
            <w:pPr>
              <w:jc w:val="center"/>
              <w:rPr>
                <w:rFonts w:cs="Arial"/>
                <w:b/>
                <w:lang w:val="en-US" w:eastAsia="de-DE"/>
              </w:rPr>
            </w:pPr>
          </w:p>
          <w:p w14:paraId="28F3311E" w14:textId="15F3DD62" w:rsidR="007C6EBA" w:rsidRPr="00685A2C" w:rsidRDefault="007C6EBA" w:rsidP="007C6EBA">
            <w:pPr>
              <w:jc w:val="center"/>
              <w:rPr>
                <w:rFonts w:cs="Arial"/>
                <w:b/>
                <w:lang w:val="en-US" w:eastAsia="de-DE"/>
              </w:rPr>
            </w:pPr>
            <w:r w:rsidRPr="00685A2C">
              <w:rPr>
                <w:rFonts w:cs="Arial"/>
                <w:b/>
                <w:lang w:val="en-US" w:eastAsia="de-DE"/>
              </w:rPr>
              <w:t>This Manual</w:t>
            </w:r>
            <w:r w:rsidR="00DA3BD6" w:rsidRPr="00685A2C">
              <w:rPr>
                <w:rFonts w:cs="Arial"/>
                <w:b/>
                <w:lang w:val="en-US" w:eastAsia="de-DE"/>
              </w:rPr>
              <w:t xml:space="preserve"> </w:t>
            </w:r>
            <w:r w:rsidR="00E705E0" w:rsidRPr="00685A2C">
              <w:rPr>
                <w:rFonts w:cs="Arial"/>
                <w:b/>
                <w:lang w:val="en-US" w:eastAsia="de-DE"/>
              </w:rPr>
              <w:t>cannot</w:t>
            </w:r>
            <w:r w:rsidR="00DA3BD6" w:rsidRPr="00685A2C">
              <w:rPr>
                <w:rFonts w:cs="Arial"/>
                <w:b/>
                <w:lang w:val="en-US" w:eastAsia="de-DE"/>
              </w:rPr>
              <w:t xml:space="preserve"> cover all specific </w:t>
            </w:r>
            <w:r w:rsidR="009C3D8E" w:rsidRPr="00685A2C">
              <w:rPr>
                <w:rFonts w:cs="Arial"/>
                <w:b/>
                <w:lang w:val="en-US" w:eastAsia="de-DE"/>
              </w:rPr>
              <w:t>issues and therefor</w:t>
            </w:r>
            <w:r w:rsidR="00E705E0">
              <w:rPr>
                <w:rFonts w:cs="Arial"/>
                <w:b/>
                <w:lang w:val="en-US" w:eastAsia="de-DE"/>
              </w:rPr>
              <w:t>e</w:t>
            </w:r>
            <w:r w:rsidRPr="00685A2C">
              <w:rPr>
                <w:rFonts w:cs="Arial"/>
                <w:b/>
                <w:lang w:val="en-US" w:eastAsia="de-DE"/>
              </w:rPr>
              <w:t xml:space="preserve"> should be used as a general </w:t>
            </w:r>
            <w:r w:rsidR="00DA3BD6" w:rsidRPr="00685A2C">
              <w:rPr>
                <w:rFonts w:cs="Arial"/>
                <w:b/>
                <w:lang w:val="en-US" w:eastAsia="de-DE"/>
              </w:rPr>
              <w:t>guide</w:t>
            </w:r>
            <w:r w:rsidRPr="00685A2C">
              <w:rPr>
                <w:rFonts w:cs="Arial"/>
                <w:b/>
                <w:lang w:val="en-US" w:eastAsia="de-DE"/>
              </w:rPr>
              <w:t>.</w:t>
            </w:r>
          </w:p>
          <w:p w14:paraId="40202EF5" w14:textId="77777777" w:rsidR="000C5656" w:rsidRPr="00685A2C" w:rsidRDefault="000C5656" w:rsidP="007C6EBA">
            <w:pPr>
              <w:jc w:val="center"/>
              <w:rPr>
                <w:rFonts w:cs="Arial"/>
                <w:b/>
                <w:lang w:val="en-US" w:eastAsia="de-DE"/>
              </w:rPr>
            </w:pPr>
          </w:p>
          <w:p w14:paraId="0289FCE4" w14:textId="7ABB1CA5" w:rsidR="000C5656" w:rsidRPr="00685A2C" w:rsidRDefault="007C6EBA" w:rsidP="000C5656">
            <w:pPr>
              <w:jc w:val="center"/>
              <w:rPr>
                <w:rFonts w:cs="Arial"/>
                <w:b/>
                <w:lang w:val="en-US" w:eastAsia="de-DE"/>
              </w:rPr>
            </w:pPr>
            <w:r w:rsidRPr="00685A2C">
              <w:rPr>
                <w:rFonts w:cs="Arial"/>
                <w:b/>
                <w:lang w:val="en-US" w:eastAsia="de-DE"/>
              </w:rPr>
              <w:t xml:space="preserve">The new circumstances for teaching and learning are shaped by the knowledge-based </w:t>
            </w:r>
          </w:p>
          <w:p w14:paraId="14B01841" w14:textId="784F437C" w:rsidR="007C6EBA" w:rsidRPr="00685A2C" w:rsidRDefault="000C5656" w:rsidP="007C6EBA">
            <w:pPr>
              <w:jc w:val="center"/>
              <w:rPr>
                <w:rFonts w:cs="Arial"/>
                <w:b/>
                <w:lang w:val="en-US" w:eastAsia="de-DE"/>
              </w:rPr>
            </w:pPr>
            <w:r w:rsidRPr="00685A2C">
              <w:rPr>
                <w:rFonts w:cs="Arial"/>
                <w:b/>
                <w:lang w:val="en-US" w:eastAsia="de-DE"/>
              </w:rPr>
              <w:t>s</w:t>
            </w:r>
            <w:r w:rsidR="007C6EBA" w:rsidRPr="00685A2C">
              <w:rPr>
                <w:rFonts w:cs="Arial"/>
                <w:b/>
                <w:lang w:val="en-US" w:eastAsia="de-DE"/>
              </w:rPr>
              <w:t>ociety</w:t>
            </w:r>
            <w:r w:rsidRPr="00685A2C">
              <w:rPr>
                <w:rFonts w:cs="Arial"/>
                <w:b/>
                <w:lang w:val="en-US" w:eastAsia="de-DE"/>
              </w:rPr>
              <w:t xml:space="preserve"> </w:t>
            </w:r>
            <w:r w:rsidR="007C6EBA" w:rsidRPr="00685A2C">
              <w:rPr>
                <w:rFonts w:cs="Arial"/>
                <w:b/>
                <w:lang w:val="en-US" w:eastAsia="de-DE"/>
              </w:rPr>
              <w:t>/</w:t>
            </w:r>
            <w:r w:rsidRPr="00685A2C">
              <w:rPr>
                <w:rFonts w:cs="Arial"/>
                <w:b/>
                <w:lang w:val="en-US" w:eastAsia="de-DE"/>
              </w:rPr>
              <w:t xml:space="preserve"> </w:t>
            </w:r>
            <w:r w:rsidR="007C6EBA" w:rsidRPr="00685A2C">
              <w:rPr>
                <w:rFonts w:cs="Arial"/>
                <w:b/>
                <w:lang w:val="en-US" w:eastAsia="de-DE"/>
              </w:rPr>
              <w:t xml:space="preserve">economy and the digitization in the so called Industry 4.0. </w:t>
            </w:r>
            <w:r w:rsidR="007C6EBA" w:rsidRPr="00685A2C">
              <w:rPr>
                <w:rFonts w:cs="Arial"/>
                <w:b/>
                <w:lang w:val="en-US" w:eastAsia="de-DE"/>
              </w:rPr>
              <w:br/>
              <w:t>These new circumstances require an educational reform</w:t>
            </w:r>
            <w:r w:rsidR="00DA3BD6" w:rsidRPr="00685A2C">
              <w:rPr>
                <w:rFonts w:cs="Arial"/>
                <w:b/>
                <w:lang w:val="en-US" w:eastAsia="de-DE"/>
              </w:rPr>
              <w:t xml:space="preserve"> and new </w:t>
            </w:r>
            <w:r w:rsidR="00DA3BD6" w:rsidRPr="00685A2C">
              <w:rPr>
                <w:rFonts w:cs="Arial"/>
                <w:b/>
                <w:lang w:val="en-US" w:eastAsia="de-DE"/>
              </w:rPr>
              <w:br/>
              <w:t>teaching and learning methods</w:t>
            </w:r>
            <w:r w:rsidR="007C6EBA" w:rsidRPr="00685A2C">
              <w:rPr>
                <w:rFonts w:cs="Arial"/>
                <w:b/>
                <w:lang w:val="en-US" w:eastAsia="de-DE"/>
              </w:rPr>
              <w:t>.</w:t>
            </w:r>
          </w:p>
          <w:p w14:paraId="74C000D9" w14:textId="77777777" w:rsidR="007C6EBA" w:rsidRPr="00685A2C" w:rsidRDefault="007C6EBA" w:rsidP="002A05EA">
            <w:pPr>
              <w:keepNext/>
              <w:keepLines/>
              <w:tabs>
                <w:tab w:val="left" w:pos="8682"/>
              </w:tabs>
              <w:rPr>
                <w:rFonts w:cs="Arial"/>
                <w:lang w:val="en-US"/>
              </w:rPr>
            </w:pPr>
          </w:p>
        </w:tc>
      </w:tr>
    </w:tbl>
    <w:p w14:paraId="1CFD110C" w14:textId="4F6737A8" w:rsidR="002A05EA" w:rsidRPr="00685A2C" w:rsidRDefault="002A05EA" w:rsidP="002A05EA">
      <w:pPr>
        <w:keepNext/>
        <w:keepLines/>
        <w:tabs>
          <w:tab w:val="left" w:pos="8682"/>
        </w:tabs>
        <w:ind w:left="-181"/>
        <w:rPr>
          <w:rFonts w:cs="Arial"/>
          <w:lang w:val="en-US"/>
        </w:rPr>
      </w:pPr>
    </w:p>
    <w:p w14:paraId="31C6482B" w14:textId="77777777" w:rsidR="006D2A64" w:rsidRPr="00685A2C" w:rsidRDefault="006D2A64">
      <w:pPr>
        <w:spacing w:line="259" w:lineRule="auto"/>
        <w:jc w:val="left"/>
        <w:rPr>
          <w:rFonts w:eastAsiaTheme="majorEastAsia" w:cs="Arial"/>
          <w:color w:val="2E74B5" w:themeColor="accent1" w:themeShade="BF"/>
          <w:sz w:val="32"/>
          <w:szCs w:val="32"/>
          <w:lang w:val="en-US"/>
        </w:rPr>
      </w:pPr>
      <w:bookmarkStart w:id="13" w:name="_Toc501360804"/>
      <w:r w:rsidRPr="00685A2C">
        <w:rPr>
          <w:rFonts w:cs="Arial"/>
          <w:lang w:val="en-US"/>
        </w:rPr>
        <w:br w:type="page"/>
      </w:r>
    </w:p>
    <w:p w14:paraId="2E18FB32" w14:textId="799DB218" w:rsidR="002A05EA" w:rsidRPr="00685A2C" w:rsidRDefault="002A05EA" w:rsidP="002A05EA">
      <w:pPr>
        <w:pStyle w:val="berschrift1"/>
        <w:rPr>
          <w:rFonts w:ascii="Arial" w:hAnsi="Arial" w:cs="Arial"/>
          <w:lang w:val="en-US"/>
        </w:rPr>
      </w:pPr>
      <w:bookmarkStart w:id="14" w:name="_Toc518501172"/>
      <w:r w:rsidRPr="00685A2C">
        <w:rPr>
          <w:rFonts w:ascii="Arial" w:hAnsi="Arial" w:cs="Arial"/>
          <w:lang w:val="en-US"/>
        </w:rPr>
        <w:lastRenderedPageBreak/>
        <w:t>ESD and ESD competences in VET</w:t>
      </w:r>
      <w:bookmarkEnd w:id="14"/>
    </w:p>
    <w:p w14:paraId="0F697A7E" w14:textId="77777777" w:rsidR="002A05EA" w:rsidRPr="00685A2C" w:rsidRDefault="002A05EA" w:rsidP="002A05EA">
      <w:pPr>
        <w:pStyle w:val="berschrift2"/>
        <w:rPr>
          <w:rFonts w:ascii="Arial" w:hAnsi="Arial" w:cs="Arial"/>
          <w:lang w:val="en-US"/>
        </w:rPr>
      </w:pPr>
      <w:bookmarkStart w:id="15" w:name="_Toc518501173"/>
      <w:r w:rsidRPr="00685A2C">
        <w:rPr>
          <w:rFonts w:ascii="Arial" w:hAnsi="Arial" w:cs="Arial"/>
          <w:lang w:val="en-US"/>
        </w:rPr>
        <w:t>What is our definition of ESD?</w:t>
      </w:r>
      <w:bookmarkEnd w:id="13"/>
      <w:bookmarkEnd w:id="15"/>
    </w:p>
    <w:p w14:paraId="5C8CF8A2" w14:textId="77B8B6EF" w:rsidR="002A05EA" w:rsidRPr="00685A2C" w:rsidRDefault="002A05EA" w:rsidP="002A05EA">
      <w:pPr>
        <w:rPr>
          <w:rFonts w:cs="Arial"/>
          <w:lang w:val="en-US" w:eastAsia="de-DE"/>
        </w:rPr>
      </w:pPr>
      <w:r w:rsidRPr="00685A2C">
        <w:rPr>
          <w:rFonts w:cs="Arial"/>
          <w:lang w:val="en-US" w:eastAsia="de-DE"/>
        </w:rPr>
        <w:t xml:space="preserve">There is no universal definition of Sustainable Development and Education for Sustainable Development in a global context. The definition we choose for this Manual should be manageable in the context of VET and suitable for reaching the aims listed in chapter 1. The most common definition of sustainable development is </w:t>
      </w:r>
      <w:r w:rsidR="006D365B" w:rsidRPr="00685A2C">
        <w:rPr>
          <w:rFonts w:cs="Arial"/>
          <w:lang w:val="en-US" w:eastAsia="de-DE"/>
        </w:rPr>
        <w:t>the one formulated by</w:t>
      </w:r>
      <w:r w:rsidRPr="00685A2C">
        <w:rPr>
          <w:rFonts w:cs="Arial"/>
          <w:lang w:val="en-US" w:eastAsia="de-DE"/>
        </w:rPr>
        <w:t xml:space="preserve"> the World Commission on Environment and Development</w:t>
      </w:r>
      <w:r w:rsidR="006D365B" w:rsidRPr="00685A2C">
        <w:rPr>
          <w:rFonts w:cs="Arial"/>
          <w:lang w:val="en-US" w:eastAsia="de-DE"/>
        </w:rPr>
        <w:t xml:space="preserve"> (WCED)</w:t>
      </w:r>
      <w:r w:rsidRPr="00685A2C">
        <w:rPr>
          <w:rFonts w:cs="Arial"/>
          <w:lang w:val="en-US" w:eastAsia="de-DE"/>
        </w:rPr>
        <w:t>:</w:t>
      </w:r>
    </w:p>
    <w:p w14:paraId="272B35EC" w14:textId="30085969" w:rsidR="002A05EA" w:rsidRPr="00685A2C" w:rsidRDefault="00E705E0" w:rsidP="002A05EA">
      <w:pPr>
        <w:pStyle w:val="Zitat"/>
        <w:jc w:val="both"/>
        <w:rPr>
          <w:rFonts w:cs="Arial"/>
          <w:lang w:val="en-US"/>
        </w:rPr>
      </w:pPr>
      <w:r>
        <w:rPr>
          <w:rFonts w:cs="Arial"/>
          <w:lang w:val="en-US"/>
        </w:rPr>
        <w:t>“</w:t>
      </w:r>
      <w:r w:rsidR="002A05EA" w:rsidRPr="00685A2C">
        <w:rPr>
          <w:rFonts w:cs="Arial"/>
          <w:lang w:val="en-US"/>
        </w:rPr>
        <w:t>Sustainable development is development that meets the needs of the present without compromising the ability of future generations to meet their own needs.</w:t>
      </w:r>
      <w:r>
        <w:rPr>
          <w:rFonts w:cs="Arial"/>
          <w:lang w:val="en-US"/>
        </w:rPr>
        <w:t>”</w:t>
      </w:r>
      <w:r w:rsidR="002A05EA" w:rsidRPr="00685A2C">
        <w:rPr>
          <w:rFonts w:cs="Arial"/>
          <w:lang w:val="en-US"/>
        </w:rPr>
        <w:t xml:space="preserve"> </w:t>
      </w:r>
      <w:r w:rsidR="002A05EA" w:rsidRPr="00685A2C">
        <w:rPr>
          <w:rFonts w:cs="Arial"/>
          <w:lang w:val="en-US"/>
        </w:rPr>
        <w:br/>
        <w:t>(WCED 1987, p. 37)</w:t>
      </w:r>
    </w:p>
    <w:p w14:paraId="3FC054C2" w14:textId="77777777" w:rsidR="002A05EA" w:rsidRPr="00685A2C" w:rsidRDefault="002A05EA" w:rsidP="002A05EA">
      <w:pPr>
        <w:rPr>
          <w:rFonts w:cs="Arial"/>
          <w:lang w:val="en-US"/>
        </w:rPr>
      </w:pPr>
    </w:p>
    <w:p w14:paraId="40813A3D" w14:textId="77777777" w:rsidR="00C06771" w:rsidRPr="00685A2C" w:rsidRDefault="002A05EA" w:rsidP="00C06771">
      <w:pPr>
        <w:keepNext/>
        <w:spacing w:before="120"/>
        <w:jc w:val="center"/>
        <w:rPr>
          <w:rFonts w:cs="Arial"/>
        </w:rPr>
      </w:pPr>
      <w:r w:rsidRPr="00685A2C">
        <w:rPr>
          <w:rFonts w:cs="Arial"/>
          <w:noProof/>
          <w:color w:val="111111"/>
          <w:sz w:val="16"/>
          <w:szCs w:val="16"/>
          <w:shd w:val="clear" w:color="auto" w:fill="FFFFFF"/>
          <w:lang w:val="de-DE" w:eastAsia="de-DE"/>
        </w:rPr>
        <w:drawing>
          <wp:inline distT="0" distB="0" distL="0" distR="0" wp14:anchorId="11232FB0" wp14:editId="0DE93182">
            <wp:extent cx="3135900" cy="2255520"/>
            <wp:effectExtent l="19050" t="0" r="7350" b="0"/>
            <wp:docPr id="27" name="Εικόνα 7" descr="Image result for triangle of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iangle of sustainable development"/>
                    <pic:cNvPicPr>
                      <a:picLocks noChangeAspect="1" noChangeArrowheads="1"/>
                    </pic:cNvPicPr>
                  </pic:nvPicPr>
                  <pic:blipFill>
                    <a:blip r:embed="rId22" cstate="print"/>
                    <a:srcRect/>
                    <a:stretch>
                      <a:fillRect/>
                    </a:stretch>
                  </pic:blipFill>
                  <pic:spPr bwMode="auto">
                    <a:xfrm>
                      <a:off x="0" y="0"/>
                      <a:ext cx="3144420" cy="2261648"/>
                    </a:xfrm>
                    <a:prstGeom prst="rect">
                      <a:avLst/>
                    </a:prstGeom>
                    <a:noFill/>
                    <a:ln w="9525">
                      <a:noFill/>
                      <a:miter lim="800000"/>
                      <a:headEnd/>
                      <a:tailEnd/>
                    </a:ln>
                  </pic:spPr>
                </pic:pic>
              </a:graphicData>
            </a:graphic>
          </wp:inline>
        </w:drawing>
      </w:r>
    </w:p>
    <w:p w14:paraId="50806EE4" w14:textId="5DF5E0FA" w:rsidR="002A05EA" w:rsidRPr="00685A2C" w:rsidRDefault="00D1782F" w:rsidP="00C06771">
      <w:pPr>
        <w:pStyle w:val="Beschriftung"/>
        <w:jc w:val="center"/>
        <w:rPr>
          <w:rFonts w:cs="Arial"/>
          <w:sz w:val="24"/>
          <w:szCs w:val="24"/>
        </w:rPr>
      </w:pPr>
      <w:r w:rsidRPr="00685A2C">
        <w:rPr>
          <w:rFonts w:cs="Arial"/>
          <w:b/>
        </w:rPr>
        <w:t>Figure</w:t>
      </w:r>
      <w:r w:rsidR="00C06771" w:rsidRPr="00685A2C">
        <w:rPr>
          <w:rFonts w:cs="Arial"/>
          <w:b/>
        </w:rPr>
        <w:t xml:space="preserve"> </w:t>
      </w:r>
      <w:r w:rsidR="00493082" w:rsidRPr="00685A2C">
        <w:rPr>
          <w:rFonts w:cs="Arial"/>
          <w:b/>
        </w:rPr>
        <w:t>1</w:t>
      </w:r>
      <w:r w:rsidR="00C3194F" w:rsidRPr="00685A2C">
        <w:rPr>
          <w:rFonts w:cs="Arial"/>
        </w:rPr>
        <w:t xml:space="preserve"> The Sustainability T</w:t>
      </w:r>
      <w:r w:rsidR="00C06771" w:rsidRPr="00685A2C">
        <w:rPr>
          <w:rFonts w:cs="Arial"/>
        </w:rPr>
        <w:t xml:space="preserve">riangle (Campbell </w:t>
      </w:r>
      <w:r w:rsidR="006D365B" w:rsidRPr="00685A2C">
        <w:rPr>
          <w:rFonts w:cs="Arial"/>
        </w:rPr>
        <w:t>&amp; Fainstein</w:t>
      </w:r>
      <w:r w:rsidR="00C06771" w:rsidRPr="00685A2C">
        <w:rPr>
          <w:rFonts w:cs="Arial"/>
        </w:rPr>
        <w:t xml:space="preserve"> 2003)</w:t>
      </w:r>
    </w:p>
    <w:p w14:paraId="19DD4D33" w14:textId="4B5AE211" w:rsidR="009656C5" w:rsidRPr="00685A2C" w:rsidRDefault="009656C5" w:rsidP="002A05EA">
      <w:pPr>
        <w:rPr>
          <w:rFonts w:cs="Arial"/>
          <w:lang w:val="en-US"/>
        </w:rPr>
      </w:pPr>
      <w:r w:rsidRPr="00685A2C">
        <w:rPr>
          <w:rFonts w:cs="Arial"/>
          <w:lang w:val="en-US"/>
        </w:rPr>
        <w:t xml:space="preserve">Figure 1 shows the three dimensions of SD: equity which is the social aspect, economy and environment. For a Sustainable Development as </w:t>
      </w:r>
      <w:r w:rsidR="00514ABC" w:rsidRPr="00685A2C">
        <w:rPr>
          <w:rFonts w:cs="Arial"/>
          <w:lang w:val="en-US"/>
        </w:rPr>
        <w:t xml:space="preserve">required by the WCED all dimensions must be mentioned. Problems </w:t>
      </w:r>
      <w:r w:rsidR="00747FCD">
        <w:rPr>
          <w:rFonts w:cs="Arial"/>
          <w:lang w:val="en-US"/>
        </w:rPr>
        <w:t xml:space="preserve">from </w:t>
      </w:r>
      <w:r w:rsidR="00514ABC" w:rsidRPr="00685A2C">
        <w:rPr>
          <w:rFonts w:cs="Arial"/>
          <w:lang w:val="en-US"/>
        </w:rPr>
        <w:t xml:space="preserve">meeting the needs of the dimensions can occur because of some conflicts or tensions in between them. So there is the </w:t>
      </w:r>
      <w:r w:rsidR="00567A0D" w:rsidRPr="00685A2C">
        <w:rPr>
          <w:rFonts w:cs="Arial"/>
          <w:lang w:val="en-US"/>
        </w:rPr>
        <w:t>property</w:t>
      </w:r>
      <w:r w:rsidR="00514ABC" w:rsidRPr="00685A2C">
        <w:rPr>
          <w:rFonts w:cs="Arial"/>
          <w:lang w:val="en-US"/>
        </w:rPr>
        <w:t xml:space="preserve"> conflict between the social and economical aspects, which means that a balance is needed between the social benefits and the economical development, because one is affecting the other. The same thing happens between the economic development and the environmental protection; if the priority is only to protect the environment then there are no resources for the economic growth. And finally the same happens between social development and environmental protection; if the target is only one of them then there is no space for development of the other aspect.</w:t>
      </w:r>
    </w:p>
    <w:p w14:paraId="3F3674C5" w14:textId="77777777" w:rsidR="002A05EA" w:rsidRPr="00685A2C" w:rsidRDefault="002A05EA" w:rsidP="002A05EA">
      <w:pPr>
        <w:rPr>
          <w:rFonts w:cs="Arial"/>
          <w:lang w:val="en-US"/>
        </w:rPr>
      </w:pPr>
      <w:r w:rsidRPr="00685A2C">
        <w:rPr>
          <w:rFonts w:cs="Arial"/>
          <w:lang w:val="en-US"/>
        </w:rPr>
        <w:t xml:space="preserve">The members of the General Conference of UNESCO agreed in 2013 at the 37th session the </w:t>
      </w:r>
      <w:r w:rsidRPr="00685A2C">
        <w:rPr>
          <w:rFonts w:cs="Arial"/>
          <w:i/>
          <w:lang w:val="en-US"/>
        </w:rPr>
        <w:t xml:space="preserve">Global Action </w:t>
      </w:r>
      <w:r w:rsidRPr="00685A2C">
        <w:rPr>
          <w:rFonts w:cs="Arial"/>
          <w:i/>
        </w:rPr>
        <w:t>Programme</w:t>
      </w:r>
      <w:r w:rsidRPr="00685A2C">
        <w:rPr>
          <w:rFonts w:cs="Arial"/>
          <w:i/>
          <w:lang w:val="en-US"/>
        </w:rPr>
        <w:t xml:space="preserve"> (GAP) on ESD</w:t>
      </w:r>
      <w:r w:rsidRPr="00685A2C">
        <w:rPr>
          <w:rFonts w:cs="Arial"/>
          <w:lang w:val="en-US"/>
        </w:rPr>
        <w:t xml:space="preserve"> as the follow-up to the Decade of ESD. The following </w:t>
      </w:r>
      <w:r w:rsidRPr="00685A2C">
        <w:rPr>
          <w:rFonts w:cs="Arial"/>
          <w:b/>
          <w:lang w:val="en-US"/>
        </w:rPr>
        <w:t>Dimensions</w:t>
      </w:r>
      <w:r w:rsidRPr="00685A2C">
        <w:rPr>
          <w:rFonts w:cs="Arial"/>
          <w:lang w:val="en-US"/>
        </w:rPr>
        <w:t xml:space="preserve"> of ESD are stated in the GAP (UNESCO 2014, p. 12):</w:t>
      </w:r>
    </w:p>
    <w:p w14:paraId="272A8D39" w14:textId="460CA1C8" w:rsidR="002A05EA" w:rsidRPr="00685A2C" w:rsidRDefault="002A05EA" w:rsidP="006D365B">
      <w:pPr>
        <w:pStyle w:val="Default"/>
        <w:spacing w:after="120"/>
        <w:jc w:val="both"/>
        <w:rPr>
          <w:rFonts w:ascii="Arial" w:hAnsi="Arial" w:cs="Arial"/>
          <w:sz w:val="18"/>
          <w:szCs w:val="18"/>
          <w:lang w:val="en-US"/>
        </w:rPr>
      </w:pPr>
      <w:r w:rsidRPr="00685A2C">
        <w:rPr>
          <w:rFonts w:ascii="Arial" w:hAnsi="Arial" w:cs="Arial"/>
          <w:b/>
          <w:bCs/>
          <w:color w:val="auto"/>
          <w:sz w:val="22"/>
          <w:szCs w:val="22"/>
          <w:lang w:val="en-US"/>
        </w:rPr>
        <w:t xml:space="preserve">Learning content: </w:t>
      </w:r>
      <w:r w:rsidRPr="00685A2C">
        <w:rPr>
          <w:rFonts w:ascii="Arial" w:hAnsi="Arial" w:cs="Arial"/>
          <w:color w:val="auto"/>
          <w:sz w:val="22"/>
          <w:szCs w:val="22"/>
          <w:lang w:val="en-US"/>
        </w:rPr>
        <w:t>Integrating critical issues, such as climate change, biodiversity, disaster risk reduction, and sustainable consumption and production, into the curriculum.</w:t>
      </w:r>
    </w:p>
    <w:p w14:paraId="26788D83" w14:textId="6DA7459A" w:rsidR="002A05EA" w:rsidRPr="00685A2C" w:rsidRDefault="002A05EA" w:rsidP="002A05EA">
      <w:pPr>
        <w:rPr>
          <w:rFonts w:cs="Arial"/>
          <w:b/>
          <w:bCs/>
          <w:sz w:val="18"/>
          <w:szCs w:val="18"/>
          <w:lang w:val="en-US"/>
        </w:rPr>
      </w:pPr>
      <w:r w:rsidRPr="00685A2C">
        <w:rPr>
          <w:rFonts w:cs="Arial"/>
          <w:b/>
          <w:bCs/>
          <w:lang w:val="en-US"/>
        </w:rPr>
        <w:lastRenderedPageBreak/>
        <w:t xml:space="preserve">Pedagogy and learning environments: </w:t>
      </w:r>
      <w:r w:rsidRPr="00685A2C">
        <w:rPr>
          <w:rFonts w:cs="Arial"/>
          <w:lang w:val="en-US"/>
        </w:rPr>
        <w:t>Designing teaching and learning in an interactive, learner-cent</w:t>
      </w:r>
      <w:r w:rsidR="00E46648" w:rsidRPr="00685A2C">
        <w:rPr>
          <w:rFonts w:cs="Arial"/>
          <w:lang w:val="en-US"/>
        </w:rPr>
        <w:t>e</w:t>
      </w:r>
      <w:r w:rsidRPr="00685A2C">
        <w:rPr>
          <w:rFonts w:cs="Arial"/>
          <w:lang w:val="en-US"/>
        </w:rPr>
        <w:t>red way that enables exploratory, action-oriented and transformative learning. Rethinking learning environments – physical as well as virtual and online – to inspire learners to act for sustainability.</w:t>
      </w:r>
    </w:p>
    <w:p w14:paraId="79D9B134" w14:textId="77777777" w:rsidR="002A05EA" w:rsidRPr="00685A2C" w:rsidRDefault="002A05EA" w:rsidP="002A05EA">
      <w:pPr>
        <w:rPr>
          <w:rFonts w:cs="Arial"/>
          <w:sz w:val="18"/>
          <w:szCs w:val="18"/>
          <w:lang w:val="en-US"/>
        </w:rPr>
      </w:pPr>
      <w:r w:rsidRPr="00685A2C">
        <w:rPr>
          <w:rFonts w:cs="Arial"/>
          <w:b/>
          <w:bCs/>
          <w:lang w:val="en-US"/>
        </w:rPr>
        <w:t xml:space="preserve">Learning outcomes: </w:t>
      </w:r>
      <w:r w:rsidRPr="00685A2C">
        <w:rPr>
          <w:rFonts w:cs="Arial"/>
          <w:lang w:val="en-US"/>
        </w:rPr>
        <w:t>Stimulating learning and promoting core competencies, such as critical and systemic thinking, collaborative decision-making, and taking responsibility for present and future generations.</w:t>
      </w:r>
    </w:p>
    <w:p w14:paraId="2F701732" w14:textId="77777777" w:rsidR="002A05EA" w:rsidRPr="00685A2C" w:rsidRDefault="002A05EA" w:rsidP="002A05EA">
      <w:pPr>
        <w:rPr>
          <w:rFonts w:cs="Arial"/>
          <w:lang w:val="en-US"/>
        </w:rPr>
      </w:pPr>
      <w:r w:rsidRPr="00685A2C">
        <w:rPr>
          <w:rFonts w:cs="Arial"/>
          <w:b/>
          <w:bCs/>
          <w:lang w:val="en-US"/>
        </w:rPr>
        <w:t xml:space="preserve">Societal transformation: </w:t>
      </w:r>
      <w:r w:rsidRPr="00685A2C">
        <w:rPr>
          <w:rFonts w:cs="Arial"/>
          <w:lang w:val="en-US"/>
        </w:rPr>
        <w:t>Empowering learners of any age, in any education setting, to transform themselves and the society they live in.</w:t>
      </w:r>
    </w:p>
    <w:p w14:paraId="1D3F18E7" w14:textId="789F869B" w:rsidR="002A05EA" w:rsidRPr="00685A2C" w:rsidRDefault="002A05EA" w:rsidP="00CE3489">
      <w:pPr>
        <w:rPr>
          <w:rFonts w:cs="Arial"/>
          <w:lang w:val="en-US"/>
        </w:rPr>
      </w:pPr>
      <w:r w:rsidRPr="00685A2C">
        <w:rPr>
          <w:rFonts w:cs="Arial"/>
        </w:rPr>
        <w:t xml:space="preserve">ESD is a holistic, dynamic approach that goes far beyond the conventional definition of technical and vocational education and training. All efforts in education should keep in mind that ESD must not be reduced </w:t>
      </w:r>
      <w:r w:rsidR="00747FCD">
        <w:rPr>
          <w:rFonts w:cs="Arial"/>
        </w:rPr>
        <w:t xml:space="preserve">to </w:t>
      </w:r>
      <w:r w:rsidRPr="00685A2C">
        <w:rPr>
          <w:rFonts w:cs="Arial"/>
        </w:rPr>
        <w:t>only one aspect of the concept. The coherence of each SDG has to be maintained as far as possible. Teaching ESD in the context of VET has to enrich the traditional teaching contents and the teaching and learning methods. It has to be a step for transforming education and the whole society. That means a transformation of all functional parts of the whole society (politics, economy and justice) in the sense of the SDGs</w:t>
      </w:r>
      <w:r w:rsidR="001F3E15" w:rsidRPr="00685A2C">
        <w:rPr>
          <w:rFonts w:cs="Arial"/>
        </w:rPr>
        <w:t>.</w:t>
      </w:r>
    </w:p>
    <w:p w14:paraId="18AB1BAE" w14:textId="77777777" w:rsidR="002A05EA" w:rsidRPr="00685A2C" w:rsidRDefault="002A05EA" w:rsidP="002A05EA">
      <w:pPr>
        <w:pStyle w:val="berschrift2"/>
        <w:keepLines w:val="0"/>
        <w:rPr>
          <w:rFonts w:ascii="Arial" w:hAnsi="Arial" w:cs="Arial"/>
          <w:lang w:val="en-US"/>
        </w:rPr>
      </w:pPr>
      <w:bookmarkStart w:id="16" w:name="_Toc501360805"/>
      <w:bookmarkStart w:id="17" w:name="_Toc518501174"/>
      <w:r w:rsidRPr="00685A2C">
        <w:rPr>
          <w:rFonts w:ascii="Arial" w:hAnsi="Arial" w:cs="Arial"/>
          <w:lang w:val="en-US"/>
        </w:rPr>
        <w:t>What to know about learning outcomes, EQF and ECVET?</w:t>
      </w:r>
      <w:bookmarkEnd w:id="16"/>
      <w:bookmarkEnd w:id="17"/>
    </w:p>
    <w:p w14:paraId="775199CE" w14:textId="77777777" w:rsidR="002A05EA" w:rsidRPr="00685A2C" w:rsidRDefault="002A05EA" w:rsidP="002A05EA">
      <w:pPr>
        <w:rPr>
          <w:rFonts w:cs="Arial"/>
          <w:lang w:val="en-US"/>
        </w:rPr>
      </w:pPr>
      <w:r w:rsidRPr="00685A2C">
        <w:rPr>
          <w:rFonts w:cs="Arial"/>
          <w:lang w:val="en-US"/>
        </w:rPr>
        <w:t>“Usually, qualifications frameworks indicate the overall level of learning outcomes in a qualification. For ECVET purposes the European Qualifications Framework (EQF) is used as a reference for levels.” (European Commission 2011, p. 4)</w:t>
      </w:r>
    </w:p>
    <w:p w14:paraId="10866B80" w14:textId="0A6006C8" w:rsidR="002A05EA" w:rsidRPr="00685A2C" w:rsidRDefault="002A05EA" w:rsidP="002A05EA">
      <w:pPr>
        <w:rPr>
          <w:rFonts w:cs="Arial"/>
          <w:lang w:val="en-US"/>
        </w:rPr>
      </w:pPr>
      <w:r w:rsidRPr="00685A2C">
        <w:rPr>
          <w:rFonts w:cs="Arial"/>
        </w:rPr>
        <w:t>Learning outcomes are statements of what a learner knows, understands and is able to do on completion of a learning process. Learning outcomes</w:t>
      </w:r>
      <w:r w:rsidRPr="00685A2C">
        <w:rPr>
          <w:rFonts w:cs="Arial"/>
          <w:lang w:val="en-US"/>
        </w:rPr>
        <w:t xml:space="preserve"> can be used for various purposes such as to establish descriptors of qualifications frameworks, define qualifications, design curricula, assessment, etc. Learning outcomes are set out in various levels of detail depending on their purpose and context. Learning outcomes are developed in the process of designing qualifications. There are different approaches to identifying and describing learning outcomes depending on the qualifications system. Learning outcomes may be acquired through a variety of learning pathways, modes of delivery (school-based, in-company, etc.), in different learning contexts (formal, non-formal and informal) or settings (i.e. country, education and training system</w:t>
      </w:r>
      <w:r w:rsidR="00F428B9" w:rsidRPr="00685A2C">
        <w:rPr>
          <w:rFonts w:cs="Arial"/>
          <w:lang w:val="en-US"/>
        </w:rPr>
        <w:t>)</w:t>
      </w:r>
      <w:r w:rsidRPr="00685A2C">
        <w:rPr>
          <w:rFonts w:cs="Arial"/>
          <w:lang w:val="en-US"/>
        </w:rPr>
        <w:t>. Learning outcomes are described</w:t>
      </w:r>
      <w:r w:rsidR="00F428B9" w:rsidRPr="00685A2C">
        <w:rPr>
          <w:rFonts w:cs="Arial"/>
          <w:lang w:val="en-US"/>
        </w:rPr>
        <w:t xml:space="preserve"> by</w:t>
      </w:r>
      <w:r w:rsidRPr="00685A2C">
        <w:rPr>
          <w:rFonts w:cs="Arial"/>
          <w:lang w:val="en-US"/>
        </w:rPr>
        <w:t xml:space="preserve"> using the terminology and descriptors existing in the qualifications system. The European definition of learning outcomes, which uses the terms of knowledge, skills and competence (see the EQF Recommendation), is the common denominator that fits with the diversity of existing approaches </w:t>
      </w:r>
      <w:r w:rsidR="00F428B9" w:rsidRPr="00685A2C">
        <w:rPr>
          <w:rFonts w:cs="Arial"/>
          <w:lang w:val="en-US"/>
        </w:rPr>
        <w:t>of</w:t>
      </w:r>
      <w:r w:rsidRPr="00685A2C">
        <w:rPr>
          <w:rFonts w:cs="Arial"/>
          <w:lang w:val="en-US"/>
        </w:rPr>
        <w:t xml:space="preserve"> describing learning outcomes. </w:t>
      </w:r>
    </w:p>
    <w:p w14:paraId="0FD6C420" w14:textId="34317A70" w:rsidR="006D2A64" w:rsidRPr="00685A2C" w:rsidRDefault="002A05EA" w:rsidP="002A05EA">
      <w:pPr>
        <w:rPr>
          <w:rFonts w:cs="Arial"/>
        </w:rPr>
      </w:pPr>
      <w:r w:rsidRPr="00685A2C">
        <w:rPr>
          <w:rFonts w:cs="Arial"/>
        </w:rPr>
        <w:t>The whole material used and created should consider the level of the VET according to the EQF. The VET specializations that are being studied in this project correspond</w:t>
      </w:r>
      <w:r w:rsidR="00533770">
        <w:rPr>
          <w:rFonts w:cs="Arial"/>
        </w:rPr>
        <w:t>,</w:t>
      </w:r>
      <w:r w:rsidRPr="00685A2C">
        <w:rPr>
          <w:rFonts w:cs="Arial"/>
        </w:rPr>
        <w:t xml:space="preserve"> depending on the country</w:t>
      </w:r>
      <w:r w:rsidR="00533770">
        <w:rPr>
          <w:rFonts w:cs="Arial"/>
        </w:rPr>
        <w:t>,</w:t>
      </w:r>
      <w:r w:rsidRPr="00685A2C">
        <w:rPr>
          <w:rFonts w:cs="Arial"/>
        </w:rPr>
        <w:t xml:space="preserve"> to the EQF Levels 4 and 5. </w:t>
      </w:r>
      <w:r w:rsidRPr="00685A2C">
        <w:rPr>
          <w:rFonts w:eastAsia="Times New Roman" w:cs="Arial"/>
        </w:rPr>
        <w:t xml:space="preserve">The latter is a level </w:t>
      </w:r>
      <w:r w:rsidRPr="00685A2C">
        <w:rPr>
          <w:rFonts w:cs="Arial"/>
        </w:rPr>
        <w:t>of particular interest for VET according to</w:t>
      </w:r>
      <w:r w:rsidR="00565FC3" w:rsidRPr="00685A2C">
        <w:rPr>
          <w:rFonts w:cs="Arial"/>
        </w:rPr>
        <w:t xml:space="preserve"> the European Centre for the Development of Vocational Training</w:t>
      </w:r>
      <w:r w:rsidRPr="00685A2C">
        <w:rPr>
          <w:rFonts w:cs="Arial"/>
        </w:rPr>
        <w:t xml:space="preserve"> </w:t>
      </w:r>
      <w:r w:rsidR="00565FC3" w:rsidRPr="00685A2C">
        <w:rPr>
          <w:rFonts w:cs="Arial"/>
        </w:rPr>
        <w:t>(</w:t>
      </w:r>
      <w:r w:rsidR="00565FC3" w:rsidRPr="00685A2C">
        <w:rPr>
          <w:rFonts w:eastAsia="Times New Roman" w:cs="Arial"/>
        </w:rPr>
        <w:t xml:space="preserve">CEDEFOP </w:t>
      </w:r>
      <w:r w:rsidRPr="00685A2C">
        <w:rPr>
          <w:rFonts w:eastAsia="Times New Roman" w:cs="Arial"/>
        </w:rPr>
        <w:t>2014, p.1) because its qualifications “</w:t>
      </w:r>
      <w:r w:rsidRPr="00685A2C">
        <w:rPr>
          <w:rFonts w:cs="Arial"/>
          <w:i/>
        </w:rPr>
        <w:t>appeal to learners as they open up prospects on several fronts – immediate employment, career advancement, and further learning. At the same time, their focus on advanced technical and managerial skills makes them valuable to employers”.</w:t>
      </w:r>
      <w:r w:rsidR="00F428B9" w:rsidRPr="00685A2C">
        <w:rPr>
          <w:rFonts w:cs="Arial"/>
        </w:rPr>
        <w:t xml:space="preserve"> Learning outcomes in terms of knowledge, skills and c</w:t>
      </w:r>
      <w:r w:rsidRPr="00685A2C">
        <w:rPr>
          <w:rFonts w:cs="Arial"/>
        </w:rPr>
        <w:t>ompetence regarding EQF levels 4 and 5 are presented in the following table.</w:t>
      </w:r>
    </w:p>
    <w:p w14:paraId="4EE5197A" w14:textId="77777777" w:rsidR="006D2A64" w:rsidRPr="00685A2C" w:rsidRDefault="006D2A64">
      <w:pPr>
        <w:spacing w:line="259" w:lineRule="auto"/>
        <w:jc w:val="left"/>
        <w:rPr>
          <w:rFonts w:cs="Arial"/>
        </w:rPr>
      </w:pPr>
      <w:r w:rsidRPr="00685A2C">
        <w:rPr>
          <w:rFonts w:cs="Arial"/>
        </w:rPr>
        <w:br w:type="page"/>
      </w:r>
    </w:p>
    <w:tbl>
      <w:tblPr>
        <w:tblW w:w="9204" w:type="dxa"/>
        <w:jc w:val="center"/>
        <w:tblCellMar>
          <w:left w:w="0" w:type="dxa"/>
          <w:right w:w="0" w:type="dxa"/>
        </w:tblCellMar>
        <w:tblLook w:val="04A0" w:firstRow="1" w:lastRow="0" w:firstColumn="1" w:lastColumn="0" w:noHBand="0" w:noVBand="1"/>
      </w:tblPr>
      <w:tblGrid>
        <w:gridCol w:w="1010"/>
        <w:gridCol w:w="2731"/>
        <w:gridCol w:w="2731"/>
        <w:gridCol w:w="2732"/>
      </w:tblGrid>
      <w:tr w:rsidR="00CE3489" w:rsidRPr="00685A2C" w14:paraId="2BA62147" w14:textId="77777777" w:rsidTr="00C06771">
        <w:trPr>
          <w:trHeight w:val="324"/>
          <w:jc w:val="center"/>
        </w:trPr>
        <w:tc>
          <w:tcPr>
            <w:tcW w:w="101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CF98E86" w14:textId="77777777" w:rsidR="00CE3489" w:rsidRPr="00685A2C" w:rsidRDefault="00CE3489" w:rsidP="00457970">
            <w:pPr>
              <w:jc w:val="center"/>
              <w:rPr>
                <w:rFonts w:cs="Arial"/>
                <w:sz w:val="20"/>
                <w:szCs w:val="20"/>
                <w:lang w:val="en-US"/>
              </w:rPr>
            </w:pPr>
          </w:p>
        </w:tc>
        <w:tc>
          <w:tcPr>
            <w:tcW w:w="273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CDD699E" w14:textId="77777777" w:rsidR="00CE3489" w:rsidRPr="00685A2C" w:rsidRDefault="00CE3489" w:rsidP="00C06771">
            <w:pPr>
              <w:spacing w:after="0"/>
              <w:jc w:val="center"/>
              <w:rPr>
                <w:rFonts w:cs="Arial"/>
                <w:sz w:val="20"/>
                <w:szCs w:val="20"/>
              </w:rPr>
            </w:pPr>
            <w:r w:rsidRPr="00685A2C">
              <w:rPr>
                <w:rFonts w:cs="Arial"/>
                <w:b/>
                <w:bCs/>
                <w:sz w:val="20"/>
                <w:szCs w:val="20"/>
              </w:rPr>
              <w:t>KNOWLEDGE</w:t>
            </w:r>
          </w:p>
        </w:tc>
        <w:tc>
          <w:tcPr>
            <w:tcW w:w="273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529C26A" w14:textId="77777777" w:rsidR="00CE3489" w:rsidRPr="00685A2C" w:rsidRDefault="00CE3489" w:rsidP="00C06771">
            <w:pPr>
              <w:spacing w:after="0"/>
              <w:jc w:val="center"/>
              <w:rPr>
                <w:rFonts w:cs="Arial"/>
                <w:sz w:val="20"/>
                <w:szCs w:val="20"/>
              </w:rPr>
            </w:pPr>
            <w:r w:rsidRPr="00685A2C">
              <w:rPr>
                <w:rFonts w:cs="Arial"/>
                <w:b/>
                <w:bCs/>
                <w:sz w:val="20"/>
                <w:szCs w:val="20"/>
              </w:rPr>
              <w:t>SKILLS</w:t>
            </w:r>
          </w:p>
        </w:tc>
        <w:tc>
          <w:tcPr>
            <w:tcW w:w="27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E144BA0" w14:textId="77777777" w:rsidR="00CE3489" w:rsidRPr="00685A2C" w:rsidRDefault="00CE3489" w:rsidP="00C06771">
            <w:pPr>
              <w:spacing w:after="0"/>
              <w:jc w:val="center"/>
              <w:rPr>
                <w:rFonts w:cs="Arial"/>
                <w:sz w:val="20"/>
                <w:szCs w:val="20"/>
              </w:rPr>
            </w:pPr>
            <w:r w:rsidRPr="00685A2C">
              <w:rPr>
                <w:rFonts w:cs="Arial"/>
                <w:b/>
                <w:bCs/>
                <w:sz w:val="20"/>
                <w:szCs w:val="20"/>
              </w:rPr>
              <w:t>COMPETENCES</w:t>
            </w:r>
          </w:p>
        </w:tc>
      </w:tr>
      <w:tr w:rsidR="00CE3489" w:rsidRPr="00685A2C" w14:paraId="5B39B2AC" w14:textId="77777777" w:rsidTr="00C06771">
        <w:trPr>
          <w:trHeight w:val="2119"/>
          <w:jc w:val="center"/>
        </w:trPr>
        <w:tc>
          <w:tcPr>
            <w:tcW w:w="1010" w:type="dxa"/>
            <w:tcBorders>
              <w:top w:val="single" w:sz="24"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F5766B4" w14:textId="77777777" w:rsidR="00CE3489" w:rsidRPr="00685A2C" w:rsidRDefault="00CE3489" w:rsidP="00457970">
            <w:pPr>
              <w:rPr>
                <w:rFonts w:cs="Arial"/>
                <w:sz w:val="20"/>
                <w:szCs w:val="20"/>
              </w:rPr>
            </w:pPr>
            <w:r w:rsidRPr="00685A2C">
              <w:rPr>
                <w:rFonts w:cs="Arial"/>
                <w:b/>
                <w:bCs/>
                <w:sz w:val="20"/>
                <w:szCs w:val="20"/>
              </w:rPr>
              <w:t>Level 4</w:t>
            </w:r>
          </w:p>
        </w:tc>
        <w:tc>
          <w:tcPr>
            <w:tcW w:w="2731"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770BCCEC" w14:textId="77777777" w:rsidR="00CE3489" w:rsidRPr="00685A2C" w:rsidRDefault="00CE3489" w:rsidP="00457970">
            <w:pPr>
              <w:jc w:val="left"/>
              <w:rPr>
                <w:rFonts w:cs="Arial"/>
                <w:sz w:val="20"/>
                <w:szCs w:val="20"/>
                <w:lang w:val="en-US"/>
              </w:rPr>
            </w:pPr>
            <w:r w:rsidRPr="00685A2C">
              <w:rPr>
                <w:rFonts w:cs="Arial"/>
                <w:sz w:val="20"/>
                <w:szCs w:val="20"/>
              </w:rPr>
              <w:t>Factual and theoretical knowledge in broad contexts within a field of work or study</w:t>
            </w:r>
          </w:p>
        </w:tc>
        <w:tc>
          <w:tcPr>
            <w:tcW w:w="2731"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1AC16928" w14:textId="77777777" w:rsidR="00CE3489" w:rsidRPr="00685A2C" w:rsidRDefault="00CE3489" w:rsidP="00457970">
            <w:pPr>
              <w:jc w:val="left"/>
              <w:rPr>
                <w:rFonts w:cs="Arial"/>
                <w:sz w:val="20"/>
                <w:szCs w:val="20"/>
                <w:lang w:val="en-US"/>
              </w:rPr>
            </w:pPr>
            <w:r w:rsidRPr="00685A2C">
              <w:rPr>
                <w:rFonts w:cs="Arial"/>
                <w:sz w:val="20"/>
                <w:szCs w:val="20"/>
              </w:rPr>
              <w:t>A range of cognitive and practical skills required to generate solutions to specific problems in a field of work or study</w:t>
            </w:r>
          </w:p>
        </w:tc>
        <w:tc>
          <w:tcPr>
            <w:tcW w:w="2732"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08EBDAE8" w14:textId="1AFBDFBF" w:rsidR="00CE3489" w:rsidRPr="00685A2C" w:rsidRDefault="00CE3489" w:rsidP="00457970">
            <w:pPr>
              <w:jc w:val="left"/>
              <w:rPr>
                <w:rFonts w:cs="Arial"/>
                <w:sz w:val="20"/>
                <w:szCs w:val="20"/>
                <w:lang w:val="en-US"/>
              </w:rPr>
            </w:pPr>
            <w:r w:rsidRPr="00685A2C">
              <w:rPr>
                <w:rFonts w:cs="Arial"/>
                <w:sz w:val="20"/>
                <w:szCs w:val="20"/>
              </w:rPr>
              <w:t xml:space="preserve">Exercise self-management within the guidelines of work or study contexts that are usually predicttable, but are </w:t>
            </w:r>
            <w:r w:rsidRPr="00685A2C">
              <w:rPr>
                <w:rFonts w:cs="Arial"/>
                <w:b/>
                <w:bCs/>
                <w:sz w:val="20"/>
                <w:szCs w:val="20"/>
              </w:rPr>
              <w:t>subject to change</w:t>
            </w:r>
            <w:r w:rsidRPr="00685A2C">
              <w:rPr>
                <w:rFonts w:cs="Arial"/>
                <w:sz w:val="20"/>
                <w:szCs w:val="20"/>
              </w:rPr>
              <w:t xml:space="preserve">; supervise the routine work of others, taking some responsibility for the evaluation and </w:t>
            </w:r>
            <w:r w:rsidRPr="00685A2C">
              <w:rPr>
                <w:rFonts w:cs="Arial"/>
                <w:b/>
                <w:bCs/>
                <w:sz w:val="20"/>
                <w:szCs w:val="20"/>
              </w:rPr>
              <w:t>improvement</w:t>
            </w:r>
            <w:r w:rsidRPr="00685A2C">
              <w:rPr>
                <w:rFonts w:cs="Arial"/>
                <w:sz w:val="20"/>
                <w:szCs w:val="20"/>
              </w:rPr>
              <w:t xml:space="preserve"> of work or study activities.</w:t>
            </w:r>
          </w:p>
        </w:tc>
      </w:tr>
      <w:tr w:rsidR="00CE3489" w:rsidRPr="00685A2C" w14:paraId="75CDAF78" w14:textId="77777777" w:rsidTr="00C06771">
        <w:trPr>
          <w:trHeight w:val="1529"/>
          <w:jc w:val="center"/>
        </w:trPr>
        <w:tc>
          <w:tcPr>
            <w:tcW w:w="101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F8859C2" w14:textId="77777777" w:rsidR="00CE3489" w:rsidRPr="00685A2C" w:rsidRDefault="00CE3489" w:rsidP="00457970">
            <w:pPr>
              <w:rPr>
                <w:rFonts w:cs="Arial"/>
                <w:b/>
                <w:bCs/>
                <w:sz w:val="20"/>
                <w:szCs w:val="20"/>
              </w:rPr>
            </w:pPr>
            <w:r w:rsidRPr="00685A2C">
              <w:rPr>
                <w:rFonts w:eastAsia="Times New Roman" w:cs="Arial"/>
                <w:b/>
                <w:bCs/>
                <w:sz w:val="20"/>
                <w:szCs w:val="20"/>
              </w:rPr>
              <w:t>Level 5</w:t>
            </w:r>
          </w:p>
        </w:tc>
        <w:tc>
          <w:tcPr>
            <w:tcW w:w="273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CE8492F" w14:textId="77777777" w:rsidR="00CE3489" w:rsidRPr="00685A2C" w:rsidRDefault="00CE3489" w:rsidP="00457970">
            <w:pPr>
              <w:jc w:val="left"/>
              <w:rPr>
                <w:rFonts w:cs="Arial"/>
                <w:sz w:val="20"/>
                <w:szCs w:val="20"/>
              </w:rPr>
            </w:pPr>
            <w:r w:rsidRPr="00685A2C">
              <w:rPr>
                <w:rFonts w:eastAsia="Times New Roman" w:cs="Arial"/>
                <w:sz w:val="20"/>
                <w:szCs w:val="20"/>
              </w:rPr>
              <w:t>Comprehensive, specialised, factual and theoretical knowledge within a field of work or study and an awareness of the boundaries of that knowledge</w:t>
            </w:r>
          </w:p>
        </w:tc>
        <w:tc>
          <w:tcPr>
            <w:tcW w:w="273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4C6485" w14:textId="77777777" w:rsidR="00CE3489" w:rsidRPr="00685A2C" w:rsidRDefault="00CE3489" w:rsidP="00457970">
            <w:pPr>
              <w:jc w:val="left"/>
              <w:rPr>
                <w:rFonts w:cs="Arial"/>
                <w:sz w:val="20"/>
                <w:szCs w:val="20"/>
              </w:rPr>
            </w:pPr>
            <w:r w:rsidRPr="00685A2C">
              <w:rPr>
                <w:rFonts w:eastAsia="Times New Roman" w:cs="Arial"/>
                <w:sz w:val="20"/>
                <w:szCs w:val="20"/>
              </w:rPr>
              <w:t>A comprehensive range of cognitive and practical skills required to develop creative solutions to abstract problems</w:t>
            </w:r>
          </w:p>
        </w:tc>
        <w:tc>
          <w:tcPr>
            <w:tcW w:w="27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B910FE" w14:textId="77777777" w:rsidR="00CE3489" w:rsidRPr="00685A2C" w:rsidRDefault="00CE3489" w:rsidP="00C06771">
            <w:pPr>
              <w:keepNext/>
              <w:jc w:val="left"/>
              <w:rPr>
                <w:rFonts w:cs="Arial"/>
                <w:sz w:val="20"/>
                <w:szCs w:val="20"/>
              </w:rPr>
            </w:pPr>
            <w:r w:rsidRPr="00685A2C">
              <w:rPr>
                <w:rFonts w:eastAsia="Times New Roman" w:cs="Arial"/>
                <w:sz w:val="20"/>
                <w:szCs w:val="20"/>
              </w:rPr>
              <w:t>Exercise management and supervision in contexts of work or study activities where there is unpredictable change; review and develop performance of self and others</w:t>
            </w:r>
          </w:p>
        </w:tc>
      </w:tr>
    </w:tbl>
    <w:p w14:paraId="75D1BB27" w14:textId="3628E18C" w:rsidR="00CE3489" w:rsidRPr="00685A2C" w:rsidRDefault="00A60545" w:rsidP="00C06771">
      <w:pPr>
        <w:pStyle w:val="Beschriftung"/>
        <w:jc w:val="left"/>
        <w:rPr>
          <w:rFonts w:cs="Arial"/>
          <w:sz w:val="20"/>
          <w:szCs w:val="20"/>
        </w:rPr>
      </w:pPr>
      <w:r w:rsidRPr="00685A2C">
        <w:rPr>
          <w:rFonts w:cs="Arial"/>
          <w:b/>
        </w:rPr>
        <w:t>Table</w:t>
      </w:r>
      <w:r w:rsidR="00C06771" w:rsidRPr="00685A2C">
        <w:rPr>
          <w:rFonts w:cs="Arial"/>
          <w:b/>
        </w:rPr>
        <w:t xml:space="preserve"> 1</w:t>
      </w:r>
      <w:r w:rsidR="00C06771" w:rsidRPr="00685A2C">
        <w:rPr>
          <w:rFonts w:cs="Arial"/>
        </w:rPr>
        <w:t xml:space="preserve"> Descriptors defining levels 4 and 5 of EQF (European Commission</w:t>
      </w:r>
      <w:r w:rsidRPr="00685A2C">
        <w:rPr>
          <w:rFonts w:cs="Arial"/>
        </w:rPr>
        <w:t xml:space="preserve"> </w:t>
      </w:r>
      <w:r w:rsidR="00C06771" w:rsidRPr="00685A2C">
        <w:rPr>
          <w:rFonts w:cs="Arial"/>
        </w:rPr>
        <w:t>2017)</w:t>
      </w:r>
    </w:p>
    <w:p w14:paraId="43AD86AF" w14:textId="36198525" w:rsidR="002A05EA" w:rsidRPr="00685A2C" w:rsidRDefault="002A05EA" w:rsidP="002A05EA">
      <w:pPr>
        <w:rPr>
          <w:rFonts w:cs="Arial"/>
          <w:b/>
          <w:lang w:val="en-US"/>
        </w:rPr>
      </w:pPr>
      <w:r w:rsidRPr="00685A2C">
        <w:rPr>
          <w:rFonts w:cs="Arial"/>
          <w:b/>
          <w:lang w:val="en-US"/>
        </w:rPr>
        <w:t xml:space="preserve">What to know about </w:t>
      </w:r>
      <w:r w:rsidR="00EE757F" w:rsidRPr="00685A2C">
        <w:rPr>
          <w:rFonts w:cs="Arial"/>
          <w:b/>
          <w:lang w:val="en-US"/>
        </w:rPr>
        <w:t>the European Credit System for Vocational Education and Training</w:t>
      </w:r>
      <w:r w:rsidR="005E0F46" w:rsidRPr="00685A2C">
        <w:rPr>
          <w:rFonts w:cs="Arial"/>
          <w:b/>
          <w:lang w:val="en-US"/>
        </w:rPr>
        <w:t xml:space="preserve"> (ECVET)</w:t>
      </w:r>
      <w:r w:rsidRPr="00685A2C">
        <w:rPr>
          <w:rFonts w:cs="Arial"/>
          <w:b/>
          <w:lang w:val="en-US"/>
        </w:rPr>
        <w:t>?</w:t>
      </w:r>
    </w:p>
    <w:p w14:paraId="7314C528" w14:textId="64AF6740" w:rsidR="002A05EA" w:rsidRPr="00685A2C" w:rsidRDefault="002A05EA" w:rsidP="002A05EA">
      <w:pPr>
        <w:rPr>
          <w:rFonts w:cs="Arial"/>
          <w:lang w:val="en-US"/>
        </w:rPr>
      </w:pPr>
      <w:r w:rsidRPr="00685A2C">
        <w:rPr>
          <w:rFonts w:cs="Arial"/>
          <w:lang w:val="en-US"/>
        </w:rPr>
        <w:t>ECVET does not provide a template or a taxonomy concerning the format of learning outcomes descriptions. Such templates or classifications may exist at national, regional or system level (for example as part of national qualification</w:t>
      </w:r>
      <w:r w:rsidR="001C111B" w:rsidRPr="00685A2C">
        <w:rPr>
          <w:rFonts w:cs="Arial"/>
          <w:lang w:val="en-US"/>
        </w:rPr>
        <w:t>s</w:t>
      </w:r>
      <w:r w:rsidRPr="00685A2C">
        <w:rPr>
          <w:rFonts w:cs="Arial"/>
          <w:lang w:val="en-US"/>
        </w:rPr>
        <w:t xml:space="preserve"> frameworks). </w:t>
      </w:r>
    </w:p>
    <w:p w14:paraId="7EDC8AB6" w14:textId="77777777" w:rsidR="002A05EA" w:rsidRPr="00685A2C" w:rsidRDefault="002A05EA" w:rsidP="002A05EA">
      <w:pPr>
        <w:rPr>
          <w:rFonts w:cs="Arial"/>
          <w:lang w:val="en-US"/>
        </w:rPr>
      </w:pPr>
      <w:r w:rsidRPr="00685A2C">
        <w:rPr>
          <w:rFonts w:cs="Arial"/>
          <w:lang w:val="en-US"/>
        </w:rPr>
        <w:t xml:space="preserve">However, it is essential in implementing ECVET, to ensure that learning outcomes for qualifications and units are clearly identified and described to enable mutual understanding of qualifications and judgments on: </w:t>
      </w:r>
    </w:p>
    <w:p w14:paraId="6DC259A2" w14:textId="77777777" w:rsidR="002A05EA" w:rsidRPr="00685A2C" w:rsidRDefault="002A05EA" w:rsidP="00C40D81">
      <w:pPr>
        <w:pStyle w:val="Listenabsatz"/>
        <w:numPr>
          <w:ilvl w:val="0"/>
          <w:numId w:val="3"/>
        </w:numPr>
        <w:rPr>
          <w:rFonts w:cs="Arial"/>
          <w:lang w:val="en-US"/>
        </w:rPr>
      </w:pPr>
      <w:r w:rsidRPr="00685A2C">
        <w:rPr>
          <w:rFonts w:cs="Arial"/>
          <w:lang w:val="en-US"/>
        </w:rPr>
        <w:t xml:space="preserve">Whether the qualifications covered in the framework of a partnership for mobility lead to the same or similar occupation; </w:t>
      </w:r>
    </w:p>
    <w:p w14:paraId="53F57CE2" w14:textId="77777777" w:rsidR="002A05EA" w:rsidRPr="00685A2C" w:rsidRDefault="002A05EA" w:rsidP="00C40D81">
      <w:pPr>
        <w:pStyle w:val="Listenabsatz"/>
        <w:numPr>
          <w:ilvl w:val="0"/>
          <w:numId w:val="3"/>
        </w:numPr>
        <w:rPr>
          <w:rFonts w:cs="Arial"/>
          <w:lang w:val="en-US"/>
        </w:rPr>
      </w:pPr>
      <w:r w:rsidRPr="00685A2C">
        <w:rPr>
          <w:rFonts w:cs="Arial"/>
          <w:lang w:val="en-US"/>
        </w:rPr>
        <w:t xml:space="preserve">Whether learning outcomes, as described in one setting or context, are comparable with those expected in another setting or context. </w:t>
      </w:r>
    </w:p>
    <w:p w14:paraId="17EB3739" w14:textId="77777777" w:rsidR="002A05EA" w:rsidRPr="00685A2C" w:rsidRDefault="002A05EA" w:rsidP="002A05EA">
      <w:pPr>
        <w:rPr>
          <w:rFonts w:cs="Arial"/>
          <w:b/>
          <w:lang w:val="en-US"/>
        </w:rPr>
      </w:pPr>
      <w:r w:rsidRPr="00685A2C">
        <w:rPr>
          <w:rFonts w:cs="Arial"/>
          <w:b/>
          <w:lang w:val="en-US"/>
        </w:rPr>
        <w:t xml:space="preserve">How are learning outcomes used in ECVET? </w:t>
      </w:r>
    </w:p>
    <w:p w14:paraId="35B24D6A" w14:textId="270BE399" w:rsidR="002A05EA" w:rsidRPr="00685A2C" w:rsidRDefault="002A05EA" w:rsidP="002A05EA">
      <w:pPr>
        <w:rPr>
          <w:rFonts w:cs="Arial"/>
          <w:lang w:val="en-US"/>
        </w:rPr>
      </w:pPr>
      <w:r w:rsidRPr="00685A2C">
        <w:rPr>
          <w:rFonts w:cs="Arial"/>
          <w:lang w:val="en-US"/>
        </w:rPr>
        <w:t>To implement ECVET it is necessary that qualifications are described</w:t>
      </w:r>
      <w:r w:rsidR="00982B5F" w:rsidRPr="00685A2C">
        <w:rPr>
          <w:rFonts w:cs="Arial"/>
          <w:lang w:val="en-US"/>
        </w:rPr>
        <w:t xml:space="preserve"> by</w:t>
      </w:r>
      <w:r w:rsidRPr="00685A2C">
        <w:rPr>
          <w:rFonts w:cs="Arial"/>
          <w:lang w:val="en-US"/>
        </w:rPr>
        <w:t xml:space="preserve"> using learning outcomes. Learning outcomes are grouped to create units. In ECVET, learning outcomes are used as a basis for credit transfer and accumulation. Learning outcomes are not dependent on the learning process, the content of teaching or the learning context in which they have been achieved</w:t>
      </w:r>
      <w:r w:rsidR="00982B5F" w:rsidRPr="00685A2C">
        <w:rPr>
          <w:rFonts w:cs="Arial"/>
          <w:lang w:val="en-US"/>
        </w:rPr>
        <w:t>. T</w:t>
      </w:r>
      <w:r w:rsidRPr="00685A2C">
        <w:rPr>
          <w:rFonts w:cs="Arial"/>
          <w:lang w:val="en-US"/>
        </w:rPr>
        <w:t>herefore it is possible to use them to identify what the learner has achieved in one learning setting or context is comparable to what s/he is expected to have achieved in another setting or context. (European Commission 2011)</w:t>
      </w:r>
    </w:p>
    <w:p w14:paraId="6EF6C6AF" w14:textId="77777777" w:rsidR="00CB57EE" w:rsidRPr="00685A2C" w:rsidRDefault="00CB57EE">
      <w:pPr>
        <w:spacing w:line="259" w:lineRule="auto"/>
        <w:jc w:val="left"/>
        <w:rPr>
          <w:rFonts w:cs="Arial"/>
          <w:b/>
          <w:lang w:val="en-US"/>
        </w:rPr>
      </w:pPr>
      <w:r w:rsidRPr="00685A2C">
        <w:rPr>
          <w:rFonts w:cs="Arial"/>
          <w:b/>
          <w:lang w:val="en-US"/>
        </w:rPr>
        <w:br w:type="page"/>
      </w:r>
    </w:p>
    <w:p w14:paraId="764FD441" w14:textId="7FEAD4E8" w:rsidR="002A05EA" w:rsidRPr="00685A2C" w:rsidRDefault="002A05EA" w:rsidP="002A05EA">
      <w:pPr>
        <w:rPr>
          <w:rFonts w:cs="Arial"/>
          <w:b/>
          <w:lang w:val="en-US"/>
        </w:rPr>
      </w:pPr>
      <w:r w:rsidRPr="00685A2C">
        <w:rPr>
          <w:rFonts w:cs="Arial"/>
          <w:b/>
          <w:lang w:val="en-US"/>
        </w:rPr>
        <w:lastRenderedPageBreak/>
        <w:t>What does that mean for the development of OER?</w:t>
      </w:r>
    </w:p>
    <w:p w14:paraId="6F8EA843" w14:textId="22DB2D44" w:rsidR="002A05EA" w:rsidRPr="00685A2C" w:rsidRDefault="002A05EA" w:rsidP="00CE3489">
      <w:pPr>
        <w:keepNext/>
        <w:keepLines/>
        <w:tabs>
          <w:tab w:val="left" w:pos="8682"/>
        </w:tabs>
        <w:rPr>
          <w:rFonts w:cs="Arial"/>
          <w:lang w:val="en-US"/>
        </w:rPr>
      </w:pPr>
      <w:r w:rsidRPr="00685A2C">
        <w:rPr>
          <w:rFonts w:cs="Arial"/>
          <w:lang w:val="en-US"/>
        </w:rPr>
        <w:t>First of all the desired outcomes of the OER or OER´s should be formulated in terms of learning outcomes, defined in terms of knowledge, skills and competences, related to the different aspects of the professions selected, by using descriptors. As stated above, usually, qualification</w:t>
      </w:r>
      <w:r w:rsidR="00982B5F" w:rsidRPr="00685A2C">
        <w:rPr>
          <w:rFonts w:cs="Arial"/>
          <w:lang w:val="en-US"/>
        </w:rPr>
        <w:t>s</w:t>
      </w:r>
      <w:r w:rsidRPr="00685A2C">
        <w:rPr>
          <w:rFonts w:cs="Arial"/>
          <w:lang w:val="en-US"/>
        </w:rPr>
        <w:t xml:space="preserve"> frameworks indicate the overall level of learning outcomes in a qualification. So knowing the </w:t>
      </w:r>
      <w:r w:rsidR="00435D5E" w:rsidRPr="00685A2C">
        <w:rPr>
          <w:rFonts w:cs="Arial"/>
          <w:lang w:val="en-US"/>
        </w:rPr>
        <w:t xml:space="preserve">National Qualifications </w:t>
      </w:r>
      <w:r w:rsidR="000344A7" w:rsidRPr="00685A2C">
        <w:rPr>
          <w:rFonts w:cs="Arial"/>
          <w:lang w:val="en-US"/>
        </w:rPr>
        <w:t>Framework</w:t>
      </w:r>
      <w:r w:rsidR="00435D5E" w:rsidRPr="00685A2C">
        <w:rPr>
          <w:rFonts w:cs="Arial"/>
          <w:lang w:val="en-US"/>
        </w:rPr>
        <w:t xml:space="preserve"> (NQF)</w:t>
      </w:r>
      <w:r w:rsidRPr="00685A2C">
        <w:rPr>
          <w:rFonts w:cs="Arial"/>
          <w:lang w:val="en-US"/>
        </w:rPr>
        <w:t xml:space="preserve"> and the overall level of learning outcomes in a qualification, teachers and trainers can search for OERs that fit with the learning outcomes or contextualize an OER </w:t>
      </w:r>
      <w:r w:rsidR="00533770">
        <w:rPr>
          <w:rFonts w:cs="Arial"/>
          <w:lang w:val="en-US"/>
        </w:rPr>
        <w:t xml:space="preserve">to contribute </w:t>
      </w:r>
      <w:r w:rsidRPr="00685A2C">
        <w:rPr>
          <w:rFonts w:cs="Arial"/>
          <w:lang w:val="en-US"/>
        </w:rPr>
        <w:t xml:space="preserve">to the desired learning outcome. Different learning outcomes can be packed into units, so </w:t>
      </w:r>
      <w:r w:rsidR="00122296" w:rsidRPr="00685A2C">
        <w:rPr>
          <w:rFonts w:cs="Arial"/>
          <w:lang w:val="en-US"/>
        </w:rPr>
        <w:t>different OER</w:t>
      </w:r>
      <w:r w:rsidRPr="00685A2C">
        <w:rPr>
          <w:rFonts w:cs="Arial"/>
          <w:lang w:val="en-US"/>
        </w:rPr>
        <w:t xml:space="preserve">s can be used in one unit or </w:t>
      </w:r>
      <w:r w:rsidR="002026A5" w:rsidRPr="00685A2C">
        <w:rPr>
          <w:rFonts w:cs="Arial"/>
          <w:lang w:val="en-US"/>
        </w:rPr>
        <w:t>build up</w:t>
      </w:r>
      <w:r w:rsidRPr="00685A2C">
        <w:rPr>
          <w:rFonts w:cs="Arial"/>
          <w:lang w:val="en-US"/>
        </w:rPr>
        <w:t xml:space="preserve"> an entire unit, and therefore are packed into grouped learning outcomes. For the implementation of ECVET it is necessary that all qualifications are described using learning outcomes. Assessed learning outcomes constitute credit which is the basis for enabling the transfer between learning contexts and for the accumulation of learning outcomes.</w:t>
      </w:r>
      <w:r w:rsidRPr="00685A2C">
        <w:rPr>
          <w:rFonts w:cs="Arial"/>
        </w:rPr>
        <w:tab/>
      </w:r>
    </w:p>
    <w:p w14:paraId="4EDA0CD9" w14:textId="77777777" w:rsidR="002A05EA" w:rsidRPr="00685A2C" w:rsidRDefault="002A05EA" w:rsidP="002A05EA">
      <w:pPr>
        <w:pStyle w:val="berschrift2"/>
        <w:rPr>
          <w:rFonts w:ascii="Arial" w:hAnsi="Arial" w:cs="Arial"/>
          <w:lang w:val="en-US"/>
        </w:rPr>
      </w:pPr>
      <w:bookmarkStart w:id="18" w:name="_Toc501360806"/>
      <w:bookmarkStart w:id="19" w:name="_Toc518501175"/>
      <w:r w:rsidRPr="00685A2C">
        <w:rPr>
          <w:rFonts w:ascii="Arial" w:hAnsi="Arial" w:cs="Arial"/>
          <w:lang w:val="en-US"/>
        </w:rPr>
        <w:t>How can ESD-competences look like?</w:t>
      </w:r>
      <w:bookmarkEnd w:id="18"/>
      <w:bookmarkEnd w:id="19"/>
    </w:p>
    <w:p w14:paraId="1E2BBA13" w14:textId="19E184F8" w:rsidR="002A05EA" w:rsidRPr="00685A2C" w:rsidRDefault="002A05EA" w:rsidP="002A05EA">
      <w:pPr>
        <w:rPr>
          <w:rFonts w:cs="Arial"/>
          <w:lang w:val="en-US"/>
        </w:rPr>
      </w:pPr>
      <w:r w:rsidRPr="00685A2C">
        <w:rPr>
          <w:rFonts w:cs="Arial"/>
          <w:lang w:val="en-US" w:eastAsia="de-DE"/>
        </w:rPr>
        <w:t>The ESD-competences shown</w:t>
      </w:r>
      <w:r w:rsidR="00520509">
        <w:rPr>
          <w:rFonts w:cs="Arial"/>
          <w:lang w:val="en-US" w:eastAsia="de-DE"/>
        </w:rPr>
        <w:t xml:space="preserve"> by way of example</w:t>
      </w:r>
      <w:r w:rsidRPr="00685A2C">
        <w:rPr>
          <w:rFonts w:cs="Arial"/>
          <w:lang w:val="en-US" w:eastAsia="de-DE"/>
        </w:rPr>
        <w:t xml:space="preserve"> in this chapter </w:t>
      </w:r>
      <w:r w:rsidR="00614326" w:rsidRPr="00685A2C">
        <w:rPr>
          <w:rFonts w:cs="Arial"/>
          <w:lang w:val="en-US"/>
        </w:rPr>
        <w:t>have</w:t>
      </w:r>
      <w:r w:rsidRPr="00685A2C">
        <w:rPr>
          <w:rFonts w:cs="Arial"/>
          <w:lang w:val="en-US"/>
        </w:rPr>
        <w:t xml:space="preserve"> been </w:t>
      </w:r>
      <w:r w:rsidR="00520509">
        <w:rPr>
          <w:rFonts w:cs="Arial"/>
          <w:lang w:val="en-US"/>
        </w:rPr>
        <w:t xml:space="preserve">developed </w:t>
      </w:r>
      <w:r w:rsidRPr="00685A2C">
        <w:rPr>
          <w:rFonts w:cs="Arial"/>
          <w:lang w:val="en-US"/>
        </w:rPr>
        <w:t>following the example</w:t>
      </w:r>
      <w:r w:rsidR="00614326" w:rsidRPr="00685A2C">
        <w:rPr>
          <w:rFonts w:cs="Arial"/>
          <w:lang w:val="en-US"/>
        </w:rPr>
        <w:t>s</w:t>
      </w:r>
      <w:r w:rsidRPr="00685A2C">
        <w:rPr>
          <w:rFonts w:cs="Arial"/>
          <w:lang w:val="en-US"/>
        </w:rPr>
        <w:t xml:space="preserve"> of ESD competence</w:t>
      </w:r>
      <w:r w:rsidR="00614326" w:rsidRPr="00685A2C">
        <w:rPr>
          <w:rFonts w:cs="Arial"/>
          <w:lang w:val="en-US"/>
        </w:rPr>
        <w:t>s</w:t>
      </w:r>
      <w:r w:rsidRPr="00685A2C">
        <w:rPr>
          <w:rFonts w:cs="Arial"/>
          <w:lang w:val="en-US"/>
        </w:rPr>
        <w:t xml:space="preserve"> developed in the collective work of </w:t>
      </w:r>
      <w:r w:rsidRPr="00685A2C">
        <w:rPr>
          <w:rFonts w:cs="Arial"/>
          <w:bCs/>
          <w:lang w:val="en-US"/>
        </w:rPr>
        <w:t xml:space="preserve">Jörg-Robert Schreiber and Hannes Siege (2016) </w:t>
      </w:r>
      <w:r w:rsidRPr="00685A2C">
        <w:rPr>
          <w:rFonts w:cs="Arial"/>
          <w:bCs/>
          <w:i/>
          <w:lang w:val="en-US"/>
        </w:rPr>
        <w:t xml:space="preserve">Curriculum Framework. Education for Sustainable Development </w:t>
      </w:r>
      <w:r w:rsidRPr="00685A2C">
        <w:rPr>
          <w:rFonts w:cs="Arial"/>
          <w:bCs/>
          <w:lang w:val="en-US"/>
        </w:rPr>
        <w:t>and especially the work in this book regarding VET (</w:t>
      </w:r>
      <w:r w:rsidRPr="00685A2C">
        <w:rPr>
          <w:rFonts w:eastAsia="Times New Roman" w:cs="Arial"/>
        </w:rPr>
        <w:t>Kutt, Meyer &amp;</w:t>
      </w:r>
      <w:r w:rsidR="002026A5" w:rsidRPr="00685A2C">
        <w:rPr>
          <w:rFonts w:eastAsia="Times New Roman" w:cs="Arial"/>
        </w:rPr>
        <w:t xml:space="preserve"> Toepfer</w:t>
      </w:r>
      <w:r w:rsidRPr="00685A2C">
        <w:rPr>
          <w:rFonts w:eastAsia="Times New Roman" w:cs="Arial"/>
        </w:rPr>
        <w:t xml:space="preserve"> 2016)</w:t>
      </w:r>
      <w:r w:rsidRPr="00685A2C">
        <w:rPr>
          <w:rFonts w:cs="Arial"/>
          <w:lang w:val="en-US"/>
        </w:rPr>
        <w:t xml:space="preserve">. A further elaboration has been undertaken </w:t>
      </w:r>
      <w:r w:rsidR="00614326" w:rsidRPr="00685A2C">
        <w:rPr>
          <w:rFonts w:cs="Arial"/>
          <w:lang w:val="en-US"/>
        </w:rPr>
        <w:t>for</w:t>
      </w:r>
      <w:r w:rsidRPr="00685A2C">
        <w:rPr>
          <w:rFonts w:cs="Arial"/>
          <w:lang w:val="en-US"/>
        </w:rPr>
        <w:t xml:space="preserve"> </w:t>
      </w:r>
      <w:r w:rsidR="00614326" w:rsidRPr="00685A2C">
        <w:rPr>
          <w:rFonts w:cs="Arial"/>
          <w:lang w:val="en-US"/>
        </w:rPr>
        <w:t>the development of</w:t>
      </w:r>
      <w:r w:rsidRPr="00685A2C">
        <w:rPr>
          <w:rFonts w:cs="Arial"/>
          <w:lang w:val="en-US"/>
        </w:rPr>
        <w:t xml:space="preserve"> competence</w:t>
      </w:r>
      <w:r w:rsidR="00614326" w:rsidRPr="00685A2C">
        <w:rPr>
          <w:rFonts w:cs="Arial"/>
          <w:lang w:val="en-US"/>
        </w:rPr>
        <w:t>s</w:t>
      </w:r>
      <w:r w:rsidRPr="00685A2C">
        <w:rPr>
          <w:rFonts w:cs="Arial"/>
          <w:lang w:val="en-US"/>
        </w:rPr>
        <w:t xml:space="preserve"> which </w:t>
      </w:r>
      <w:r w:rsidR="00614326" w:rsidRPr="00685A2C">
        <w:rPr>
          <w:rFonts w:cs="Arial"/>
          <w:lang w:val="en-US"/>
        </w:rPr>
        <w:t>are</w:t>
      </w:r>
      <w:r w:rsidRPr="00685A2C">
        <w:rPr>
          <w:rFonts w:cs="Arial"/>
          <w:lang w:val="en-US"/>
        </w:rPr>
        <w:t xml:space="preserve"> pertine</w:t>
      </w:r>
      <w:r w:rsidR="00614326" w:rsidRPr="00685A2C">
        <w:rPr>
          <w:rFonts w:cs="Arial"/>
          <w:lang w:val="en-US"/>
        </w:rPr>
        <w:t>nt for the sectors Health Care and Logistics.  The classification of ESD-competences</w:t>
      </w:r>
      <w:r w:rsidRPr="00685A2C">
        <w:rPr>
          <w:rFonts w:cs="Arial"/>
          <w:lang w:val="en-US"/>
        </w:rPr>
        <w:t xml:space="preserve"> (Recognizing, Assessing and Acting) has</w:t>
      </w:r>
      <w:r w:rsidR="00614326" w:rsidRPr="00685A2C">
        <w:rPr>
          <w:rFonts w:cs="Arial"/>
          <w:lang w:val="en-US"/>
        </w:rPr>
        <w:t xml:space="preserve"> been</w:t>
      </w:r>
      <w:r w:rsidRPr="00685A2C">
        <w:rPr>
          <w:rFonts w:cs="Arial"/>
          <w:lang w:val="en-US"/>
        </w:rPr>
        <w:t xml:space="preserve"> </w:t>
      </w:r>
      <w:r w:rsidR="00614326" w:rsidRPr="00685A2C">
        <w:rPr>
          <w:rFonts w:cs="Arial"/>
          <w:lang w:val="en-US"/>
        </w:rPr>
        <w:t>taken into account</w:t>
      </w:r>
      <w:r w:rsidRPr="00685A2C">
        <w:rPr>
          <w:rFonts w:cs="Arial"/>
          <w:lang w:val="en-US"/>
        </w:rPr>
        <w:t>.</w:t>
      </w:r>
    </w:p>
    <w:p w14:paraId="7F1BCACB" w14:textId="77777777" w:rsidR="002A05EA" w:rsidRPr="00685A2C" w:rsidRDefault="002A05EA" w:rsidP="002A05EA">
      <w:pPr>
        <w:rPr>
          <w:rFonts w:cs="Arial"/>
          <w:b/>
          <w:lang w:val="en-US" w:eastAsia="de-DE"/>
        </w:rPr>
      </w:pPr>
      <w:r w:rsidRPr="00685A2C">
        <w:rPr>
          <w:rFonts w:cs="Arial"/>
          <w:b/>
          <w:lang w:val="en-US" w:eastAsia="de-DE"/>
        </w:rPr>
        <w:t>Some ESD-competences for Health Care:</w:t>
      </w:r>
    </w:p>
    <w:tbl>
      <w:tblPr>
        <w:tblStyle w:val="Tabellenraster"/>
        <w:tblW w:w="9351" w:type="dxa"/>
        <w:tblLook w:val="04A0" w:firstRow="1" w:lastRow="0" w:firstColumn="1" w:lastColumn="0" w:noHBand="0" w:noVBand="1"/>
      </w:tblPr>
      <w:tblGrid>
        <w:gridCol w:w="9351"/>
      </w:tblGrid>
      <w:tr w:rsidR="00CE3489" w:rsidRPr="00685A2C" w14:paraId="2E84800C" w14:textId="77777777" w:rsidTr="00CE3489">
        <w:tc>
          <w:tcPr>
            <w:tcW w:w="9351" w:type="dxa"/>
            <w:shd w:val="clear" w:color="auto" w:fill="BFBFBF" w:themeFill="background1" w:themeFillShade="BF"/>
          </w:tcPr>
          <w:p w14:paraId="55A177F9" w14:textId="77777777" w:rsidR="00CE3489" w:rsidRPr="00685A2C" w:rsidRDefault="00CE3489" w:rsidP="00457970">
            <w:pPr>
              <w:rPr>
                <w:rFonts w:cs="Arial"/>
                <w:b/>
                <w:lang w:val="en-US"/>
              </w:rPr>
            </w:pPr>
            <w:r w:rsidRPr="00685A2C">
              <w:rPr>
                <w:rFonts w:cs="Arial"/>
                <w:b/>
                <w:lang w:val="en-US"/>
              </w:rPr>
              <w:t>Recognizing</w:t>
            </w:r>
          </w:p>
        </w:tc>
      </w:tr>
      <w:tr w:rsidR="00CE3489" w:rsidRPr="00685A2C" w14:paraId="7276DC82" w14:textId="77777777" w:rsidTr="00CE3489">
        <w:tc>
          <w:tcPr>
            <w:tcW w:w="9351" w:type="dxa"/>
          </w:tcPr>
          <w:p w14:paraId="2C31181D" w14:textId="77777777" w:rsidR="00CE3489" w:rsidRPr="00685A2C" w:rsidRDefault="00CE3489" w:rsidP="00457970">
            <w:pPr>
              <w:rPr>
                <w:rFonts w:cs="Arial"/>
                <w:lang w:val="en-US"/>
              </w:rPr>
            </w:pPr>
            <w:r w:rsidRPr="00685A2C">
              <w:rPr>
                <w:rFonts w:cs="Arial"/>
                <w:i/>
                <w:lang w:val="en-US"/>
              </w:rPr>
              <w:t>Identify</w:t>
            </w:r>
            <w:r w:rsidRPr="00685A2C">
              <w:rPr>
                <w:rFonts w:cs="Arial"/>
                <w:lang w:val="en-US"/>
              </w:rPr>
              <w:t xml:space="preserve"> factors related to global change environmental pollution and modern way of living that contribute to the development of diseases. </w:t>
            </w:r>
          </w:p>
        </w:tc>
      </w:tr>
      <w:tr w:rsidR="00CE3489" w:rsidRPr="00685A2C" w14:paraId="0CF8EC8E" w14:textId="77777777" w:rsidTr="00CE3489">
        <w:tc>
          <w:tcPr>
            <w:tcW w:w="9351" w:type="dxa"/>
          </w:tcPr>
          <w:p w14:paraId="54F66E79" w14:textId="77777777" w:rsidR="00CE3489" w:rsidRPr="00685A2C" w:rsidRDefault="00CE3489" w:rsidP="00457970">
            <w:pPr>
              <w:rPr>
                <w:rFonts w:cs="Arial"/>
                <w:lang w:val="en-US"/>
              </w:rPr>
            </w:pPr>
            <w:r w:rsidRPr="00685A2C">
              <w:rPr>
                <w:rFonts w:cs="Arial"/>
                <w:i/>
                <w:lang w:val="en-US"/>
              </w:rPr>
              <w:t>Identify</w:t>
            </w:r>
            <w:r w:rsidRPr="00685A2C">
              <w:rPr>
                <w:rFonts w:cs="Arial"/>
                <w:lang w:val="en-US"/>
              </w:rPr>
              <w:t xml:space="preserve"> socio-cultural characteristics which contribute to the health status of individuals or of social groups.</w:t>
            </w:r>
          </w:p>
        </w:tc>
      </w:tr>
      <w:tr w:rsidR="00CE3489" w:rsidRPr="00685A2C" w14:paraId="0BC10DB4" w14:textId="77777777" w:rsidTr="00CE3489">
        <w:tc>
          <w:tcPr>
            <w:tcW w:w="9351" w:type="dxa"/>
          </w:tcPr>
          <w:p w14:paraId="4497B9D6" w14:textId="77777777" w:rsidR="00CE3489" w:rsidRPr="00685A2C" w:rsidRDefault="00CE3489" w:rsidP="00457970">
            <w:pPr>
              <w:rPr>
                <w:rFonts w:cs="Arial"/>
                <w:lang w:val="en-US"/>
              </w:rPr>
            </w:pPr>
            <w:r w:rsidRPr="00685A2C">
              <w:rPr>
                <w:rFonts w:cs="Arial"/>
                <w:i/>
                <w:lang w:val="en-US"/>
              </w:rPr>
              <w:t>Analyze</w:t>
            </w:r>
            <w:r w:rsidRPr="00685A2C">
              <w:rPr>
                <w:rFonts w:cs="Arial"/>
                <w:lang w:val="en-US"/>
              </w:rPr>
              <w:t xml:space="preserve"> the concept of holistic approach of health and disease and describe the factors influencing them.</w:t>
            </w:r>
          </w:p>
        </w:tc>
      </w:tr>
      <w:tr w:rsidR="00CE3489" w:rsidRPr="00685A2C" w14:paraId="505FE66A" w14:textId="77777777" w:rsidTr="00CE3489">
        <w:tc>
          <w:tcPr>
            <w:tcW w:w="9351" w:type="dxa"/>
            <w:shd w:val="clear" w:color="auto" w:fill="BFBFBF" w:themeFill="background1" w:themeFillShade="BF"/>
          </w:tcPr>
          <w:p w14:paraId="08376665" w14:textId="77777777" w:rsidR="00CE3489" w:rsidRPr="00685A2C" w:rsidRDefault="00CE3489" w:rsidP="00457970">
            <w:pPr>
              <w:rPr>
                <w:rFonts w:cs="Arial"/>
                <w:b/>
                <w:lang w:val="en-US"/>
              </w:rPr>
            </w:pPr>
            <w:r w:rsidRPr="00685A2C">
              <w:rPr>
                <w:rFonts w:cs="Arial"/>
                <w:b/>
                <w:lang w:val="en-US"/>
              </w:rPr>
              <w:t>Assessing</w:t>
            </w:r>
          </w:p>
        </w:tc>
      </w:tr>
      <w:tr w:rsidR="00CE3489" w:rsidRPr="00685A2C" w14:paraId="3BE7DA5B" w14:textId="77777777" w:rsidTr="00CE3489">
        <w:tc>
          <w:tcPr>
            <w:tcW w:w="9351" w:type="dxa"/>
          </w:tcPr>
          <w:p w14:paraId="0A17536B" w14:textId="77777777" w:rsidR="00CE3489" w:rsidRPr="00685A2C" w:rsidRDefault="00CE3489" w:rsidP="00457970">
            <w:pPr>
              <w:rPr>
                <w:rFonts w:cs="Arial"/>
                <w:lang w:val="en-US"/>
              </w:rPr>
            </w:pPr>
            <w:r w:rsidRPr="00685A2C">
              <w:rPr>
                <w:rFonts w:cs="Arial"/>
                <w:i/>
                <w:lang w:val="en-US"/>
              </w:rPr>
              <w:t>Shape</w:t>
            </w:r>
            <w:r w:rsidRPr="00685A2C">
              <w:rPr>
                <w:rFonts w:cs="Arial"/>
                <w:lang w:val="en-US"/>
              </w:rPr>
              <w:t xml:space="preserve"> personal stance regarding health policies </w:t>
            </w:r>
          </w:p>
        </w:tc>
      </w:tr>
      <w:tr w:rsidR="00CE3489" w:rsidRPr="00685A2C" w14:paraId="3D241FE0" w14:textId="77777777" w:rsidTr="00CE3489">
        <w:tc>
          <w:tcPr>
            <w:tcW w:w="9351" w:type="dxa"/>
          </w:tcPr>
          <w:p w14:paraId="48B0AE86" w14:textId="77777777" w:rsidR="00CE3489" w:rsidRPr="00685A2C" w:rsidRDefault="00CE3489" w:rsidP="00457970">
            <w:pPr>
              <w:rPr>
                <w:rFonts w:cs="Arial"/>
                <w:lang w:val="en-US"/>
              </w:rPr>
            </w:pPr>
            <w:r w:rsidRPr="00685A2C">
              <w:rPr>
                <w:rFonts w:cs="Arial"/>
                <w:i/>
                <w:lang w:val="en-US"/>
              </w:rPr>
              <w:t>Cultivate</w:t>
            </w:r>
            <w:r w:rsidRPr="00685A2C">
              <w:rPr>
                <w:rFonts w:cs="Arial"/>
                <w:lang w:val="en-US"/>
              </w:rPr>
              <w:t xml:space="preserve"> self responsibility along with community responsibility as means of contributing to environmental equilibrium and to health of people.</w:t>
            </w:r>
          </w:p>
        </w:tc>
      </w:tr>
      <w:tr w:rsidR="00CE3489" w:rsidRPr="00685A2C" w14:paraId="2958C515" w14:textId="77777777" w:rsidTr="00CE3489">
        <w:tc>
          <w:tcPr>
            <w:tcW w:w="9351" w:type="dxa"/>
          </w:tcPr>
          <w:p w14:paraId="2DE79C02" w14:textId="77777777" w:rsidR="00CE3489" w:rsidRPr="00685A2C" w:rsidRDefault="00CE3489" w:rsidP="00457970">
            <w:pPr>
              <w:rPr>
                <w:rFonts w:cs="Arial"/>
                <w:lang w:val="en-US"/>
              </w:rPr>
            </w:pPr>
            <w:r w:rsidRPr="00685A2C">
              <w:rPr>
                <w:rFonts w:cs="Arial"/>
                <w:i/>
                <w:lang w:val="en-US"/>
              </w:rPr>
              <w:t>Appreciate</w:t>
            </w:r>
            <w:r w:rsidRPr="00685A2C">
              <w:rPr>
                <w:rFonts w:cs="Arial"/>
                <w:lang w:val="en-US"/>
              </w:rPr>
              <w:t xml:space="preserve"> the potential of cooperation with other health professionals and with scientists for the management of health problems of the community or of broader populations in national or international levels. </w:t>
            </w:r>
          </w:p>
        </w:tc>
      </w:tr>
      <w:tr w:rsidR="00CE3489" w:rsidRPr="00685A2C" w14:paraId="45B37967" w14:textId="77777777" w:rsidTr="00CE3489">
        <w:tc>
          <w:tcPr>
            <w:tcW w:w="9351" w:type="dxa"/>
            <w:shd w:val="clear" w:color="auto" w:fill="BFBFBF" w:themeFill="background1" w:themeFillShade="BF"/>
          </w:tcPr>
          <w:p w14:paraId="4D8D6DA0" w14:textId="77777777" w:rsidR="00CE3489" w:rsidRPr="00685A2C" w:rsidRDefault="00CE3489" w:rsidP="00457970">
            <w:pPr>
              <w:rPr>
                <w:rFonts w:cs="Arial"/>
                <w:b/>
                <w:lang w:val="en-US"/>
              </w:rPr>
            </w:pPr>
            <w:r w:rsidRPr="00685A2C">
              <w:rPr>
                <w:rFonts w:cs="Arial"/>
                <w:b/>
                <w:lang w:val="en-US"/>
              </w:rPr>
              <w:t>Acting</w:t>
            </w:r>
          </w:p>
        </w:tc>
      </w:tr>
      <w:tr w:rsidR="00CE3489" w:rsidRPr="00685A2C" w14:paraId="28191FA9" w14:textId="77777777" w:rsidTr="00CE3489">
        <w:tc>
          <w:tcPr>
            <w:tcW w:w="9351" w:type="dxa"/>
          </w:tcPr>
          <w:p w14:paraId="11453BF0" w14:textId="77777777" w:rsidR="00CE3489" w:rsidRPr="00685A2C" w:rsidRDefault="00CE3489" w:rsidP="00457970">
            <w:pPr>
              <w:rPr>
                <w:rFonts w:cs="Arial"/>
                <w:lang w:val="en-US"/>
              </w:rPr>
            </w:pPr>
            <w:r w:rsidRPr="00685A2C">
              <w:rPr>
                <w:rFonts w:cs="Arial"/>
                <w:i/>
                <w:lang w:val="en-US"/>
              </w:rPr>
              <w:t>Adopt</w:t>
            </w:r>
            <w:r w:rsidRPr="00685A2C">
              <w:rPr>
                <w:rFonts w:cs="Arial"/>
                <w:lang w:val="en-US"/>
              </w:rPr>
              <w:t xml:space="preserve"> and </w:t>
            </w:r>
            <w:r w:rsidRPr="00685A2C">
              <w:rPr>
                <w:rFonts w:cs="Arial"/>
                <w:i/>
                <w:lang w:val="en-US"/>
              </w:rPr>
              <w:t>demonstrate</w:t>
            </w:r>
            <w:r w:rsidRPr="00685A2C">
              <w:rPr>
                <w:rFonts w:cs="Arial"/>
                <w:lang w:val="en-US"/>
              </w:rPr>
              <w:t xml:space="preserve"> hygienic behavior.</w:t>
            </w:r>
          </w:p>
        </w:tc>
      </w:tr>
      <w:tr w:rsidR="00CE3489" w:rsidRPr="00685A2C" w14:paraId="47534C9A" w14:textId="77777777" w:rsidTr="00CE3489">
        <w:tc>
          <w:tcPr>
            <w:tcW w:w="9351" w:type="dxa"/>
          </w:tcPr>
          <w:p w14:paraId="66E05615" w14:textId="31DA2575" w:rsidR="00CE3489" w:rsidRPr="00685A2C" w:rsidRDefault="00CE3489" w:rsidP="00620BE8">
            <w:pPr>
              <w:rPr>
                <w:rFonts w:cs="Arial"/>
                <w:lang w:val="en-US"/>
              </w:rPr>
            </w:pPr>
            <w:r w:rsidRPr="00685A2C">
              <w:rPr>
                <w:rFonts w:cs="Arial"/>
                <w:i/>
                <w:lang w:val="en-US"/>
              </w:rPr>
              <w:t>Administrate</w:t>
            </w:r>
            <w:r w:rsidRPr="00685A2C">
              <w:rPr>
                <w:rFonts w:cs="Arial"/>
                <w:lang w:val="en-US"/>
              </w:rPr>
              <w:t xml:space="preserve"> his/her services without prejudice </w:t>
            </w:r>
            <w:r w:rsidR="00620BE8">
              <w:rPr>
                <w:rFonts w:cs="Arial"/>
                <w:lang w:val="en-US"/>
              </w:rPr>
              <w:t xml:space="preserve">irrespective of </w:t>
            </w:r>
            <w:r w:rsidRPr="00685A2C">
              <w:rPr>
                <w:rFonts w:cs="Arial"/>
                <w:lang w:val="en-US"/>
              </w:rPr>
              <w:t xml:space="preserve"> social provenance of patient.</w:t>
            </w:r>
          </w:p>
        </w:tc>
      </w:tr>
      <w:tr w:rsidR="00CE3489" w:rsidRPr="00685A2C" w14:paraId="02A8F603" w14:textId="77777777" w:rsidTr="00CE3489">
        <w:tc>
          <w:tcPr>
            <w:tcW w:w="9351" w:type="dxa"/>
          </w:tcPr>
          <w:p w14:paraId="61AE9C24" w14:textId="77777777" w:rsidR="00CE3489" w:rsidRPr="00685A2C" w:rsidRDefault="00CE3489" w:rsidP="00457970">
            <w:pPr>
              <w:rPr>
                <w:rFonts w:cs="Arial"/>
                <w:lang w:val="en-US"/>
              </w:rPr>
            </w:pPr>
            <w:r w:rsidRPr="00685A2C">
              <w:rPr>
                <w:rFonts w:cs="Arial"/>
                <w:i/>
                <w:lang w:val="en-US"/>
              </w:rPr>
              <w:t>Encourage</w:t>
            </w:r>
            <w:r w:rsidRPr="00685A2C">
              <w:rPr>
                <w:rFonts w:cs="Arial"/>
                <w:lang w:val="en-US"/>
              </w:rPr>
              <w:t xml:space="preserve"> rational consumer behavior regarding health services and medicament use</w:t>
            </w:r>
          </w:p>
        </w:tc>
      </w:tr>
    </w:tbl>
    <w:p w14:paraId="1E601610" w14:textId="034338DE" w:rsidR="00CE3489" w:rsidRPr="00685A2C" w:rsidRDefault="00A60545" w:rsidP="00457970">
      <w:pPr>
        <w:pStyle w:val="Beschriftung"/>
        <w:jc w:val="left"/>
        <w:rPr>
          <w:rFonts w:cs="Arial"/>
        </w:rPr>
      </w:pPr>
      <w:r w:rsidRPr="00685A2C">
        <w:rPr>
          <w:rFonts w:cs="Arial"/>
          <w:b/>
        </w:rPr>
        <w:t>Table</w:t>
      </w:r>
      <w:r w:rsidR="00457970" w:rsidRPr="00685A2C">
        <w:rPr>
          <w:rFonts w:cs="Arial"/>
          <w:b/>
        </w:rPr>
        <w:t xml:space="preserve"> </w:t>
      </w:r>
      <w:r w:rsidRPr="00685A2C">
        <w:rPr>
          <w:rFonts w:cs="Arial"/>
          <w:b/>
        </w:rPr>
        <w:t>2</w:t>
      </w:r>
      <w:r w:rsidR="00457970" w:rsidRPr="00685A2C">
        <w:rPr>
          <w:rFonts w:cs="Arial"/>
        </w:rPr>
        <w:t xml:space="preserve"> ESD-competences for Health Care</w:t>
      </w:r>
    </w:p>
    <w:p w14:paraId="518874CD" w14:textId="77777777" w:rsidR="00CB57EE" w:rsidRPr="00685A2C" w:rsidRDefault="00CB57EE">
      <w:pPr>
        <w:spacing w:line="259" w:lineRule="auto"/>
        <w:jc w:val="left"/>
        <w:rPr>
          <w:rFonts w:cs="Arial"/>
          <w:b/>
          <w:lang w:val="en-US" w:eastAsia="de-DE"/>
        </w:rPr>
      </w:pPr>
      <w:r w:rsidRPr="00685A2C">
        <w:rPr>
          <w:rFonts w:cs="Arial"/>
          <w:b/>
          <w:lang w:val="en-US" w:eastAsia="de-DE"/>
        </w:rPr>
        <w:br w:type="page"/>
      </w:r>
    </w:p>
    <w:p w14:paraId="3F544BAB" w14:textId="0C3111E7" w:rsidR="00CE3489" w:rsidRPr="00685A2C" w:rsidRDefault="00CE3489" w:rsidP="00CE3489">
      <w:pPr>
        <w:ind w:firstLine="113"/>
        <w:rPr>
          <w:rFonts w:cs="Arial"/>
          <w:b/>
          <w:lang w:val="en-US" w:eastAsia="de-DE"/>
        </w:rPr>
      </w:pPr>
      <w:r w:rsidRPr="00685A2C">
        <w:rPr>
          <w:rFonts w:cs="Arial"/>
          <w:b/>
          <w:lang w:val="en-US" w:eastAsia="de-DE"/>
        </w:rPr>
        <w:lastRenderedPageBreak/>
        <w:t>Some ESD-competences for Logistics:</w:t>
      </w:r>
    </w:p>
    <w:tbl>
      <w:tblPr>
        <w:tblStyle w:val="Tabellenraster"/>
        <w:tblW w:w="9351" w:type="dxa"/>
        <w:tblLook w:val="04A0" w:firstRow="1" w:lastRow="0" w:firstColumn="1" w:lastColumn="0" w:noHBand="0" w:noVBand="1"/>
      </w:tblPr>
      <w:tblGrid>
        <w:gridCol w:w="9351"/>
      </w:tblGrid>
      <w:tr w:rsidR="00CE3489" w:rsidRPr="00685A2C" w14:paraId="36F2D0F5" w14:textId="77777777" w:rsidTr="00CE3489">
        <w:tc>
          <w:tcPr>
            <w:tcW w:w="9351" w:type="dxa"/>
            <w:shd w:val="clear" w:color="auto" w:fill="BFBFBF" w:themeFill="background1" w:themeFillShade="BF"/>
          </w:tcPr>
          <w:p w14:paraId="66ADDC8C" w14:textId="77777777" w:rsidR="00CE3489" w:rsidRPr="00685A2C" w:rsidRDefault="00CE3489" w:rsidP="00457970">
            <w:pPr>
              <w:rPr>
                <w:rFonts w:cs="Arial"/>
                <w:b/>
                <w:lang w:val="en-US"/>
              </w:rPr>
            </w:pPr>
            <w:r w:rsidRPr="00685A2C">
              <w:rPr>
                <w:rFonts w:cs="Arial"/>
                <w:b/>
                <w:lang w:val="en-US"/>
              </w:rPr>
              <w:t>Recognizing</w:t>
            </w:r>
          </w:p>
        </w:tc>
      </w:tr>
      <w:tr w:rsidR="00CE3489" w:rsidRPr="00685A2C" w14:paraId="70EEC2B0" w14:textId="77777777" w:rsidTr="00CE3489">
        <w:tc>
          <w:tcPr>
            <w:tcW w:w="9351" w:type="dxa"/>
          </w:tcPr>
          <w:p w14:paraId="1C4728A3" w14:textId="77777777" w:rsidR="00CE3489" w:rsidRPr="00685A2C" w:rsidRDefault="00CE3489" w:rsidP="00457970">
            <w:pPr>
              <w:rPr>
                <w:rFonts w:cs="Arial"/>
                <w:lang w:val="en-US"/>
              </w:rPr>
            </w:pPr>
            <w:r w:rsidRPr="00685A2C">
              <w:rPr>
                <w:rFonts w:cs="Arial"/>
                <w:i/>
                <w:lang w:val="en-US"/>
              </w:rPr>
              <w:t xml:space="preserve">Acquire </w:t>
            </w:r>
            <w:r w:rsidRPr="00685A2C">
              <w:rPr>
                <w:rFonts w:cs="Arial"/>
                <w:lang w:val="en-US"/>
              </w:rPr>
              <w:t>knowledge about rural/local economic parameters</w:t>
            </w:r>
          </w:p>
        </w:tc>
      </w:tr>
      <w:tr w:rsidR="00CE3489" w:rsidRPr="00685A2C" w14:paraId="7E4234FA" w14:textId="77777777" w:rsidTr="00CE3489">
        <w:tc>
          <w:tcPr>
            <w:tcW w:w="9351" w:type="dxa"/>
          </w:tcPr>
          <w:p w14:paraId="12AFD31A" w14:textId="77777777" w:rsidR="00CE3489" w:rsidRPr="00685A2C" w:rsidRDefault="00CE3489" w:rsidP="00457970">
            <w:pPr>
              <w:rPr>
                <w:rFonts w:cs="Arial"/>
                <w:lang w:val="en-US"/>
              </w:rPr>
            </w:pPr>
            <w:r w:rsidRPr="00685A2C">
              <w:rPr>
                <w:rFonts w:cs="Arial"/>
                <w:i/>
              </w:rPr>
              <w:t>Recognise</w:t>
            </w:r>
            <w:r w:rsidRPr="00685A2C">
              <w:rPr>
                <w:rFonts w:cs="Arial"/>
              </w:rPr>
              <w:t xml:space="preserve"> operational diversity between different countries and regulations to be followed in Transport Sector</w:t>
            </w:r>
          </w:p>
        </w:tc>
      </w:tr>
      <w:tr w:rsidR="00CE3489" w:rsidRPr="00685A2C" w14:paraId="49F59522" w14:textId="77777777" w:rsidTr="00CE3489">
        <w:tc>
          <w:tcPr>
            <w:tcW w:w="9351" w:type="dxa"/>
          </w:tcPr>
          <w:p w14:paraId="4CF7654A" w14:textId="5DD459A6" w:rsidR="00CE3489" w:rsidRPr="00685A2C" w:rsidRDefault="00CE3489" w:rsidP="00457970">
            <w:pPr>
              <w:rPr>
                <w:rFonts w:cs="Arial"/>
                <w:lang w:val="en-US"/>
              </w:rPr>
            </w:pPr>
            <w:r w:rsidRPr="00685A2C">
              <w:rPr>
                <w:rFonts w:cs="Arial"/>
                <w:i/>
              </w:rPr>
              <w:t>Acquire</w:t>
            </w:r>
            <w:r w:rsidRPr="00685A2C">
              <w:rPr>
                <w:rFonts w:cs="Arial"/>
              </w:rPr>
              <w:t xml:space="preserve">  and </w:t>
            </w:r>
            <w:r w:rsidRPr="00685A2C">
              <w:rPr>
                <w:rFonts w:cs="Arial"/>
                <w:i/>
              </w:rPr>
              <w:t>process</w:t>
            </w:r>
            <w:r w:rsidR="000D0DB7" w:rsidRPr="00685A2C">
              <w:rPr>
                <w:rFonts w:cs="Arial"/>
                <w:lang w:val="en-US"/>
              </w:rPr>
              <w:t xml:space="preserve"> i</w:t>
            </w:r>
            <w:r w:rsidRPr="00685A2C">
              <w:rPr>
                <w:rFonts w:cs="Arial"/>
                <w:lang w:val="en-US"/>
              </w:rPr>
              <w:t>nformation</w:t>
            </w:r>
            <w:r w:rsidRPr="00685A2C">
              <w:rPr>
                <w:rFonts w:cs="Arial"/>
              </w:rPr>
              <w:t xml:space="preserve"> about workplace safety</w:t>
            </w:r>
          </w:p>
        </w:tc>
      </w:tr>
      <w:tr w:rsidR="00CE3489" w:rsidRPr="00685A2C" w14:paraId="27E79E80" w14:textId="77777777" w:rsidTr="00CE3489">
        <w:tc>
          <w:tcPr>
            <w:tcW w:w="9351" w:type="dxa"/>
            <w:shd w:val="clear" w:color="auto" w:fill="BFBFBF" w:themeFill="background1" w:themeFillShade="BF"/>
          </w:tcPr>
          <w:p w14:paraId="6D671D9A" w14:textId="77777777" w:rsidR="00CE3489" w:rsidRPr="00685A2C" w:rsidRDefault="00CE3489" w:rsidP="00457970">
            <w:pPr>
              <w:rPr>
                <w:rFonts w:cs="Arial"/>
                <w:b/>
                <w:lang w:val="en-US"/>
              </w:rPr>
            </w:pPr>
            <w:r w:rsidRPr="00685A2C">
              <w:rPr>
                <w:rFonts w:cs="Arial"/>
                <w:b/>
                <w:lang w:val="en-US"/>
              </w:rPr>
              <w:t>Assessing</w:t>
            </w:r>
          </w:p>
        </w:tc>
      </w:tr>
      <w:tr w:rsidR="00CE3489" w:rsidRPr="00685A2C" w14:paraId="68044F9C" w14:textId="77777777" w:rsidTr="00CE3489">
        <w:tc>
          <w:tcPr>
            <w:tcW w:w="9351" w:type="dxa"/>
          </w:tcPr>
          <w:p w14:paraId="7BB84A38" w14:textId="77777777" w:rsidR="00CE3489" w:rsidRPr="00685A2C" w:rsidRDefault="00CE3489" w:rsidP="00457970">
            <w:pPr>
              <w:rPr>
                <w:rFonts w:cs="Arial"/>
                <w:lang w:val="en-US"/>
              </w:rPr>
            </w:pPr>
            <w:r w:rsidRPr="00685A2C">
              <w:rPr>
                <w:rFonts w:cs="Arial"/>
                <w:i/>
                <w:lang w:val="en-US"/>
              </w:rPr>
              <w:t>Comment</w:t>
            </w:r>
            <w:r w:rsidRPr="00685A2C">
              <w:rPr>
                <w:rFonts w:cs="Arial"/>
                <w:lang w:val="en-US"/>
              </w:rPr>
              <w:t xml:space="preserve"> in a well-founded way on the technological revolution and its benefits to the management of freight</w:t>
            </w:r>
          </w:p>
        </w:tc>
      </w:tr>
      <w:tr w:rsidR="00CE3489" w:rsidRPr="00685A2C" w14:paraId="27015991" w14:textId="77777777" w:rsidTr="00CE3489">
        <w:tc>
          <w:tcPr>
            <w:tcW w:w="9351" w:type="dxa"/>
          </w:tcPr>
          <w:p w14:paraId="086F0AE3" w14:textId="77777777" w:rsidR="00CE3489" w:rsidRPr="00685A2C" w:rsidRDefault="00CE3489" w:rsidP="00457970">
            <w:pPr>
              <w:rPr>
                <w:rFonts w:cs="Arial"/>
                <w:lang w:val="en-US"/>
              </w:rPr>
            </w:pPr>
            <w:r w:rsidRPr="00685A2C">
              <w:rPr>
                <w:rFonts w:cs="Arial"/>
                <w:i/>
                <w:lang w:val="en-US"/>
              </w:rPr>
              <w:t>Reflect</w:t>
            </w:r>
            <w:r w:rsidRPr="00685A2C">
              <w:rPr>
                <w:rFonts w:cs="Arial"/>
                <w:lang w:val="en-US"/>
              </w:rPr>
              <w:t xml:space="preserve"> upon and link social responsibility to the main core activities of a freight forwarding clerk</w:t>
            </w:r>
          </w:p>
        </w:tc>
      </w:tr>
      <w:tr w:rsidR="00CE3489" w:rsidRPr="00685A2C" w14:paraId="1DBA06A5" w14:textId="77777777" w:rsidTr="00CE3489">
        <w:tc>
          <w:tcPr>
            <w:tcW w:w="9351" w:type="dxa"/>
          </w:tcPr>
          <w:p w14:paraId="79D5E4DE" w14:textId="77777777" w:rsidR="00CE3489" w:rsidRPr="00685A2C" w:rsidRDefault="00CE3489" w:rsidP="00457970">
            <w:pPr>
              <w:rPr>
                <w:rFonts w:cs="Arial"/>
                <w:lang w:val="en-US"/>
              </w:rPr>
            </w:pPr>
            <w:r w:rsidRPr="00685A2C">
              <w:rPr>
                <w:rFonts w:cs="Arial"/>
                <w:lang w:val="en-US"/>
              </w:rPr>
              <w:t>Differentiate between the outcomes/results of different technical solutions/environmental management models/sustainability concepts</w:t>
            </w:r>
          </w:p>
        </w:tc>
      </w:tr>
      <w:tr w:rsidR="00CE3489" w:rsidRPr="00685A2C" w14:paraId="311A7E9C" w14:textId="77777777" w:rsidTr="00CE3489">
        <w:tc>
          <w:tcPr>
            <w:tcW w:w="9351" w:type="dxa"/>
            <w:shd w:val="clear" w:color="auto" w:fill="BFBFBF" w:themeFill="background1" w:themeFillShade="BF"/>
          </w:tcPr>
          <w:p w14:paraId="049DB44C" w14:textId="77777777" w:rsidR="00CE3489" w:rsidRPr="00685A2C" w:rsidRDefault="00CE3489" w:rsidP="00457970">
            <w:pPr>
              <w:rPr>
                <w:rFonts w:cs="Arial"/>
                <w:b/>
                <w:lang w:val="en-US"/>
              </w:rPr>
            </w:pPr>
            <w:r w:rsidRPr="00685A2C">
              <w:rPr>
                <w:rFonts w:cs="Arial"/>
                <w:b/>
                <w:lang w:val="en-US"/>
              </w:rPr>
              <w:t>Acting</w:t>
            </w:r>
          </w:p>
        </w:tc>
      </w:tr>
      <w:tr w:rsidR="00CE3489" w:rsidRPr="00685A2C" w14:paraId="72D5E001" w14:textId="77777777" w:rsidTr="00CE3489">
        <w:tc>
          <w:tcPr>
            <w:tcW w:w="9351" w:type="dxa"/>
          </w:tcPr>
          <w:p w14:paraId="6077E696" w14:textId="77777777" w:rsidR="00CE3489" w:rsidRPr="00685A2C" w:rsidRDefault="00CE3489" w:rsidP="00457970">
            <w:pPr>
              <w:rPr>
                <w:rFonts w:cs="Arial"/>
                <w:lang w:val="en-US"/>
              </w:rPr>
            </w:pPr>
            <w:r w:rsidRPr="00685A2C">
              <w:rPr>
                <w:rFonts w:cs="Arial"/>
                <w:i/>
                <w:lang w:val="en-US"/>
              </w:rPr>
              <w:t>Use</w:t>
            </w:r>
            <w:r w:rsidRPr="00685A2C">
              <w:rPr>
                <w:rFonts w:cs="Arial"/>
                <w:lang w:val="en-US"/>
              </w:rPr>
              <w:t xml:space="preserve"> simple local economic key figures</w:t>
            </w:r>
          </w:p>
        </w:tc>
      </w:tr>
      <w:tr w:rsidR="00CE3489" w:rsidRPr="00685A2C" w14:paraId="13C03014" w14:textId="77777777" w:rsidTr="00CE3489">
        <w:tc>
          <w:tcPr>
            <w:tcW w:w="9351" w:type="dxa"/>
          </w:tcPr>
          <w:p w14:paraId="11FF8C90" w14:textId="77777777" w:rsidR="00CE3489" w:rsidRPr="00685A2C" w:rsidRDefault="00CE3489" w:rsidP="00457970">
            <w:pPr>
              <w:rPr>
                <w:rFonts w:cs="Arial"/>
                <w:lang w:val="en-US"/>
              </w:rPr>
            </w:pPr>
            <w:r w:rsidRPr="00685A2C">
              <w:rPr>
                <w:rFonts w:cs="Arial"/>
                <w:i/>
              </w:rPr>
              <w:t>Focus</w:t>
            </w:r>
            <w:r w:rsidRPr="00685A2C">
              <w:rPr>
                <w:rFonts w:cs="Arial"/>
              </w:rPr>
              <w:t xml:space="preserve"> on Corporate Identity and Social Responsibility, determine your area of action in practice using examples</w:t>
            </w:r>
          </w:p>
        </w:tc>
      </w:tr>
      <w:tr w:rsidR="00CE3489" w:rsidRPr="00685A2C" w14:paraId="7CEE9E8A" w14:textId="77777777" w:rsidTr="00CE3489">
        <w:tc>
          <w:tcPr>
            <w:tcW w:w="9351" w:type="dxa"/>
          </w:tcPr>
          <w:p w14:paraId="4F0138D8" w14:textId="77777777" w:rsidR="00CE3489" w:rsidRPr="00685A2C" w:rsidRDefault="00CE3489" w:rsidP="00457970">
            <w:pPr>
              <w:rPr>
                <w:rFonts w:cs="Arial"/>
                <w:lang w:val="en-US"/>
              </w:rPr>
            </w:pPr>
            <w:r w:rsidRPr="00685A2C">
              <w:rPr>
                <w:rFonts w:cs="Arial"/>
                <w:i/>
              </w:rPr>
              <w:t>Optimise</w:t>
            </w:r>
            <w:r w:rsidRPr="00685A2C">
              <w:rPr>
                <w:rFonts w:cs="Arial"/>
              </w:rPr>
              <w:t xml:space="preserve"> the transportation flow by reducing the number of kilometres travelled in the process of freight forwarding</w:t>
            </w:r>
          </w:p>
        </w:tc>
      </w:tr>
    </w:tbl>
    <w:p w14:paraId="065C1ADF" w14:textId="46A25990" w:rsidR="007C6902" w:rsidRPr="00685A2C" w:rsidRDefault="00A60545" w:rsidP="00457970">
      <w:pPr>
        <w:pStyle w:val="Beschriftung"/>
        <w:jc w:val="left"/>
        <w:rPr>
          <w:rFonts w:cs="Arial"/>
        </w:rPr>
      </w:pPr>
      <w:r w:rsidRPr="00685A2C">
        <w:rPr>
          <w:rFonts w:cs="Arial"/>
          <w:b/>
        </w:rPr>
        <w:t>Table</w:t>
      </w:r>
      <w:r w:rsidR="00457970" w:rsidRPr="00685A2C">
        <w:rPr>
          <w:rFonts w:cs="Arial"/>
          <w:b/>
        </w:rPr>
        <w:t xml:space="preserve"> </w:t>
      </w:r>
      <w:r w:rsidRPr="00685A2C">
        <w:rPr>
          <w:rFonts w:cs="Arial"/>
          <w:b/>
        </w:rPr>
        <w:t>3</w:t>
      </w:r>
      <w:r w:rsidR="00457970" w:rsidRPr="00685A2C">
        <w:rPr>
          <w:rFonts w:cs="Arial"/>
        </w:rPr>
        <w:t xml:space="preserve"> ESD-competences for Logistics</w:t>
      </w:r>
    </w:p>
    <w:p w14:paraId="2111D2AE" w14:textId="09F856B2" w:rsidR="002A05EA" w:rsidRPr="00685A2C" w:rsidRDefault="002A05EA" w:rsidP="002A05EA">
      <w:pPr>
        <w:autoSpaceDE w:val="0"/>
        <w:autoSpaceDN w:val="0"/>
        <w:adjustRightInd w:val="0"/>
        <w:rPr>
          <w:rFonts w:cs="Arial"/>
          <w:lang w:val="en-US"/>
        </w:rPr>
      </w:pPr>
      <w:r w:rsidRPr="00685A2C">
        <w:rPr>
          <w:rFonts w:cs="Arial"/>
          <w:lang w:val="en-US"/>
        </w:rPr>
        <w:t>At the UN General Assembly on 25th September 2015, the 2030 Agenda for Sustainable Development was adopted (UNESCO 2017). The formulated competences include cognitive, affective and volitional</w:t>
      </w:r>
      <w:r w:rsidRPr="00685A2C" w:rsidDel="00431A61">
        <w:rPr>
          <w:rFonts w:cs="Arial"/>
          <w:lang w:val="en-US"/>
        </w:rPr>
        <w:t xml:space="preserve"> </w:t>
      </w:r>
      <w:r w:rsidRPr="00685A2C">
        <w:rPr>
          <w:rFonts w:cs="Arial"/>
          <w:lang w:val="en-US"/>
        </w:rPr>
        <w:t>and motivational elements. They involve knowledge, capacities and skills, motives and affective dispositions and their interdependences. Th</w:t>
      </w:r>
      <w:r w:rsidR="00620BE8">
        <w:rPr>
          <w:rFonts w:cs="Arial"/>
          <w:lang w:val="en-US"/>
        </w:rPr>
        <w:t>e</w:t>
      </w:r>
      <w:r w:rsidRPr="00685A2C">
        <w:rPr>
          <w:rFonts w:cs="Arial"/>
          <w:lang w:val="en-US"/>
        </w:rPr>
        <w:t>s</w:t>
      </w:r>
      <w:r w:rsidR="00620BE8">
        <w:rPr>
          <w:rFonts w:cs="Arial"/>
          <w:lang w:val="en-US"/>
        </w:rPr>
        <w:t>e</w:t>
      </w:r>
      <w:r w:rsidRPr="00685A2C">
        <w:rPr>
          <w:rFonts w:cs="Arial"/>
          <w:lang w:val="en-US"/>
        </w:rPr>
        <w:t xml:space="preserve"> cross-cutting key competences have to be integrated into the competences discussed above.</w:t>
      </w:r>
    </w:p>
    <w:tbl>
      <w:tblPr>
        <w:tblStyle w:val="Tabellenraster"/>
        <w:tblW w:w="9351" w:type="dxa"/>
        <w:jc w:val="center"/>
        <w:tblLook w:val="04A0" w:firstRow="1" w:lastRow="0" w:firstColumn="1" w:lastColumn="0" w:noHBand="0" w:noVBand="1"/>
      </w:tblPr>
      <w:tblGrid>
        <w:gridCol w:w="9351"/>
      </w:tblGrid>
      <w:tr w:rsidR="00CB57EE" w:rsidRPr="00685A2C" w14:paraId="3165D1DB" w14:textId="77777777" w:rsidTr="00CB57EE">
        <w:trPr>
          <w:jc w:val="center"/>
        </w:trPr>
        <w:tc>
          <w:tcPr>
            <w:tcW w:w="9351" w:type="dxa"/>
          </w:tcPr>
          <w:p w14:paraId="59ABDDB8"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Systems thinking competency: </w:t>
            </w:r>
            <w:r w:rsidRPr="00685A2C">
              <w:rPr>
                <w:rFonts w:cs="Arial"/>
                <w:color w:val="3D3C3B"/>
                <w:sz w:val="20"/>
                <w:szCs w:val="20"/>
                <w:lang w:val="en-US"/>
              </w:rPr>
              <w:t>the abilities to recognize and understand relationships; to analyze complex systems; to think of how systems are embedded within different domains and different scales; and to deal with uncertainty.</w:t>
            </w:r>
          </w:p>
        </w:tc>
      </w:tr>
      <w:tr w:rsidR="00CB57EE" w:rsidRPr="00685A2C" w14:paraId="25CEED2B" w14:textId="77777777" w:rsidTr="00CB57EE">
        <w:trPr>
          <w:jc w:val="center"/>
        </w:trPr>
        <w:tc>
          <w:tcPr>
            <w:tcW w:w="9351" w:type="dxa"/>
          </w:tcPr>
          <w:p w14:paraId="2A309B9F"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Anticipatory competency: </w:t>
            </w:r>
            <w:r w:rsidRPr="00685A2C">
              <w:rPr>
                <w:rFonts w:cs="Arial"/>
                <w:color w:val="3D3C3B"/>
                <w:sz w:val="20"/>
                <w:szCs w:val="20"/>
                <w:lang w:val="en-US"/>
              </w:rPr>
              <w:t xml:space="preserve">the abilities to understand and evaluate multiple futures – possible, probable and desirable; to create one’s own visions for the future; to apply the precautionary principle; to assess the consequences of actions; and to deal with risks and changes. </w:t>
            </w:r>
          </w:p>
        </w:tc>
      </w:tr>
      <w:tr w:rsidR="00CB57EE" w:rsidRPr="00685A2C" w14:paraId="12135E50" w14:textId="77777777" w:rsidTr="00CB57EE">
        <w:trPr>
          <w:jc w:val="center"/>
        </w:trPr>
        <w:tc>
          <w:tcPr>
            <w:tcW w:w="9351" w:type="dxa"/>
          </w:tcPr>
          <w:p w14:paraId="0E6D4C43"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Normative competency: </w:t>
            </w:r>
            <w:r w:rsidRPr="00685A2C">
              <w:rPr>
                <w:rFonts w:cs="Arial"/>
                <w:color w:val="3D3C3B"/>
                <w:sz w:val="20"/>
                <w:szCs w:val="20"/>
                <w:lang w:val="en-US"/>
              </w:rPr>
              <w:t>the abilities to understand and reflect on the norms and values that underlie one’s actions; and to negotiate sustainability values, principles, goals, and targets, in a context of conflicts of interests and trade-offs, uncertain knowledge and contradictions.</w:t>
            </w:r>
          </w:p>
        </w:tc>
      </w:tr>
      <w:tr w:rsidR="00CB57EE" w:rsidRPr="00685A2C" w14:paraId="40C53069" w14:textId="77777777" w:rsidTr="00CB57EE">
        <w:trPr>
          <w:jc w:val="center"/>
        </w:trPr>
        <w:tc>
          <w:tcPr>
            <w:tcW w:w="9351" w:type="dxa"/>
          </w:tcPr>
          <w:p w14:paraId="0C15F0D7"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Strategic competency: </w:t>
            </w:r>
            <w:r w:rsidRPr="00685A2C">
              <w:rPr>
                <w:rFonts w:cs="Arial"/>
                <w:color w:val="3D3C3B"/>
                <w:sz w:val="20"/>
                <w:szCs w:val="20"/>
                <w:lang w:val="en-US"/>
              </w:rPr>
              <w:t>the abilities to collectively develop and implement innovative actions that further sustainability at the local level and further afield.</w:t>
            </w:r>
          </w:p>
        </w:tc>
      </w:tr>
      <w:tr w:rsidR="00CB57EE" w:rsidRPr="00685A2C" w14:paraId="73963377" w14:textId="77777777" w:rsidTr="00CB57EE">
        <w:trPr>
          <w:jc w:val="center"/>
        </w:trPr>
        <w:tc>
          <w:tcPr>
            <w:tcW w:w="9351" w:type="dxa"/>
          </w:tcPr>
          <w:p w14:paraId="67DF10D9"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Collaboration competency: </w:t>
            </w:r>
            <w:r w:rsidRPr="00685A2C">
              <w:rPr>
                <w:rFonts w:cs="Arial"/>
                <w:color w:val="3D3C3B"/>
                <w:sz w:val="20"/>
                <w:szCs w:val="20"/>
                <w:lang w:val="en-US"/>
              </w:rPr>
              <w:t>the abilities to learn from others; to understand and respect the needs, perspectives and actions of others (empathy); to understand, relate to and be sensitive to others (empathic leadership); to deal with conflicts in a group; and to facilitate collaborative and participatory problem solving.</w:t>
            </w:r>
          </w:p>
        </w:tc>
      </w:tr>
      <w:tr w:rsidR="00CB57EE" w:rsidRPr="00685A2C" w14:paraId="3722A713" w14:textId="77777777" w:rsidTr="00CB57EE">
        <w:trPr>
          <w:jc w:val="center"/>
        </w:trPr>
        <w:tc>
          <w:tcPr>
            <w:tcW w:w="9351" w:type="dxa"/>
          </w:tcPr>
          <w:p w14:paraId="644145E1" w14:textId="17228F62" w:rsidR="00CE3489" w:rsidRPr="00685A2C" w:rsidRDefault="00CE3489" w:rsidP="00620BE8">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Critical thinking competency: </w:t>
            </w:r>
            <w:r w:rsidRPr="00685A2C">
              <w:rPr>
                <w:rFonts w:cs="Arial"/>
                <w:color w:val="3D3C3B"/>
                <w:sz w:val="20"/>
                <w:szCs w:val="20"/>
                <w:lang w:val="en-US"/>
              </w:rPr>
              <w:t xml:space="preserve">the ability to question norms, practices and opinions; to reflect on one’s </w:t>
            </w:r>
            <w:r w:rsidR="00620BE8" w:rsidRPr="00685A2C">
              <w:rPr>
                <w:rFonts w:cs="Arial"/>
                <w:color w:val="3D3C3B"/>
                <w:sz w:val="20"/>
                <w:szCs w:val="20"/>
                <w:lang w:val="en-US"/>
              </w:rPr>
              <w:t xml:space="preserve">own </w:t>
            </w:r>
            <w:r w:rsidRPr="00685A2C">
              <w:rPr>
                <w:rFonts w:cs="Arial"/>
                <w:color w:val="3D3C3B"/>
                <w:sz w:val="20"/>
                <w:szCs w:val="20"/>
                <w:lang w:val="en-US"/>
              </w:rPr>
              <w:t>values, perceptions and actions; and to take a position in the sustainability discourse.</w:t>
            </w:r>
          </w:p>
        </w:tc>
      </w:tr>
      <w:tr w:rsidR="00CB57EE" w:rsidRPr="00685A2C" w14:paraId="3AFA4884" w14:textId="77777777" w:rsidTr="00CB57EE">
        <w:trPr>
          <w:jc w:val="center"/>
        </w:trPr>
        <w:tc>
          <w:tcPr>
            <w:tcW w:w="9351" w:type="dxa"/>
          </w:tcPr>
          <w:p w14:paraId="477051AE" w14:textId="7777777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Self-awareness competency: </w:t>
            </w:r>
            <w:r w:rsidRPr="00685A2C">
              <w:rPr>
                <w:rFonts w:cs="Arial"/>
                <w:color w:val="3D3C3B"/>
                <w:sz w:val="20"/>
                <w:szCs w:val="20"/>
                <w:lang w:val="en-US"/>
              </w:rPr>
              <w:t>the ability to reflect on one’s own role in the local community and (global) society; to continually evaluate and further motivate one’s actions; and to deal with one’s feelings and desires.</w:t>
            </w:r>
          </w:p>
        </w:tc>
      </w:tr>
      <w:tr w:rsidR="00CB57EE" w:rsidRPr="00685A2C" w14:paraId="1D370FAB" w14:textId="77777777" w:rsidTr="00CB57EE">
        <w:trPr>
          <w:jc w:val="center"/>
        </w:trPr>
        <w:tc>
          <w:tcPr>
            <w:tcW w:w="9351" w:type="dxa"/>
          </w:tcPr>
          <w:p w14:paraId="2EBCD4A8" w14:textId="25FC7717" w:rsidR="00CE3489" w:rsidRPr="00685A2C" w:rsidRDefault="00CE3489" w:rsidP="00C40D81">
            <w:pPr>
              <w:pStyle w:val="Listenabsatz"/>
              <w:numPr>
                <w:ilvl w:val="0"/>
                <w:numId w:val="4"/>
              </w:numPr>
              <w:autoSpaceDE w:val="0"/>
              <w:autoSpaceDN w:val="0"/>
              <w:adjustRightInd w:val="0"/>
              <w:ind w:left="283" w:hanging="170"/>
              <w:jc w:val="left"/>
              <w:rPr>
                <w:rFonts w:cs="Arial"/>
                <w:b/>
                <w:sz w:val="20"/>
                <w:szCs w:val="20"/>
                <w:lang w:val="en-US"/>
              </w:rPr>
            </w:pPr>
            <w:r w:rsidRPr="00685A2C">
              <w:rPr>
                <w:rFonts w:cs="Arial"/>
                <w:b/>
                <w:bCs/>
                <w:color w:val="2184C7"/>
                <w:sz w:val="20"/>
                <w:szCs w:val="20"/>
                <w:lang w:val="en-US"/>
              </w:rPr>
              <w:t xml:space="preserve">Integrated problem-solving competency: </w:t>
            </w:r>
            <w:r w:rsidRPr="00685A2C">
              <w:rPr>
                <w:rFonts w:cs="Arial"/>
                <w:color w:val="3D3C3B"/>
                <w:sz w:val="20"/>
                <w:szCs w:val="20"/>
                <w:lang w:val="en-US"/>
              </w:rPr>
              <w:t>the overarching ability to apply different problem-solving frameworks to complex sustainability problems and develop viable, inclusive and equitable solution options that promote sustainable development, integrating the above</w:t>
            </w:r>
            <w:r w:rsidR="00620BE8">
              <w:rPr>
                <w:rFonts w:cs="Arial"/>
                <w:color w:val="3D3C3B"/>
                <w:sz w:val="20"/>
                <w:szCs w:val="20"/>
                <w:lang w:val="en-US"/>
              </w:rPr>
              <w:t>-</w:t>
            </w:r>
            <w:r w:rsidRPr="00685A2C">
              <w:rPr>
                <w:rFonts w:cs="Arial"/>
                <w:color w:val="3D3C3B"/>
                <w:sz w:val="20"/>
                <w:szCs w:val="20"/>
                <w:lang w:val="en-US"/>
              </w:rPr>
              <w:t>mentioned competences.</w:t>
            </w:r>
          </w:p>
        </w:tc>
      </w:tr>
    </w:tbl>
    <w:p w14:paraId="5EE67446" w14:textId="363852E7" w:rsidR="002A05EA" w:rsidRPr="00685A2C" w:rsidRDefault="00A60545" w:rsidP="00457970">
      <w:pPr>
        <w:pStyle w:val="Listenabsatz"/>
        <w:autoSpaceDE w:val="0"/>
        <w:autoSpaceDN w:val="0"/>
        <w:adjustRightInd w:val="0"/>
        <w:spacing w:before="120"/>
        <w:ind w:left="432"/>
        <w:rPr>
          <w:rFonts w:cs="Arial"/>
          <w:lang w:val="en-US"/>
        </w:rPr>
      </w:pPr>
      <w:r w:rsidRPr="00685A2C">
        <w:rPr>
          <w:rFonts w:cs="Arial"/>
          <w:b/>
          <w:i/>
          <w:iCs/>
          <w:color w:val="44546A" w:themeColor="text2"/>
          <w:sz w:val="18"/>
          <w:szCs w:val="18"/>
        </w:rPr>
        <w:t>Table</w:t>
      </w:r>
      <w:r w:rsidR="00457970" w:rsidRPr="00685A2C">
        <w:rPr>
          <w:rFonts w:cs="Arial"/>
          <w:b/>
          <w:i/>
          <w:iCs/>
          <w:color w:val="44546A" w:themeColor="text2"/>
          <w:sz w:val="18"/>
          <w:szCs w:val="18"/>
        </w:rPr>
        <w:t xml:space="preserve"> </w:t>
      </w:r>
      <w:r w:rsidRPr="00685A2C">
        <w:rPr>
          <w:rFonts w:cs="Arial"/>
          <w:b/>
          <w:i/>
          <w:iCs/>
          <w:color w:val="44546A" w:themeColor="text2"/>
          <w:sz w:val="18"/>
          <w:szCs w:val="18"/>
        </w:rPr>
        <w:t>4</w:t>
      </w:r>
      <w:r w:rsidR="00CA7CD4" w:rsidRPr="00685A2C">
        <w:rPr>
          <w:rFonts w:cs="Arial"/>
          <w:b/>
          <w:i/>
          <w:iCs/>
          <w:color w:val="44546A" w:themeColor="text2"/>
          <w:sz w:val="18"/>
          <w:szCs w:val="18"/>
        </w:rPr>
        <w:t xml:space="preserve"> </w:t>
      </w:r>
      <w:r w:rsidR="00CA7CD4" w:rsidRPr="00685A2C">
        <w:rPr>
          <w:rFonts w:cs="Arial"/>
          <w:i/>
          <w:iCs/>
          <w:color w:val="44546A" w:themeColor="text2"/>
          <w:sz w:val="18"/>
          <w:szCs w:val="18"/>
        </w:rPr>
        <w:t>Cross-cutting key competences for achieving all SDGs</w:t>
      </w:r>
      <w:r w:rsidRPr="00685A2C">
        <w:rPr>
          <w:rFonts w:cs="Arial"/>
          <w:i/>
          <w:iCs/>
          <w:color w:val="44546A" w:themeColor="text2"/>
          <w:sz w:val="18"/>
          <w:szCs w:val="18"/>
        </w:rPr>
        <w:t xml:space="preserve"> </w:t>
      </w:r>
      <w:r w:rsidR="00CA7CD4" w:rsidRPr="00685A2C">
        <w:rPr>
          <w:rFonts w:cs="Arial"/>
          <w:i/>
          <w:iCs/>
          <w:color w:val="44546A" w:themeColor="text2"/>
          <w:sz w:val="18"/>
          <w:szCs w:val="18"/>
        </w:rPr>
        <w:t>(</w:t>
      </w:r>
      <w:r w:rsidR="00457970" w:rsidRPr="00685A2C">
        <w:rPr>
          <w:rFonts w:cs="Arial"/>
          <w:i/>
          <w:iCs/>
          <w:color w:val="44546A" w:themeColor="text2"/>
          <w:sz w:val="18"/>
          <w:szCs w:val="18"/>
        </w:rPr>
        <w:t>UNESCO 2017,</w:t>
      </w:r>
      <w:r w:rsidR="00CA7CD4" w:rsidRPr="00685A2C">
        <w:rPr>
          <w:rFonts w:cs="Arial"/>
          <w:i/>
          <w:iCs/>
          <w:color w:val="44546A" w:themeColor="text2"/>
          <w:sz w:val="18"/>
          <w:szCs w:val="18"/>
        </w:rPr>
        <w:t xml:space="preserve"> p.</w:t>
      </w:r>
      <w:r w:rsidR="00457970" w:rsidRPr="00685A2C">
        <w:rPr>
          <w:rFonts w:cs="Arial"/>
          <w:i/>
          <w:iCs/>
          <w:color w:val="44546A" w:themeColor="text2"/>
          <w:sz w:val="18"/>
          <w:szCs w:val="18"/>
        </w:rPr>
        <w:t xml:space="preserve"> 1</w:t>
      </w:r>
      <w:r w:rsidR="00A6720B" w:rsidRPr="00685A2C">
        <w:rPr>
          <w:rFonts w:cs="Arial"/>
          <w:i/>
          <w:iCs/>
          <w:color w:val="44546A" w:themeColor="text2"/>
          <w:sz w:val="18"/>
          <w:szCs w:val="18"/>
        </w:rPr>
        <w:t>0</w:t>
      </w:r>
      <w:r w:rsidR="00CA7CD4" w:rsidRPr="00685A2C">
        <w:rPr>
          <w:rFonts w:cs="Arial"/>
          <w:i/>
          <w:iCs/>
          <w:color w:val="44546A" w:themeColor="text2"/>
          <w:sz w:val="18"/>
          <w:szCs w:val="18"/>
        </w:rPr>
        <w:t>)</w:t>
      </w:r>
      <w:r w:rsidR="00A6720B" w:rsidRPr="00685A2C">
        <w:rPr>
          <w:rFonts w:cs="Arial"/>
          <w:i/>
          <w:lang w:val="en-US"/>
        </w:rPr>
        <w:t xml:space="preserve"> </w:t>
      </w:r>
    </w:p>
    <w:tbl>
      <w:tblPr>
        <w:tblStyle w:val="Tabellenraster"/>
        <w:tblW w:w="0" w:type="auto"/>
        <w:tblInd w:w="279" w:type="dxa"/>
        <w:tblLook w:val="04A0" w:firstRow="1" w:lastRow="0" w:firstColumn="1" w:lastColumn="0" w:noHBand="0" w:noVBand="1"/>
      </w:tblPr>
      <w:tblGrid>
        <w:gridCol w:w="8886"/>
      </w:tblGrid>
      <w:tr w:rsidR="00217533" w:rsidRPr="00685A2C" w14:paraId="34E41BA8" w14:textId="77777777" w:rsidTr="00422086">
        <w:tc>
          <w:tcPr>
            <w:tcW w:w="8886" w:type="dxa"/>
            <w:shd w:val="clear" w:color="auto" w:fill="F2F2F2" w:themeFill="background1" w:themeFillShade="F2"/>
          </w:tcPr>
          <w:p w14:paraId="1AE095EB" w14:textId="1B712F96" w:rsidR="00217533" w:rsidRPr="00685A2C" w:rsidRDefault="00217533" w:rsidP="006654CB">
            <w:pPr>
              <w:pStyle w:val="berschrift2"/>
              <w:numPr>
                <w:ilvl w:val="0"/>
                <w:numId w:val="0"/>
              </w:numPr>
              <w:ind w:left="576" w:hanging="576"/>
              <w:outlineLvl w:val="1"/>
              <w:rPr>
                <w:rFonts w:ascii="Arial" w:hAnsi="Arial" w:cs="Arial"/>
                <w:lang w:val="en-US"/>
              </w:rPr>
            </w:pPr>
            <w:bookmarkStart w:id="20" w:name="_Toc518501176"/>
            <w:r w:rsidRPr="00685A2C">
              <w:rPr>
                <w:rFonts w:ascii="Arial" w:hAnsi="Arial" w:cs="Arial"/>
                <w:lang w:val="en-US"/>
              </w:rPr>
              <w:lastRenderedPageBreak/>
              <w:t>Key Points of Chapter 2: Summary and comment</w:t>
            </w:r>
            <w:bookmarkEnd w:id="20"/>
            <w:r w:rsidRPr="00685A2C">
              <w:rPr>
                <w:rFonts w:ascii="Arial" w:hAnsi="Arial" w:cs="Arial"/>
                <w:lang w:val="en-US"/>
              </w:rPr>
              <w:t xml:space="preserve"> </w:t>
            </w:r>
          </w:p>
        </w:tc>
      </w:tr>
      <w:tr w:rsidR="00217533" w:rsidRPr="00685A2C" w14:paraId="2CBD7DF2" w14:textId="77777777" w:rsidTr="00422086">
        <w:tc>
          <w:tcPr>
            <w:tcW w:w="8886" w:type="dxa"/>
          </w:tcPr>
          <w:p w14:paraId="76408F1B" w14:textId="08582501" w:rsidR="00217533" w:rsidRPr="00685A2C" w:rsidRDefault="00217533" w:rsidP="00217533">
            <w:pPr>
              <w:pStyle w:val="Lessons"/>
              <w:spacing w:before="240"/>
              <w:ind w:left="431" w:hanging="431"/>
              <w:contextualSpacing/>
              <w:rPr>
                <w:rFonts w:cs="Arial"/>
              </w:rPr>
            </w:pPr>
            <w:r w:rsidRPr="00685A2C">
              <w:rPr>
                <w:rFonts w:cs="Arial"/>
              </w:rPr>
              <w:t>A definition of Sustainable Development</w:t>
            </w:r>
            <w:r w:rsidR="008F285C" w:rsidRPr="00685A2C">
              <w:rPr>
                <w:rFonts w:cs="Arial"/>
              </w:rPr>
              <w:t xml:space="preserve"> (SD)</w:t>
            </w:r>
            <w:r w:rsidRPr="00685A2C">
              <w:rPr>
                <w:rFonts w:cs="Arial"/>
              </w:rPr>
              <w:t xml:space="preserve"> and Education for Sustainable Development (ESD) is given.</w:t>
            </w:r>
          </w:p>
          <w:p w14:paraId="260C9631" w14:textId="77777777" w:rsidR="00217533" w:rsidRPr="00685A2C" w:rsidRDefault="00217533" w:rsidP="00217533">
            <w:pPr>
              <w:pStyle w:val="Lessons"/>
              <w:spacing w:before="240"/>
              <w:ind w:left="431" w:hanging="431"/>
              <w:contextualSpacing/>
              <w:rPr>
                <w:rFonts w:cs="Arial"/>
              </w:rPr>
            </w:pPr>
          </w:p>
          <w:p w14:paraId="1C0551D8" w14:textId="636FCEAD" w:rsidR="00217533" w:rsidRPr="00685A2C" w:rsidRDefault="008F285C" w:rsidP="00217533">
            <w:pPr>
              <w:pStyle w:val="Lessons"/>
              <w:rPr>
                <w:rFonts w:cs="Arial"/>
              </w:rPr>
            </w:pPr>
            <w:r w:rsidRPr="00685A2C">
              <w:rPr>
                <w:rFonts w:cs="Arial"/>
              </w:rPr>
              <w:t xml:space="preserve">The </w:t>
            </w:r>
            <w:r w:rsidRPr="00685A2C">
              <w:rPr>
                <w:rFonts w:cs="Arial"/>
                <w:lang w:val="en-US"/>
              </w:rPr>
              <w:t>European Qualifications Framework</w:t>
            </w:r>
            <w:r w:rsidRPr="00685A2C">
              <w:rPr>
                <w:rFonts w:cs="Arial"/>
              </w:rPr>
              <w:t xml:space="preserve"> (</w:t>
            </w:r>
            <w:r w:rsidR="00217533" w:rsidRPr="00685A2C">
              <w:rPr>
                <w:rFonts w:cs="Arial"/>
              </w:rPr>
              <w:t>EQF</w:t>
            </w:r>
            <w:r w:rsidRPr="00685A2C">
              <w:rPr>
                <w:rFonts w:cs="Arial"/>
              </w:rPr>
              <w:t>)</w:t>
            </w:r>
            <w:r w:rsidR="00217533" w:rsidRPr="00685A2C">
              <w:rPr>
                <w:rFonts w:cs="Arial"/>
              </w:rPr>
              <w:t xml:space="preserve"> and</w:t>
            </w:r>
            <w:r w:rsidR="00D23100" w:rsidRPr="00685A2C">
              <w:rPr>
                <w:rFonts w:cs="Arial"/>
              </w:rPr>
              <w:t xml:space="preserve"> the </w:t>
            </w:r>
            <w:r w:rsidR="00D23100" w:rsidRPr="00685A2C">
              <w:rPr>
                <w:rFonts w:cs="Arial"/>
                <w:lang w:val="en-US"/>
              </w:rPr>
              <w:t>European Credit System for Vocational Education and Training</w:t>
            </w:r>
            <w:r w:rsidR="00217533" w:rsidRPr="00685A2C">
              <w:rPr>
                <w:rFonts w:cs="Arial"/>
              </w:rPr>
              <w:t xml:space="preserve"> </w:t>
            </w:r>
            <w:r w:rsidR="00D23100" w:rsidRPr="00685A2C">
              <w:rPr>
                <w:rFonts w:cs="Arial"/>
              </w:rPr>
              <w:t>(</w:t>
            </w:r>
            <w:r w:rsidR="00217533" w:rsidRPr="00685A2C">
              <w:rPr>
                <w:rFonts w:cs="Arial"/>
              </w:rPr>
              <w:t>ECVET</w:t>
            </w:r>
            <w:r w:rsidR="00D23100" w:rsidRPr="00685A2C">
              <w:rPr>
                <w:rFonts w:cs="Arial"/>
              </w:rPr>
              <w:t>)</w:t>
            </w:r>
            <w:r w:rsidR="00217533" w:rsidRPr="00685A2C">
              <w:rPr>
                <w:rFonts w:cs="Arial"/>
              </w:rPr>
              <w:t xml:space="preserve"> must be considered</w:t>
            </w:r>
            <w:r w:rsidR="00D23100" w:rsidRPr="00685A2C">
              <w:rPr>
                <w:rFonts w:cs="Arial"/>
              </w:rPr>
              <w:t xml:space="preserve"> to </w:t>
            </w:r>
            <w:r w:rsidR="000D0DB7" w:rsidRPr="00685A2C">
              <w:rPr>
                <w:rFonts w:cs="Arial"/>
              </w:rPr>
              <w:t xml:space="preserve">ensure that the learning outcomes are defined, described and identified </w:t>
            </w:r>
            <w:r w:rsidR="00620BE8" w:rsidRPr="00685A2C">
              <w:rPr>
                <w:rFonts w:cs="Arial"/>
              </w:rPr>
              <w:t>adequately.</w:t>
            </w:r>
          </w:p>
          <w:p w14:paraId="065D986B" w14:textId="77777777" w:rsidR="00217533" w:rsidRPr="00685A2C" w:rsidRDefault="00217533" w:rsidP="00217533">
            <w:pPr>
              <w:pStyle w:val="Lessons"/>
              <w:rPr>
                <w:rFonts w:cs="Arial"/>
              </w:rPr>
            </w:pPr>
          </w:p>
          <w:p w14:paraId="13219474" w14:textId="6A423974" w:rsidR="00217533" w:rsidRPr="00685A2C" w:rsidRDefault="00217533" w:rsidP="00217533">
            <w:pPr>
              <w:keepNext/>
              <w:keepLines/>
              <w:tabs>
                <w:tab w:val="left" w:pos="8682"/>
              </w:tabs>
              <w:jc w:val="center"/>
              <w:rPr>
                <w:rFonts w:cs="Arial"/>
                <w:lang w:val="en-US"/>
              </w:rPr>
            </w:pPr>
            <w:r w:rsidRPr="00685A2C">
              <w:rPr>
                <w:rFonts w:cs="Arial"/>
                <w:b/>
                <w:sz w:val="24"/>
              </w:rPr>
              <w:t xml:space="preserve">There are several </w:t>
            </w:r>
            <w:r w:rsidR="004C25B5" w:rsidRPr="00685A2C">
              <w:rPr>
                <w:rFonts w:cs="Arial"/>
                <w:b/>
                <w:sz w:val="24"/>
              </w:rPr>
              <w:t xml:space="preserve">possible </w:t>
            </w:r>
            <w:r w:rsidRPr="00685A2C">
              <w:rPr>
                <w:rFonts w:cs="Arial"/>
                <w:b/>
                <w:sz w:val="24"/>
              </w:rPr>
              <w:t xml:space="preserve">ESD-competences and cross-cutting key competences. The specific green Skills for VET </w:t>
            </w:r>
            <w:r w:rsidR="004C25B5" w:rsidRPr="00685A2C">
              <w:rPr>
                <w:rFonts w:cs="Arial"/>
                <w:b/>
                <w:sz w:val="24"/>
              </w:rPr>
              <w:t xml:space="preserve">can </w:t>
            </w:r>
            <w:r w:rsidR="004C25B5" w:rsidRPr="00685A2C">
              <w:rPr>
                <w:rFonts w:cs="Arial"/>
                <w:b/>
                <w:i/>
                <w:sz w:val="24"/>
              </w:rPr>
              <w:t xml:space="preserve">and </w:t>
            </w:r>
            <w:r w:rsidRPr="00685A2C">
              <w:rPr>
                <w:rFonts w:cs="Arial"/>
                <w:b/>
                <w:i/>
                <w:sz w:val="24"/>
              </w:rPr>
              <w:t>have to</w:t>
            </w:r>
            <w:r w:rsidRPr="00685A2C">
              <w:rPr>
                <w:rFonts w:cs="Arial"/>
                <w:b/>
                <w:sz w:val="24"/>
              </w:rPr>
              <w:t xml:space="preserve"> be identified for</w:t>
            </w:r>
            <w:r w:rsidR="004C25B5" w:rsidRPr="00685A2C">
              <w:rPr>
                <w:rFonts w:cs="Arial"/>
                <w:b/>
                <w:sz w:val="24"/>
              </w:rPr>
              <w:t xml:space="preserve"> each profession. In this chapter this has been done </w:t>
            </w:r>
            <w:r w:rsidR="00620BE8">
              <w:rPr>
                <w:rFonts w:cs="Arial"/>
                <w:b/>
                <w:sz w:val="24"/>
              </w:rPr>
              <w:t xml:space="preserve">on an </w:t>
            </w:r>
            <w:r w:rsidR="004C25B5" w:rsidRPr="00685A2C">
              <w:rPr>
                <w:rFonts w:cs="Arial"/>
                <w:b/>
                <w:sz w:val="24"/>
              </w:rPr>
              <w:t>exemplarily</w:t>
            </w:r>
            <w:r w:rsidR="00620BE8">
              <w:rPr>
                <w:rFonts w:cs="Arial"/>
                <w:b/>
                <w:sz w:val="24"/>
              </w:rPr>
              <w:t xml:space="preserve"> basis</w:t>
            </w:r>
            <w:r w:rsidR="004C25B5" w:rsidRPr="00685A2C">
              <w:rPr>
                <w:rFonts w:cs="Arial"/>
                <w:b/>
                <w:sz w:val="24"/>
              </w:rPr>
              <w:t xml:space="preserve"> for the professional </w:t>
            </w:r>
            <w:r w:rsidR="00FD50FE" w:rsidRPr="00685A2C">
              <w:rPr>
                <w:rFonts w:cs="Arial"/>
                <w:b/>
                <w:sz w:val="24"/>
              </w:rPr>
              <w:br/>
            </w:r>
            <w:r w:rsidR="004C25B5" w:rsidRPr="00685A2C">
              <w:rPr>
                <w:rFonts w:cs="Arial"/>
                <w:b/>
                <w:sz w:val="24"/>
              </w:rPr>
              <w:t xml:space="preserve">sectors Health Care and Logistics.  </w:t>
            </w:r>
          </w:p>
          <w:p w14:paraId="1577B73E" w14:textId="77777777" w:rsidR="00217533" w:rsidRPr="00685A2C" w:rsidRDefault="00217533" w:rsidP="00422086">
            <w:pPr>
              <w:keepNext/>
              <w:keepLines/>
              <w:tabs>
                <w:tab w:val="left" w:pos="8682"/>
              </w:tabs>
              <w:rPr>
                <w:rFonts w:cs="Arial"/>
                <w:lang w:val="en-US"/>
              </w:rPr>
            </w:pPr>
          </w:p>
        </w:tc>
      </w:tr>
    </w:tbl>
    <w:p w14:paraId="0B52E55A" w14:textId="77777777" w:rsidR="00217533" w:rsidRPr="00685A2C" w:rsidRDefault="00217533" w:rsidP="007C6902">
      <w:pPr>
        <w:pStyle w:val="Lessons"/>
        <w:rPr>
          <w:rFonts w:cs="Arial"/>
        </w:rPr>
      </w:pPr>
    </w:p>
    <w:p w14:paraId="7902E97C" w14:textId="17274648" w:rsidR="002A05EA" w:rsidRPr="00685A2C" w:rsidRDefault="001733F1" w:rsidP="002A05EA">
      <w:pPr>
        <w:pStyle w:val="berschrift1"/>
        <w:rPr>
          <w:rFonts w:ascii="Arial" w:hAnsi="Arial" w:cs="Arial"/>
          <w:lang w:val="en-US"/>
        </w:rPr>
      </w:pPr>
      <w:bookmarkStart w:id="21" w:name="_Toc501360807"/>
      <w:bookmarkStart w:id="22" w:name="_Toc518501177"/>
      <w:r w:rsidRPr="00685A2C">
        <w:rPr>
          <w:rFonts w:ascii="Arial" w:hAnsi="Arial" w:cs="Arial"/>
          <w:lang w:val="en-US"/>
        </w:rPr>
        <w:t xml:space="preserve">Using </w:t>
      </w:r>
      <w:r w:rsidR="002A05EA" w:rsidRPr="00685A2C">
        <w:rPr>
          <w:rFonts w:ascii="Arial" w:hAnsi="Arial" w:cs="Arial"/>
          <w:lang w:val="en-US"/>
        </w:rPr>
        <w:t>Open Educational Resources for ESD in VET</w:t>
      </w:r>
      <w:bookmarkEnd w:id="21"/>
      <w:bookmarkEnd w:id="22"/>
    </w:p>
    <w:p w14:paraId="7FC42737" w14:textId="77777777" w:rsidR="002A05EA" w:rsidRPr="00685A2C" w:rsidRDefault="002A05EA" w:rsidP="002A05EA">
      <w:pPr>
        <w:pStyle w:val="berschrift2"/>
        <w:rPr>
          <w:rFonts w:ascii="Arial" w:hAnsi="Arial" w:cs="Arial"/>
          <w:lang w:val="en-US"/>
        </w:rPr>
      </w:pPr>
      <w:bookmarkStart w:id="23" w:name="_Toc501360808"/>
      <w:bookmarkStart w:id="24" w:name="_Toc518501178"/>
      <w:r w:rsidRPr="00685A2C">
        <w:rPr>
          <w:rFonts w:ascii="Arial" w:hAnsi="Arial" w:cs="Arial"/>
          <w:lang w:val="en-US"/>
        </w:rPr>
        <w:t>What are OER?</w:t>
      </w:r>
      <w:bookmarkEnd w:id="23"/>
      <w:bookmarkEnd w:id="24"/>
    </w:p>
    <w:p w14:paraId="23216A3C" w14:textId="09D57184" w:rsidR="002A05EA" w:rsidRPr="00685A2C" w:rsidRDefault="002A05EA" w:rsidP="002A05EA">
      <w:pPr>
        <w:rPr>
          <w:rFonts w:cs="Arial"/>
          <w:lang w:val="en-US"/>
        </w:rPr>
      </w:pPr>
      <w:r w:rsidRPr="00685A2C">
        <w:rPr>
          <w:rFonts w:cs="Arial"/>
          <w:lang w:val="en-US"/>
        </w:rPr>
        <w:t>Regarding OER in theory Butcher (2015, p. 5) states that “in its simplest form, the concept of Open Educational Resources (OER) describes any educational resources (including curriculum maps, course materials, textbooks, streaming videos, multimedia applications, podcasts, and any other materials that have been designed for use in teaching and learning) that are openly available for use by educators and students, without an accompanying need to pay royalties or licen</w:t>
      </w:r>
      <w:r w:rsidR="006E296E" w:rsidRPr="00685A2C">
        <w:rPr>
          <w:rFonts w:cs="Arial"/>
          <w:lang w:val="en-US"/>
        </w:rPr>
        <w:t>s</w:t>
      </w:r>
      <w:r w:rsidRPr="00685A2C">
        <w:rPr>
          <w:rFonts w:cs="Arial"/>
          <w:lang w:val="en-US"/>
        </w:rPr>
        <w:t>e fees.”</w:t>
      </w:r>
    </w:p>
    <w:p w14:paraId="53F54002" w14:textId="4745C2E4" w:rsidR="002A05EA" w:rsidRPr="00685A2C" w:rsidRDefault="002A05EA" w:rsidP="002A05EA">
      <w:pPr>
        <w:rPr>
          <w:rFonts w:cs="Arial"/>
          <w:lang w:val="en-US"/>
        </w:rPr>
      </w:pPr>
      <w:r w:rsidRPr="00685A2C">
        <w:rPr>
          <w:rFonts w:cs="Arial"/>
          <w:lang w:val="en-US"/>
        </w:rPr>
        <w:t xml:space="preserve">The questions that follow the definition of OER concern the relevance of OER and e-learning (Butcher 2015, p. 5). The first direct answer </w:t>
      </w:r>
      <w:r w:rsidR="00620BE8">
        <w:rPr>
          <w:rFonts w:cs="Arial"/>
          <w:lang w:val="en-US"/>
        </w:rPr>
        <w:t xml:space="preserve">to </w:t>
      </w:r>
      <w:r w:rsidRPr="00685A2C">
        <w:rPr>
          <w:rFonts w:cs="Arial"/>
          <w:lang w:val="en-US"/>
        </w:rPr>
        <w:t xml:space="preserve">this question clearly declares that “OER is not synonymous with online learning or e-learning, although many people make the mistake of using the terms interchangeably.” OER is not necessarily e-learning as it can </w:t>
      </w:r>
      <w:r w:rsidR="005751D1">
        <w:rPr>
          <w:rFonts w:cs="Arial"/>
          <w:lang w:val="en-US"/>
        </w:rPr>
        <w:t xml:space="preserve">also </w:t>
      </w:r>
      <w:r w:rsidRPr="00685A2C">
        <w:rPr>
          <w:rFonts w:cs="Arial"/>
          <w:lang w:val="en-US"/>
        </w:rPr>
        <w:t>be seen in  printable version</w:t>
      </w:r>
      <w:r w:rsidR="005751D1">
        <w:rPr>
          <w:rFonts w:cs="Arial"/>
          <w:lang w:val="en-US"/>
        </w:rPr>
        <w:t>s</w:t>
      </w:r>
      <w:r w:rsidRPr="00685A2C">
        <w:rPr>
          <w:rFonts w:cs="Arial"/>
          <w:lang w:val="en-US"/>
        </w:rPr>
        <w:t xml:space="preserve"> of didactic material. The next issue regarding the di</w:t>
      </w:r>
      <w:r w:rsidR="00111EFC" w:rsidRPr="00685A2C">
        <w:rPr>
          <w:rFonts w:cs="Arial"/>
          <w:lang w:val="en-US"/>
        </w:rPr>
        <w:t>stinction between OER and Open E</w:t>
      </w:r>
      <w:r w:rsidRPr="00685A2C">
        <w:rPr>
          <w:rFonts w:cs="Arial"/>
          <w:lang w:val="en-US"/>
        </w:rPr>
        <w:t>ducation is stated as follows: “While effective use of OER might give practical expression to some of the principles of Open Education, the two terms are distinct in both scope and meaning.”</w:t>
      </w:r>
    </w:p>
    <w:p w14:paraId="2230CE40" w14:textId="2BA8A8C8" w:rsidR="002A05EA" w:rsidRPr="00685A2C" w:rsidRDefault="002A05EA" w:rsidP="002A05EA">
      <w:pPr>
        <w:rPr>
          <w:rFonts w:eastAsiaTheme="majorEastAsia" w:cs="Arial"/>
          <w:b/>
        </w:rPr>
      </w:pPr>
      <w:r w:rsidRPr="00685A2C">
        <w:rPr>
          <w:rFonts w:cs="Arial"/>
          <w:b/>
        </w:rPr>
        <w:t>Open Educational Resource Types and Format</w:t>
      </w:r>
      <w:r w:rsidR="00406DF5" w:rsidRPr="00685A2C">
        <w:rPr>
          <w:rFonts w:cs="Arial"/>
          <w:b/>
        </w:rPr>
        <w:t xml:space="preserve"> Types</w:t>
      </w:r>
      <w:r w:rsidRPr="00685A2C">
        <w:rPr>
          <w:rFonts w:cs="Arial"/>
          <w:b/>
        </w:rPr>
        <w:t>:</w:t>
      </w:r>
    </w:p>
    <w:p w14:paraId="45652E71" w14:textId="5A529299" w:rsidR="002A05EA" w:rsidRPr="00685A2C" w:rsidRDefault="002A05EA" w:rsidP="002A05EA">
      <w:pPr>
        <w:tabs>
          <w:tab w:val="left" w:pos="990"/>
        </w:tabs>
        <w:rPr>
          <w:rFonts w:eastAsiaTheme="majorEastAsia" w:cs="Arial"/>
        </w:rPr>
      </w:pPr>
      <w:r w:rsidRPr="00685A2C">
        <w:rPr>
          <w:rFonts w:cs="Arial"/>
        </w:rPr>
        <w:t>Open Educational Resources are teaching, learning or research materials that are in the public domain or released with an intellectual property license that allows free use, adaptation, and distribution. This open license permits authors to choose freely which rights they want to grant users. OER include individual material, course material, Videos, pod-casts or complete books. Any medium can be used to create OER.</w:t>
      </w:r>
      <w:r w:rsidRPr="00685A2C">
        <w:rPr>
          <w:rFonts w:eastAsiaTheme="majorEastAsia" w:cs="Arial"/>
        </w:rPr>
        <w:t xml:space="preserve"> (</w:t>
      </w:r>
      <w:r w:rsidR="0036594B" w:rsidRPr="00685A2C">
        <w:rPr>
          <w:rFonts w:cs="Arial"/>
          <w:lang w:val="en-US"/>
        </w:rPr>
        <w:t>UNESCO and Commonwealth of Learning  2015</w:t>
      </w:r>
      <w:r w:rsidRPr="00685A2C">
        <w:rPr>
          <w:rFonts w:eastAsiaTheme="majorEastAsia" w:cs="Arial"/>
        </w:rPr>
        <w:t>)</w:t>
      </w:r>
    </w:p>
    <w:p w14:paraId="5FF2BB33" w14:textId="77777777" w:rsidR="002A05EA" w:rsidRPr="00685A2C" w:rsidRDefault="002A05EA" w:rsidP="002A05EA">
      <w:pPr>
        <w:tabs>
          <w:tab w:val="left" w:pos="990"/>
        </w:tabs>
        <w:rPr>
          <w:rFonts w:eastAsiaTheme="majorEastAsia" w:cs="Arial"/>
        </w:rPr>
      </w:pPr>
      <w:r w:rsidRPr="00685A2C">
        <w:rPr>
          <w:rFonts w:eastAsiaTheme="majorEastAsia" w:cs="Arial"/>
        </w:rPr>
        <w:t xml:space="preserve">Resource </w:t>
      </w:r>
      <w:r w:rsidRPr="00685A2C">
        <w:rPr>
          <w:rFonts w:eastAsiaTheme="majorEastAsia" w:cs="Arial"/>
          <w:b/>
        </w:rPr>
        <w:t>types</w:t>
      </w:r>
      <w:r w:rsidRPr="00685A2C">
        <w:rPr>
          <w:rFonts w:eastAsiaTheme="majorEastAsia" w:cs="Arial"/>
        </w:rPr>
        <w:t xml:space="preserve"> of OER are OER courses, learning objects, digital library collections, OER-Encyclopaedia, open text books, images and OER online archive.</w:t>
      </w:r>
    </w:p>
    <w:p w14:paraId="0DCCFF54" w14:textId="2CCEE0DC" w:rsidR="002A05EA" w:rsidRPr="00685A2C" w:rsidRDefault="002A05EA" w:rsidP="002A05EA">
      <w:pPr>
        <w:rPr>
          <w:rFonts w:cs="Arial"/>
          <w:lang w:eastAsia="de-DE"/>
        </w:rPr>
      </w:pPr>
      <w:r w:rsidRPr="00685A2C">
        <w:rPr>
          <w:rFonts w:eastAsia="Times New Roman" w:cs="Arial"/>
          <w:lang w:eastAsia="de-DE"/>
        </w:rPr>
        <w:t xml:space="preserve">OER resource </w:t>
      </w:r>
      <w:r w:rsidRPr="00685A2C">
        <w:rPr>
          <w:rFonts w:eastAsia="Times New Roman" w:cs="Arial"/>
          <w:b/>
          <w:bCs/>
          <w:lang w:eastAsia="de-DE"/>
        </w:rPr>
        <w:t xml:space="preserve">types </w:t>
      </w:r>
      <w:r w:rsidRPr="00685A2C">
        <w:rPr>
          <w:rFonts w:eastAsia="Times New Roman" w:cs="Arial"/>
          <w:lang w:eastAsia="de-DE"/>
        </w:rPr>
        <w:t xml:space="preserve">integrate a variety of </w:t>
      </w:r>
      <w:r w:rsidRPr="00685A2C">
        <w:rPr>
          <w:rFonts w:eastAsia="Times New Roman" w:cs="Arial"/>
          <w:b/>
          <w:bCs/>
          <w:lang w:eastAsia="de-DE"/>
        </w:rPr>
        <w:t>format</w:t>
      </w:r>
      <w:r w:rsidR="00406DF5" w:rsidRPr="00685A2C">
        <w:rPr>
          <w:rFonts w:eastAsia="Times New Roman" w:cs="Arial"/>
          <w:b/>
          <w:bCs/>
          <w:lang w:eastAsia="de-DE"/>
        </w:rPr>
        <w:t xml:space="preserve"> types</w:t>
      </w:r>
      <w:r w:rsidRPr="00685A2C">
        <w:rPr>
          <w:rFonts w:eastAsia="Times New Roman" w:cs="Arial"/>
          <w:lang w:eastAsia="de-DE"/>
        </w:rPr>
        <w:t xml:space="preserve">, for example, </w:t>
      </w:r>
      <w:r w:rsidRPr="00685A2C">
        <w:rPr>
          <w:rFonts w:eastAsiaTheme="majorEastAsia" w:cs="Arial"/>
        </w:rPr>
        <w:t>text, video, images (e.g. graphic, charts, tables and photos) audio, animation, quizzers and games, multimedia in a combination of formats which may be interactive</w:t>
      </w:r>
      <w:r w:rsidRPr="00685A2C">
        <w:rPr>
          <w:rFonts w:eastAsia="Times New Roman" w:cs="Arial"/>
          <w:lang w:eastAsia="de-DE"/>
        </w:rPr>
        <w:t xml:space="preserve">. Often the </w:t>
      </w:r>
      <w:r w:rsidRPr="00685A2C">
        <w:rPr>
          <w:rFonts w:eastAsia="Times New Roman" w:cs="Arial"/>
          <w:b/>
          <w:bCs/>
          <w:lang w:eastAsia="de-DE"/>
        </w:rPr>
        <w:t>resource types</w:t>
      </w:r>
      <w:r w:rsidRPr="00685A2C">
        <w:rPr>
          <w:rFonts w:eastAsia="Times New Roman" w:cs="Arial"/>
          <w:lang w:eastAsia="de-DE"/>
        </w:rPr>
        <w:t xml:space="preserve"> overlap and fit loosely rather than rigidly into one or more categories</w:t>
      </w:r>
      <w:r w:rsidR="000B67B6" w:rsidRPr="00685A2C">
        <w:rPr>
          <w:rFonts w:eastAsia="Times New Roman" w:cs="Arial"/>
          <w:lang w:eastAsia="de-DE"/>
        </w:rPr>
        <w:t>.</w:t>
      </w:r>
    </w:p>
    <w:p w14:paraId="2466D2D3" w14:textId="77777777" w:rsidR="002A05EA" w:rsidRPr="00685A2C" w:rsidRDefault="002A05EA" w:rsidP="002A05EA">
      <w:pPr>
        <w:pStyle w:val="berschrift2"/>
        <w:rPr>
          <w:rFonts w:ascii="Arial" w:hAnsi="Arial" w:cs="Arial"/>
          <w:lang w:val="en-US"/>
        </w:rPr>
      </w:pPr>
      <w:bookmarkStart w:id="25" w:name="_Toc501360809"/>
      <w:bookmarkStart w:id="26" w:name="_Toc518501179"/>
      <w:r w:rsidRPr="00685A2C">
        <w:rPr>
          <w:rFonts w:ascii="Arial" w:hAnsi="Arial" w:cs="Arial"/>
          <w:lang w:val="en-US"/>
        </w:rPr>
        <w:lastRenderedPageBreak/>
        <w:t>What are the different types of licenses for OER?</w:t>
      </w:r>
      <w:bookmarkEnd w:id="25"/>
      <w:bookmarkEnd w:id="26"/>
    </w:p>
    <w:p w14:paraId="17B2B8E7" w14:textId="77777777" w:rsidR="002A05EA" w:rsidRPr="00685A2C" w:rsidRDefault="002A05EA" w:rsidP="002A05EA">
      <w:pPr>
        <w:rPr>
          <w:rFonts w:eastAsia="Times New Roman" w:cs="Arial"/>
          <w:lang w:eastAsia="de-DE"/>
        </w:rPr>
      </w:pPr>
      <w:r w:rsidRPr="00685A2C">
        <w:rPr>
          <w:rFonts w:eastAsia="Times New Roman" w:cs="Arial"/>
          <w:lang w:eastAsia="de-DE"/>
        </w:rPr>
        <w:t xml:space="preserve">A main aspect of OER are the conditions of licences. The common way of licensing in the field of OER are the possibilities offered by Creative Commons (CC). There are seven different forms of conditions. </w:t>
      </w:r>
    </w:p>
    <w:tbl>
      <w:tblPr>
        <w:tblStyle w:val="Tabellenraster"/>
        <w:tblW w:w="9351" w:type="dxa"/>
        <w:tblLook w:val="04A0" w:firstRow="1" w:lastRow="0" w:firstColumn="1" w:lastColumn="0" w:noHBand="0" w:noVBand="1"/>
      </w:tblPr>
      <w:tblGrid>
        <w:gridCol w:w="1986"/>
        <w:gridCol w:w="7365"/>
      </w:tblGrid>
      <w:tr w:rsidR="009C05EF" w:rsidRPr="00685A2C" w14:paraId="4DAE3661" w14:textId="77777777" w:rsidTr="009C05EF">
        <w:tc>
          <w:tcPr>
            <w:tcW w:w="1986" w:type="dxa"/>
            <w:vAlign w:val="center"/>
          </w:tcPr>
          <w:p w14:paraId="46AF9D61" w14:textId="77777777" w:rsidR="009C05EF" w:rsidRPr="00685A2C" w:rsidRDefault="009C05EF" w:rsidP="00457970">
            <w:pPr>
              <w:jc w:val="center"/>
              <w:rPr>
                <w:rFonts w:cs="Arial"/>
                <w:sz w:val="18"/>
                <w:szCs w:val="18"/>
                <w:lang w:eastAsia="de-DE"/>
              </w:rPr>
            </w:pPr>
            <w:r w:rsidRPr="00685A2C">
              <w:rPr>
                <w:rFonts w:cs="Arial"/>
                <w:noProof/>
                <w:sz w:val="18"/>
                <w:szCs w:val="18"/>
                <w:lang w:val="de-DE" w:eastAsia="de-DE"/>
              </w:rPr>
              <w:drawing>
                <wp:inline distT="0" distB="0" distL="0" distR="0" wp14:anchorId="04050211" wp14:editId="4F2CFF32">
                  <wp:extent cx="1116000" cy="393136"/>
                  <wp:effectExtent l="0" t="0" r="8255" b="6985"/>
                  <wp:docPr id="1" name="Grafik 1" descr="http://www.aje.com/en/arc/dist/img/arc/CC0.0e7db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je.com/en/arc/dist/img/arc/CC0.0e7dbd1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6000" cy="393136"/>
                          </a:xfrm>
                          <a:prstGeom prst="rect">
                            <a:avLst/>
                          </a:prstGeom>
                          <a:noFill/>
                          <a:ln>
                            <a:noFill/>
                          </a:ln>
                        </pic:spPr>
                      </pic:pic>
                    </a:graphicData>
                  </a:graphic>
                </wp:inline>
              </w:drawing>
            </w:r>
          </w:p>
        </w:tc>
        <w:tc>
          <w:tcPr>
            <w:tcW w:w="7365" w:type="dxa"/>
          </w:tcPr>
          <w:p w14:paraId="5A35669B"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Authors wishing to place works completely into the public domain can do so with the CC0 mark. In such a case, all rights are surrendered, and the image can be used in any legal way. </w:t>
            </w:r>
          </w:p>
        </w:tc>
      </w:tr>
      <w:tr w:rsidR="009C05EF" w:rsidRPr="00685A2C" w14:paraId="4D102D17" w14:textId="77777777" w:rsidTr="009C05EF">
        <w:tc>
          <w:tcPr>
            <w:tcW w:w="1986" w:type="dxa"/>
            <w:vAlign w:val="center"/>
          </w:tcPr>
          <w:p w14:paraId="2F68FA8F"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0C4703C6" wp14:editId="1B6877E8">
                  <wp:extent cx="1116000" cy="393138"/>
                  <wp:effectExtent l="0" t="0" r="8255" b="6985"/>
                  <wp:docPr id="2" name="Grafik 2" descr="http://www.aje.com/en/arc/dist/img/arc/CC-BY.b719c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je.com/en/arc/dist/img/arc/CC-BY.b719c84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6000" cy="393138"/>
                          </a:xfrm>
                          <a:prstGeom prst="rect">
                            <a:avLst/>
                          </a:prstGeom>
                          <a:noFill/>
                          <a:ln>
                            <a:noFill/>
                          </a:ln>
                        </pic:spPr>
                      </pic:pic>
                    </a:graphicData>
                  </a:graphic>
                </wp:inline>
              </w:drawing>
            </w:r>
          </w:p>
        </w:tc>
        <w:tc>
          <w:tcPr>
            <w:tcW w:w="7365" w:type="dxa"/>
          </w:tcPr>
          <w:p w14:paraId="69611930" w14:textId="77777777" w:rsidR="009C05EF" w:rsidRPr="00685A2C" w:rsidRDefault="009C05EF" w:rsidP="00457970">
            <w:pPr>
              <w:pStyle w:val="StandardWeb"/>
              <w:tabs>
                <w:tab w:val="left" w:pos="450"/>
                <w:tab w:val="left" w:pos="2220"/>
              </w:tabs>
              <w:spacing w:before="0" w:beforeAutospacing="0" w:after="0" w:afterAutospacing="0"/>
              <w:rPr>
                <w:rFonts w:ascii="Arial" w:hAnsi="Arial" w:cs="Arial"/>
                <w:sz w:val="18"/>
                <w:szCs w:val="18"/>
              </w:rPr>
            </w:pPr>
            <w:r w:rsidRPr="00685A2C">
              <w:rPr>
                <w:rFonts w:ascii="Arial" w:hAnsi="Arial" w:cs="Arial"/>
                <w:sz w:val="18"/>
                <w:szCs w:val="18"/>
              </w:rPr>
              <w:t xml:space="preserve">The least restrictive Creative Commons license, the Attribution or </w:t>
            </w:r>
            <w:r w:rsidRPr="00685A2C">
              <w:rPr>
                <w:rFonts w:ascii="Arial" w:hAnsi="Arial" w:cs="Arial"/>
                <w:b/>
                <w:bCs/>
                <w:sz w:val="18"/>
                <w:szCs w:val="18"/>
              </w:rPr>
              <w:t>CC-BY</w:t>
            </w:r>
            <w:r w:rsidRPr="00685A2C">
              <w:rPr>
                <w:rFonts w:ascii="Arial" w:hAnsi="Arial" w:cs="Arial"/>
                <w:sz w:val="18"/>
                <w:szCs w:val="18"/>
              </w:rPr>
              <w:t>, allows any user to “distribute, remix, tweak, and build upon your work,” provided that they credit the original authors in all cases. This license would allow not just for downloading and copying something, but for textmining and other automated processes.</w:t>
            </w:r>
            <w:r w:rsidRPr="00685A2C">
              <w:rPr>
                <w:rFonts w:ascii="Arial" w:hAnsi="Arial" w:cs="Arial"/>
                <w:sz w:val="18"/>
                <w:szCs w:val="18"/>
              </w:rPr>
              <w:tab/>
            </w:r>
          </w:p>
        </w:tc>
      </w:tr>
      <w:tr w:rsidR="009C05EF" w:rsidRPr="00685A2C" w14:paraId="1333E7AA" w14:textId="77777777" w:rsidTr="009C05EF">
        <w:tc>
          <w:tcPr>
            <w:tcW w:w="1986" w:type="dxa"/>
            <w:vAlign w:val="center"/>
          </w:tcPr>
          <w:p w14:paraId="009E9F5B"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11CCC2DF" wp14:editId="775C9257">
                  <wp:extent cx="1080000" cy="380455"/>
                  <wp:effectExtent l="0" t="0" r="6350" b="635"/>
                  <wp:docPr id="5" name="Grafik 5"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je.com/en/arc/dist/img/arc/CC-BY-SA.2f32e4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000" cy="380455"/>
                          </a:xfrm>
                          <a:prstGeom prst="rect">
                            <a:avLst/>
                          </a:prstGeom>
                          <a:noFill/>
                          <a:ln>
                            <a:noFill/>
                          </a:ln>
                        </pic:spPr>
                      </pic:pic>
                    </a:graphicData>
                  </a:graphic>
                </wp:inline>
              </w:drawing>
            </w:r>
          </w:p>
        </w:tc>
        <w:tc>
          <w:tcPr>
            <w:tcW w:w="7365" w:type="dxa"/>
          </w:tcPr>
          <w:p w14:paraId="60540AEC"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The Attribution-ShareAlike, or </w:t>
            </w:r>
            <w:r w:rsidRPr="00685A2C">
              <w:rPr>
                <w:rFonts w:ascii="Arial" w:hAnsi="Arial" w:cs="Arial"/>
                <w:b/>
                <w:bCs/>
                <w:sz w:val="18"/>
                <w:szCs w:val="18"/>
              </w:rPr>
              <w:t>CC-BY-SA</w:t>
            </w:r>
            <w:r w:rsidRPr="00685A2C">
              <w:rPr>
                <w:rFonts w:ascii="Arial" w:hAnsi="Arial" w:cs="Arial"/>
                <w:sz w:val="18"/>
                <w:szCs w:val="18"/>
              </w:rPr>
              <w:t>, license builds upon the CC-BY by requiring that the user license any new products based on the original under identical terms (in addition to crediting the original author).</w:t>
            </w:r>
          </w:p>
        </w:tc>
      </w:tr>
      <w:tr w:rsidR="009C05EF" w:rsidRPr="00685A2C" w14:paraId="447482DD" w14:textId="77777777" w:rsidTr="009C05EF">
        <w:tc>
          <w:tcPr>
            <w:tcW w:w="1986" w:type="dxa"/>
            <w:vAlign w:val="center"/>
          </w:tcPr>
          <w:p w14:paraId="494B213A"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35670FB0" wp14:editId="4DD1A4FC">
                  <wp:extent cx="1116000" cy="393136"/>
                  <wp:effectExtent l="0" t="0" r="8255" b="6985"/>
                  <wp:docPr id="6" name="Grafik 6" descr="http://www.aje.com/en/arc/dist/img/arc/CC-BY-NC.4d657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je.com/en/arc/dist/img/arc/CC-BY-NC.4d6574d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6000" cy="393136"/>
                          </a:xfrm>
                          <a:prstGeom prst="rect">
                            <a:avLst/>
                          </a:prstGeom>
                          <a:noFill/>
                          <a:ln>
                            <a:noFill/>
                          </a:ln>
                        </pic:spPr>
                      </pic:pic>
                    </a:graphicData>
                  </a:graphic>
                </wp:inline>
              </w:drawing>
            </w:r>
          </w:p>
        </w:tc>
        <w:tc>
          <w:tcPr>
            <w:tcW w:w="7365" w:type="dxa"/>
          </w:tcPr>
          <w:p w14:paraId="624677F3"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The Attribution-NonCommercial, or </w:t>
            </w:r>
            <w:r w:rsidRPr="00685A2C">
              <w:rPr>
                <w:rFonts w:ascii="Arial" w:hAnsi="Arial" w:cs="Arial"/>
                <w:b/>
                <w:bCs/>
                <w:sz w:val="18"/>
                <w:szCs w:val="18"/>
              </w:rPr>
              <w:t>CC-BY-NC</w:t>
            </w:r>
            <w:r w:rsidRPr="00685A2C">
              <w:rPr>
                <w:rFonts w:ascii="Arial" w:hAnsi="Arial" w:cs="Arial"/>
                <w:sz w:val="18"/>
                <w:szCs w:val="18"/>
              </w:rPr>
              <w:t>, license allows for others to remix or otherwise alter the original material (with proper attribution), provided that they are not using it for any commercial purpose. There is no restriction on how the new material is licensed.</w:t>
            </w:r>
          </w:p>
        </w:tc>
      </w:tr>
      <w:tr w:rsidR="009C05EF" w:rsidRPr="00685A2C" w14:paraId="0264D154" w14:textId="77777777" w:rsidTr="009C05EF">
        <w:tc>
          <w:tcPr>
            <w:tcW w:w="1986" w:type="dxa"/>
            <w:vAlign w:val="center"/>
          </w:tcPr>
          <w:p w14:paraId="44CD2D1B"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7EB32D69" wp14:editId="3AE21B7E">
                  <wp:extent cx="1116000" cy="393136"/>
                  <wp:effectExtent l="0" t="0" r="8255" b="6985"/>
                  <wp:docPr id="10" name="Grafik 10" descr="http://www.aje.com/en/arc/dist/img/arc/CC-BY-NC-SA.8250c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je.com/en/arc/dist/img/arc/CC-BY-NC-SA.8250c30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6000" cy="393136"/>
                          </a:xfrm>
                          <a:prstGeom prst="rect">
                            <a:avLst/>
                          </a:prstGeom>
                          <a:noFill/>
                          <a:ln>
                            <a:noFill/>
                          </a:ln>
                        </pic:spPr>
                      </pic:pic>
                    </a:graphicData>
                  </a:graphic>
                </wp:inline>
              </w:drawing>
            </w:r>
          </w:p>
        </w:tc>
        <w:tc>
          <w:tcPr>
            <w:tcW w:w="7365" w:type="dxa"/>
          </w:tcPr>
          <w:p w14:paraId="0E482FF7"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The Attribution-NonCommercial-ShareAlike, or </w:t>
            </w:r>
            <w:r w:rsidRPr="00685A2C">
              <w:rPr>
                <w:rFonts w:ascii="Arial" w:hAnsi="Arial" w:cs="Arial"/>
                <w:b/>
                <w:bCs/>
                <w:sz w:val="18"/>
                <w:szCs w:val="18"/>
              </w:rPr>
              <w:t>CC-BY-NC-SA</w:t>
            </w:r>
            <w:r w:rsidRPr="00685A2C">
              <w:rPr>
                <w:rFonts w:ascii="Arial" w:hAnsi="Arial" w:cs="Arial"/>
                <w:sz w:val="18"/>
                <w:szCs w:val="18"/>
              </w:rPr>
              <w:t>, license combines the non-commercial restriction with the requirement to share new material under the same conditions, all with due credit.</w:t>
            </w:r>
          </w:p>
        </w:tc>
      </w:tr>
      <w:tr w:rsidR="009C05EF" w:rsidRPr="00685A2C" w14:paraId="7F1F70F9" w14:textId="77777777" w:rsidTr="009C05EF">
        <w:tc>
          <w:tcPr>
            <w:tcW w:w="1986" w:type="dxa"/>
            <w:vAlign w:val="center"/>
          </w:tcPr>
          <w:p w14:paraId="70BF38A3"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0F457E7A" wp14:editId="7811CFA8">
                  <wp:extent cx="1116000" cy="393136"/>
                  <wp:effectExtent l="0" t="0" r="8255" b="6985"/>
                  <wp:docPr id="11" name="Grafik 11" descr="http://www.aje.com/en/arc/dist/img/arc/CC-BY-ND.94096d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je.com/en/arc/dist/img/arc/CC-BY-ND.94096da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6000" cy="393136"/>
                          </a:xfrm>
                          <a:prstGeom prst="rect">
                            <a:avLst/>
                          </a:prstGeom>
                          <a:noFill/>
                          <a:ln>
                            <a:noFill/>
                          </a:ln>
                        </pic:spPr>
                      </pic:pic>
                    </a:graphicData>
                  </a:graphic>
                </wp:inline>
              </w:drawing>
            </w:r>
          </w:p>
        </w:tc>
        <w:tc>
          <w:tcPr>
            <w:tcW w:w="7365" w:type="dxa"/>
          </w:tcPr>
          <w:p w14:paraId="72ECBD1A"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The Attribution-NoDerivs, or </w:t>
            </w:r>
            <w:r w:rsidRPr="00685A2C">
              <w:rPr>
                <w:rFonts w:ascii="Arial" w:hAnsi="Arial" w:cs="Arial"/>
                <w:b/>
                <w:bCs/>
                <w:sz w:val="18"/>
                <w:szCs w:val="18"/>
              </w:rPr>
              <w:t>CC-BY-ND</w:t>
            </w:r>
            <w:r w:rsidRPr="00685A2C">
              <w:rPr>
                <w:rFonts w:ascii="Arial" w:hAnsi="Arial" w:cs="Arial"/>
                <w:sz w:val="18"/>
                <w:szCs w:val="18"/>
              </w:rPr>
              <w:t>, license likewise requires proper credit for the original authors but also that the material be passed along in its entirety without any alteration.</w:t>
            </w:r>
          </w:p>
        </w:tc>
      </w:tr>
      <w:tr w:rsidR="009C05EF" w:rsidRPr="00685A2C" w14:paraId="284BEE63" w14:textId="77777777" w:rsidTr="009C05EF">
        <w:tc>
          <w:tcPr>
            <w:tcW w:w="1986" w:type="dxa"/>
            <w:vAlign w:val="center"/>
          </w:tcPr>
          <w:p w14:paraId="743DFB43" w14:textId="77777777" w:rsidR="009C05EF" w:rsidRPr="00685A2C" w:rsidRDefault="009C05EF" w:rsidP="00457970">
            <w:pPr>
              <w:jc w:val="center"/>
              <w:rPr>
                <w:rFonts w:cs="Arial"/>
                <w:noProof/>
                <w:sz w:val="18"/>
                <w:szCs w:val="18"/>
                <w:lang w:eastAsia="de-DE"/>
              </w:rPr>
            </w:pPr>
            <w:r w:rsidRPr="00685A2C">
              <w:rPr>
                <w:rFonts w:cs="Arial"/>
                <w:noProof/>
                <w:sz w:val="18"/>
                <w:szCs w:val="18"/>
                <w:lang w:val="de-DE" w:eastAsia="de-DE"/>
              </w:rPr>
              <w:drawing>
                <wp:inline distT="0" distB="0" distL="0" distR="0" wp14:anchorId="5E5848DB" wp14:editId="7BEFD7E4">
                  <wp:extent cx="1116000" cy="393136"/>
                  <wp:effectExtent l="0" t="0" r="8255" b="6985"/>
                  <wp:docPr id="12" name="Grafik 12" descr="http://www.aje.com/en/arc/dist/img/arc/CC-BY-NC-ND.d83f12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je.com/en/arc/dist/img/arc/CC-BY-NC-ND.d83f124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6000" cy="393136"/>
                          </a:xfrm>
                          <a:prstGeom prst="rect">
                            <a:avLst/>
                          </a:prstGeom>
                          <a:noFill/>
                          <a:ln>
                            <a:noFill/>
                          </a:ln>
                        </pic:spPr>
                      </pic:pic>
                    </a:graphicData>
                  </a:graphic>
                </wp:inline>
              </w:drawing>
            </w:r>
          </w:p>
        </w:tc>
        <w:tc>
          <w:tcPr>
            <w:tcW w:w="7365" w:type="dxa"/>
          </w:tcPr>
          <w:p w14:paraId="08DD2E75" w14:textId="77777777" w:rsidR="009C05EF" w:rsidRPr="00685A2C" w:rsidRDefault="009C05EF" w:rsidP="00457970">
            <w:pPr>
              <w:pStyle w:val="StandardWeb"/>
              <w:spacing w:before="0" w:beforeAutospacing="0" w:after="0" w:afterAutospacing="0"/>
              <w:rPr>
                <w:rFonts w:ascii="Arial" w:hAnsi="Arial" w:cs="Arial"/>
                <w:sz w:val="18"/>
                <w:szCs w:val="18"/>
              </w:rPr>
            </w:pPr>
            <w:r w:rsidRPr="00685A2C">
              <w:rPr>
                <w:rFonts w:ascii="Arial" w:hAnsi="Arial" w:cs="Arial"/>
                <w:sz w:val="18"/>
                <w:szCs w:val="18"/>
              </w:rPr>
              <w:t xml:space="preserve">Finally, the Attribution-NonCommercial-NoDerivs, or </w:t>
            </w:r>
            <w:r w:rsidRPr="00685A2C">
              <w:rPr>
                <w:rFonts w:ascii="Arial" w:hAnsi="Arial" w:cs="Arial"/>
                <w:b/>
                <w:bCs/>
                <w:sz w:val="18"/>
                <w:szCs w:val="18"/>
              </w:rPr>
              <w:t>CC-BY-NC-ND</w:t>
            </w:r>
            <w:r w:rsidRPr="00685A2C">
              <w:rPr>
                <w:rFonts w:ascii="Arial" w:hAnsi="Arial" w:cs="Arial"/>
                <w:sz w:val="18"/>
                <w:szCs w:val="18"/>
              </w:rPr>
              <w:t>, license only permits users to download and share the original work (provided they credit the original source), without any alterations or commercial use. This license is the most restrictive of Creative Commons’ offerings.</w:t>
            </w:r>
          </w:p>
        </w:tc>
      </w:tr>
    </w:tbl>
    <w:p w14:paraId="46B37B5E" w14:textId="04A9409F" w:rsidR="00457970" w:rsidRPr="00685A2C" w:rsidRDefault="00457970" w:rsidP="00457970">
      <w:pPr>
        <w:pStyle w:val="Listenabsatz"/>
        <w:autoSpaceDE w:val="0"/>
        <w:autoSpaceDN w:val="0"/>
        <w:adjustRightInd w:val="0"/>
        <w:spacing w:before="120"/>
        <w:ind w:left="0"/>
        <w:rPr>
          <w:rFonts w:cs="Arial"/>
          <w:i/>
          <w:iCs/>
          <w:color w:val="44546A" w:themeColor="text2"/>
          <w:sz w:val="18"/>
          <w:szCs w:val="18"/>
        </w:rPr>
      </w:pPr>
      <w:bookmarkStart w:id="27" w:name="_Toc501360810"/>
      <w:r w:rsidRPr="00685A2C">
        <w:rPr>
          <w:rFonts w:cs="Arial"/>
          <w:b/>
          <w:i/>
          <w:iCs/>
          <w:color w:val="44546A" w:themeColor="text2"/>
          <w:sz w:val="18"/>
          <w:szCs w:val="18"/>
        </w:rPr>
        <w:t xml:space="preserve">Table </w:t>
      </w:r>
      <w:r w:rsidR="00A60545" w:rsidRPr="00685A2C">
        <w:rPr>
          <w:rFonts w:cs="Arial"/>
          <w:b/>
          <w:i/>
          <w:iCs/>
          <w:color w:val="44546A" w:themeColor="text2"/>
          <w:sz w:val="18"/>
          <w:szCs w:val="18"/>
        </w:rPr>
        <w:t>5</w:t>
      </w:r>
      <w:r w:rsidR="00CA7CD4" w:rsidRPr="00685A2C">
        <w:rPr>
          <w:rFonts w:cs="Arial"/>
          <w:i/>
          <w:iCs/>
          <w:color w:val="44546A" w:themeColor="text2"/>
          <w:sz w:val="18"/>
          <w:szCs w:val="18"/>
        </w:rPr>
        <w:t xml:space="preserve"> License Conditions (</w:t>
      </w:r>
      <w:r w:rsidRPr="00685A2C">
        <w:rPr>
          <w:rFonts w:cs="Arial"/>
          <w:i/>
          <w:iCs/>
          <w:color w:val="44546A" w:themeColor="text2"/>
          <w:sz w:val="18"/>
          <w:szCs w:val="18"/>
        </w:rPr>
        <w:t>UNESCO</w:t>
      </w:r>
      <w:r w:rsidR="00247C9A" w:rsidRPr="00685A2C">
        <w:rPr>
          <w:rFonts w:cs="Arial"/>
          <w:i/>
          <w:iCs/>
          <w:color w:val="44546A" w:themeColor="text2"/>
          <w:sz w:val="18"/>
          <w:szCs w:val="18"/>
        </w:rPr>
        <w:t xml:space="preserve"> and Commonwealth of Learning</w:t>
      </w:r>
      <w:r w:rsidRPr="00685A2C">
        <w:rPr>
          <w:rFonts w:cs="Arial"/>
          <w:i/>
          <w:iCs/>
          <w:color w:val="44546A" w:themeColor="text2"/>
          <w:sz w:val="18"/>
          <w:szCs w:val="18"/>
        </w:rPr>
        <w:t xml:space="preserve"> 2015</w:t>
      </w:r>
      <w:r w:rsidR="00CA7CD4" w:rsidRPr="00685A2C">
        <w:rPr>
          <w:rFonts w:cs="Arial"/>
          <w:i/>
          <w:iCs/>
          <w:color w:val="44546A" w:themeColor="text2"/>
          <w:sz w:val="18"/>
          <w:szCs w:val="18"/>
        </w:rPr>
        <w:t>)</w:t>
      </w:r>
    </w:p>
    <w:p w14:paraId="163846C4" w14:textId="77777777" w:rsidR="002A05EA" w:rsidRPr="00685A2C" w:rsidRDefault="002A05EA" w:rsidP="002A05EA">
      <w:pPr>
        <w:pStyle w:val="berschrift2"/>
        <w:rPr>
          <w:rFonts w:ascii="Arial" w:hAnsi="Arial" w:cs="Arial"/>
          <w:lang w:val="en-US"/>
        </w:rPr>
      </w:pPr>
      <w:bookmarkStart w:id="28" w:name="_Toc518501180"/>
      <w:r w:rsidRPr="00685A2C">
        <w:rPr>
          <w:rFonts w:ascii="Arial" w:hAnsi="Arial" w:cs="Arial"/>
          <w:lang w:val="en-US"/>
        </w:rPr>
        <w:t>Are there some existing projects concerning OER for ESD in VET?</w:t>
      </w:r>
      <w:bookmarkEnd w:id="27"/>
      <w:bookmarkEnd w:id="28"/>
    </w:p>
    <w:p w14:paraId="07FF9883" w14:textId="77777777" w:rsidR="002A05EA" w:rsidRPr="00685A2C" w:rsidRDefault="002A05EA" w:rsidP="002A05EA">
      <w:pPr>
        <w:rPr>
          <w:rFonts w:cs="Arial"/>
          <w:lang w:val="en-US"/>
        </w:rPr>
      </w:pPr>
      <w:r w:rsidRPr="00685A2C">
        <w:rPr>
          <w:rFonts w:cs="Arial"/>
          <w:lang w:val="en-US"/>
        </w:rPr>
        <w:t>In the following paragraphs, taken chiefly from Papadimitriou and Lionarakis (2016), the most notable initiatives for OER development for university education are recorded. MERLOT (Multimedia Educational Resource for Learning and Online Teaching) is a collection of free, open learning resources for e-learning, designed primarily for schools, staff and higher education students from all over the world to share teaching materials and pedagogical practices.</w:t>
      </w:r>
    </w:p>
    <w:p w14:paraId="738A7BC1" w14:textId="14A961AF" w:rsidR="002A05EA" w:rsidRPr="00685A2C" w:rsidRDefault="002A05EA" w:rsidP="002A05EA">
      <w:pPr>
        <w:rPr>
          <w:rFonts w:cs="Arial"/>
          <w:lang w:val="en-US"/>
        </w:rPr>
      </w:pPr>
      <w:r w:rsidRPr="00685A2C">
        <w:rPr>
          <w:rFonts w:cs="Arial"/>
          <w:lang w:val="en-US"/>
        </w:rPr>
        <w:t>The OER-HE project looks at the OER movement launched by MIT and the methods by which it is used in Europe's university education. The project examines the increase in OER resources, their internationalization and the quality of the educational resources provided. The project started on 1/9/2009, was completed on 31/08/2011 and belongs to the ERASMUS Lifelong Learning Programme (Papadimitrio</w:t>
      </w:r>
      <w:r w:rsidR="00F230A4" w:rsidRPr="00685A2C">
        <w:rPr>
          <w:rFonts w:cs="Arial"/>
          <w:lang w:val="en-US"/>
        </w:rPr>
        <w:t xml:space="preserve">u &amp; Lionarakis </w:t>
      </w:r>
      <w:r w:rsidRPr="00685A2C">
        <w:rPr>
          <w:rFonts w:cs="Arial"/>
          <w:lang w:val="en-US"/>
        </w:rPr>
        <w:t>2016, p.</w:t>
      </w:r>
      <w:r w:rsidR="00F230A4" w:rsidRPr="00685A2C">
        <w:rPr>
          <w:rFonts w:cs="Arial"/>
          <w:lang w:val="en-US"/>
        </w:rPr>
        <w:t xml:space="preserve"> </w:t>
      </w:r>
      <w:r w:rsidRPr="00685A2C">
        <w:rPr>
          <w:rFonts w:cs="Arial"/>
          <w:lang w:val="en-US"/>
        </w:rPr>
        <w:t>242).</w:t>
      </w:r>
    </w:p>
    <w:p w14:paraId="22BA94B9" w14:textId="75B34D10" w:rsidR="002A05EA" w:rsidRPr="00685A2C" w:rsidRDefault="002A05EA" w:rsidP="002A05EA">
      <w:pPr>
        <w:rPr>
          <w:rFonts w:cs="Arial"/>
          <w:lang w:val="en-US"/>
        </w:rPr>
      </w:pPr>
      <w:r w:rsidRPr="00685A2C">
        <w:rPr>
          <w:rFonts w:cs="Arial"/>
          <w:lang w:val="en-US"/>
        </w:rPr>
        <w:t>MORIL (Multilingual Open Resources for Independent Learning) (2008-2012) is a cutting-edge initiative for the use of OER by Open and Distance Education Universities. The initiative comes from many countries and aims to create educational content broadly accessible through OER to a wide range of students of both institutions and lifelong learning</w:t>
      </w:r>
      <w:r w:rsidR="00F85DA3" w:rsidRPr="00685A2C">
        <w:rPr>
          <w:rFonts w:cs="Arial"/>
          <w:lang w:val="en-US"/>
        </w:rPr>
        <w:t xml:space="preserve"> (Papadimitriou and Lionarakis </w:t>
      </w:r>
      <w:r w:rsidRPr="00685A2C">
        <w:rPr>
          <w:rFonts w:cs="Arial"/>
          <w:lang w:val="en-US"/>
        </w:rPr>
        <w:t>2016, p.</w:t>
      </w:r>
      <w:r w:rsidR="00F85DA3" w:rsidRPr="00685A2C">
        <w:rPr>
          <w:rFonts w:cs="Arial"/>
          <w:lang w:val="en-US"/>
        </w:rPr>
        <w:t xml:space="preserve"> </w:t>
      </w:r>
      <w:r w:rsidRPr="00685A2C">
        <w:rPr>
          <w:rFonts w:cs="Arial"/>
          <w:lang w:val="en-US"/>
        </w:rPr>
        <w:t>243).</w:t>
      </w:r>
    </w:p>
    <w:p w14:paraId="3AE4E3DA" w14:textId="77777777" w:rsidR="002966BC" w:rsidRPr="00685A2C" w:rsidRDefault="002966BC">
      <w:pPr>
        <w:spacing w:line="259" w:lineRule="auto"/>
        <w:jc w:val="left"/>
        <w:rPr>
          <w:rFonts w:cs="Arial"/>
          <w:lang w:val="en-US"/>
        </w:rPr>
      </w:pPr>
      <w:r w:rsidRPr="00685A2C">
        <w:rPr>
          <w:rFonts w:cs="Arial"/>
          <w:lang w:val="en-US"/>
        </w:rPr>
        <w:br w:type="page"/>
      </w:r>
    </w:p>
    <w:p w14:paraId="6AE84F8D" w14:textId="77FD9CA1" w:rsidR="002A05EA" w:rsidRPr="00685A2C" w:rsidRDefault="002A05EA" w:rsidP="002A05EA">
      <w:pPr>
        <w:rPr>
          <w:rFonts w:cs="Arial"/>
          <w:lang w:val="en-US"/>
        </w:rPr>
      </w:pPr>
      <w:r w:rsidRPr="00685A2C">
        <w:rPr>
          <w:rFonts w:cs="Arial"/>
          <w:lang w:val="en-US"/>
        </w:rPr>
        <w:lastRenderedPageBreak/>
        <w:t>The ODS-ISE portal is a European-wide project and in December 2016 it already hosted (Stavropoulos 2017):</w:t>
      </w:r>
    </w:p>
    <w:p w14:paraId="6D40C5F6" w14:textId="77777777" w:rsidR="002A05EA" w:rsidRPr="00685A2C" w:rsidRDefault="002A05EA" w:rsidP="00C40D81">
      <w:pPr>
        <w:pStyle w:val="Listenabsatz"/>
        <w:numPr>
          <w:ilvl w:val="0"/>
          <w:numId w:val="7"/>
        </w:numPr>
        <w:rPr>
          <w:rFonts w:cs="Arial"/>
          <w:lang w:val="en-US"/>
        </w:rPr>
      </w:pPr>
      <w:r w:rsidRPr="00685A2C">
        <w:rPr>
          <w:rFonts w:cs="Arial"/>
          <w:lang w:val="en-US"/>
        </w:rPr>
        <w:t>818643 educational resources</w:t>
      </w:r>
    </w:p>
    <w:p w14:paraId="68F76461" w14:textId="77777777" w:rsidR="002A05EA" w:rsidRPr="00685A2C" w:rsidRDefault="002A05EA" w:rsidP="00C40D81">
      <w:pPr>
        <w:pStyle w:val="Listenabsatz"/>
        <w:numPr>
          <w:ilvl w:val="0"/>
          <w:numId w:val="7"/>
        </w:numPr>
        <w:rPr>
          <w:rFonts w:cs="Arial"/>
          <w:lang w:val="en-US"/>
        </w:rPr>
      </w:pPr>
      <w:r w:rsidRPr="00685A2C">
        <w:rPr>
          <w:rFonts w:cs="Arial"/>
          <w:lang w:val="en-US"/>
        </w:rPr>
        <w:t>1201 communities</w:t>
      </w:r>
    </w:p>
    <w:p w14:paraId="75D2BA5F" w14:textId="77777777" w:rsidR="002A05EA" w:rsidRPr="00685A2C" w:rsidRDefault="002A05EA" w:rsidP="00C40D81">
      <w:pPr>
        <w:pStyle w:val="Listenabsatz"/>
        <w:numPr>
          <w:ilvl w:val="0"/>
          <w:numId w:val="7"/>
        </w:numPr>
        <w:rPr>
          <w:rFonts w:cs="Arial"/>
          <w:lang w:val="en-US"/>
        </w:rPr>
      </w:pPr>
      <w:r w:rsidRPr="00685A2C">
        <w:rPr>
          <w:rFonts w:cs="Arial"/>
          <w:lang w:val="en-US"/>
        </w:rPr>
        <w:t>2590 schools</w:t>
      </w:r>
    </w:p>
    <w:p w14:paraId="3044C640" w14:textId="77777777" w:rsidR="002A05EA" w:rsidRPr="00685A2C" w:rsidRDefault="002A05EA" w:rsidP="00C40D81">
      <w:pPr>
        <w:pStyle w:val="Listenabsatz"/>
        <w:numPr>
          <w:ilvl w:val="0"/>
          <w:numId w:val="7"/>
        </w:numPr>
        <w:rPr>
          <w:rFonts w:cs="Arial"/>
          <w:lang w:val="en-US"/>
        </w:rPr>
      </w:pPr>
      <w:r w:rsidRPr="00685A2C">
        <w:rPr>
          <w:rFonts w:cs="Arial"/>
          <w:lang w:val="en-US"/>
        </w:rPr>
        <w:t>11830 teachers</w:t>
      </w:r>
    </w:p>
    <w:p w14:paraId="597642EA" w14:textId="77777777" w:rsidR="002A05EA" w:rsidRPr="00685A2C" w:rsidRDefault="002A05EA" w:rsidP="00C40D81">
      <w:pPr>
        <w:pStyle w:val="Listenabsatz"/>
        <w:numPr>
          <w:ilvl w:val="0"/>
          <w:numId w:val="7"/>
        </w:numPr>
        <w:rPr>
          <w:rFonts w:cs="Arial"/>
          <w:lang w:val="en-US"/>
        </w:rPr>
      </w:pPr>
      <w:r w:rsidRPr="00685A2C">
        <w:rPr>
          <w:rFonts w:cs="Arial"/>
          <w:lang w:val="en-US"/>
        </w:rPr>
        <w:t>165 activities</w:t>
      </w:r>
    </w:p>
    <w:p w14:paraId="28F1F7A8" w14:textId="77777777" w:rsidR="002A05EA" w:rsidRPr="00685A2C" w:rsidRDefault="002A05EA" w:rsidP="002A05EA">
      <w:pPr>
        <w:rPr>
          <w:rFonts w:cs="Arial"/>
        </w:rPr>
      </w:pPr>
      <w:r w:rsidRPr="00685A2C">
        <w:rPr>
          <w:rFonts w:cs="Arial"/>
          <w:bCs/>
          <w:lang w:val="en-US"/>
        </w:rPr>
        <w:t xml:space="preserve">The contribution of the Open Discovery Space platform to the training of both teachers and pupils is important. Open schools with thematic innovations in education and in particular STEM methodologies are some of the elements it provides. </w:t>
      </w:r>
      <w:r w:rsidRPr="00685A2C">
        <w:rPr>
          <w:rFonts w:cs="Arial"/>
        </w:rPr>
        <w:t>ISE has many interactive capabilities and is not just a repository of lesson plans or digital scenarios. One of the advantages it provides is to extract cognitive results in excel sheet form. Comparative results from European countries are also exported.</w:t>
      </w:r>
    </w:p>
    <w:p w14:paraId="65B6AA0B" w14:textId="16207FA6" w:rsidR="002A05EA" w:rsidRPr="00685A2C" w:rsidRDefault="002A05EA" w:rsidP="002A05EA">
      <w:pPr>
        <w:rPr>
          <w:rFonts w:cs="Arial"/>
          <w:lang w:val="en-US"/>
        </w:rPr>
      </w:pPr>
      <w:r w:rsidRPr="00685A2C">
        <w:rPr>
          <w:rFonts w:cs="Arial"/>
          <w:lang w:val="en-US"/>
        </w:rPr>
        <w:t xml:space="preserve">The </w:t>
      </w:r>
      <w:r w:rsidRPr="00685A2C">
        <w:rPr>
          <w:rFonts w:cs="Arial"/>
          <w:b/>
          <w:lang w:val="en-US"/>
        </w:rPr>
        <w:t>"Aesop"</w:t>
      </w:r>
      <w:r w:rsidRPr="00685A2C">
        <w:rPr>
          <w:rFonts w:cs="Arial"/>
          <w:lang w:val="en-US"/>
        </w:rPr>
        <w:t xml:space="preserve"> platform (Gomatos, Dimou &amp; Parissis 2016, p.</w:t>
      </w:r>
      <w:r w:rsidR="00EF59EA" w:rsidRPr="00685A2C">
        <w:rPr>
          <w:rFonts w:cs="Arial"/>
          <w:lang w:val="en-US"/>
        </w:rPr>
        <w:t xml:space="preserve"> </w:t>
      </w:r>
      <w:r w:rsidRPr="00685A2C">
        <w:rPr>
          <w:rFonts w:cs="Arial"/>
          <w:lang w:val="en-US"/>
        </w:rPr>
        <w:t xml:space="preserve">80) was developed by the Institute of Educational Policy and is an innovative integrated tool for developing, designing, evaluating and presenting digital interactive teaching scenarios in a modern and functional environment. AESOP platform supports the </w:t>
      </w:r>
      <w:r w:rsidR="00F85DA3" w:rsidRPr="00685A2C">
        <w:rPr>
          <w:rFonts w:cs="Arial"/>
          <w:lang w:val="en-US"/>
        </w:rPr>
        <w:t>Design and / or Utilization of existing digital m</w:t>
      </w:r>
      <w:r w:rsidRPr="00685A2C">
        <w:rPr>
          <w:rFonts w:cs="Arial"/>
          <w:lang w:val="en-US"/>
        </w:rPr>
        <w:t>aterials using a large number of interactive tools utilizing t</w:t>
      </w:r>
      <w:r w:rsidR="00F85DA3" w:rsidRPr="00685A2C">
        <w:rPr>
          <w:rFonts w:cs="Arial"/>
          <w:lang w:val="en-US"/>
        </w:rPr>
        <w:t>he most up-to-date web technologies. Digital m</w:t>
      </w:r>
      <w:r w:rsidRPr="00685A2C">
        <w:rPr>
          <w:rFonts w:cs="Arial"/>
          <w:lang w:val="en-US"/>
        </w:rPr>
        <w:t>aterials can be transformed and fully adapted to the Digital Teaching Skills Structure, as the creator can use the tools available individually and in combination, depending on his / her imagination, by matching to Teaching Goals, Thematic Classifications and Implementation Phases (</w:t>
      </w:r>
      <w:hyperlink r:id="rId30" w:history="1">
        <w:r w:rsidRPr="00685A2C">
          <w:rPr>
            <w:rStyle w:val="Hyperlink"/>
            <w:rFonts w:cs="Arial"/>
            <w:lang w:val="en-US"/>
          </w:rPr>
          <w:t>http://aesop.iep.edu.gr/)</w:t>
        </w:r>
      </w:hyperlink>
    </w:p>
    <w:p w14:paraId="00C91828" w14:textId="6C0FE3BC" w:rsidR="002A05EA" w:rsidRPr="00685A2C" w:rsidRDefault="002A05EA" w:rsidP="00FB7FE8">
      <w:pPr>
        <w:rPr>
          <w:rFonts w:cs="Arial"/>
          <w:lang w:val="en-US"/>
        </w:rPr>
      </w:pPr>
      <w:r w:rsidRPr="00685A2C">
        <w:rPr>
          <w:rFonts w:cs="Arial"/>
          <w:b/>
          <w:lang w:val="en-US"/>
        </w:rPr>
        <w:t>Fotodentro</w:t>
      </w:r>
      <w:r w:rsidRPr="00685A2C">
        <w:rPr>
          <w:rFonts w:cs="Arial"/>
          <w:lang w:val="en-US"/>
        </w:rPr>
        <w:t xml:space="preserve"> is the central online service of the Greek Ministry of Education to collect, organize, search for, and make available the digital educational con</w:t>
      </w:r>
      <w:r w:rsidR="00F85DA3" w:rsidRPr="00685A2C">
        <w:rPr>
          <w:rFonts w:cs="Arial"/>
          <w:lang w:val="en-US"/>
        </w:rPr>
        <w:t>tent</w:t>
      </w:r>
      <w:r w:rsidRPr="00685A2C">
        <w:rPr>
          <w:rFonts w:cs="Arial"/>
          <w:lang w:val="en-US"/>
        </w:rPr>
        <w:t xml:space="preserve"> for school education (Ministerial Decision 131377 / C2, 19-08-2014). It comprises a) a number of digital repositories of educational content each one with the name "Fotodentro" and each one serving different purposes. b) National Educational Content Library for Primary and Secondary Education (Megalou 2015). </w:t>
      </w:r>
    </w:p>
    <w:p w14:paraId="33446762" w14:textId="77777777" w:rsidR="002A05EA" w:rsidRPr="00685A2C" w:rsidRDefault="002A05EA" w:rsidP="002A05EA">
      <w:pPr>
        <w:pStyle w:val="berschrift2"/>
        <w:rPr>
          <w:rFonts w:ascii="Arial" w:hAnsi="Arial" w:cs="Arial"/>
          <w:lang w:val="en-US"/>
        </w:rPr>
      </w:pPr>
      <w:bookmarkStart w:id="29" w:name="_Toc501360812"/>
      <w:bookmarkStart w:id="30" w:name="_Toc518501181"/>
      <w:r w:rsidRPr="00685A2C">
        <w:rPr>
          <w:rFonts w:ascii="Arial" w:hAnsi="Arial" w:cs="Arial"/>
          <w:lang w:val="en-US"/>
        </w:rPr>
        <w:t>How to find relevant OER?</w:t>
      </w:r>
      <w:bookmarkEnd w:id="29"/>
      <w:bookmarkEnd w:id="30"/>
    </w:p>
    <w:p w14:paraId="623EF7D0" w14:textId="1D403C7B" w:rsidR="002A05EA" w:rsidRPr="00685A2C" w:rsidRDefault="002A05EA" w:rsidP="002A05EA">
      <w:pPr>
        <w:rPr>
          <w:rFonts w:cs="Arial"/>
        </w:rPr>
      </w:pPr>
      <w:r w:rsidRPr="00685A2C">
        <w:rPr>
          <w:rFonts w:cs="Arial"/>
        </w:rPr>
        <w:t>The</w:t>
      </w:r>
      <w:r w:rsidRPr="00685A2C">
        <w:rPr>
          <w:rFonts w:cs="Arial"/>
          <w:b/>
        </w:rPr>
        <w:t xml:space="preserve"> OER-World Map</w:t>
      </w:r>
      <w:r w:rsidRPr="00685A2C">
        <w:rPr>
          <w:rFonts w:cs="Arial"/>
        </w:rPr>
        <w:t xml:space="preserve"> (</w:t>
      </w:r>
      <w:hyperlink r:id="rId31" w:history="1">
        <w:r w:rsidRPr="00685A2C">
          <w:rPr>
            <w:rStyle w:val="Hyperlink"/>
            <w:rFonts w:cs="Arial"/>
          </w:rPr>
          <w:t>https://oerworldmap.org/)</w:t>
        </w:r>
      </w:hyperlink>
      <w:r w:rsidRPr="00685A2C">
        <w:rPr>
          <w:rFonts w:cs="Arial"/>
        </w:rPr>
        <w:t xml:space="preserve"> list</w:t>
      </w:r>
      <w:r w:rsidR="005751D1">
        <w:rPr>
          <w:rFonts w:cs="Arial"/>
        </w:rPr>
        <w:t>s</w:t>
      </w:r>
      <w:r w:rsidRPr="00685A2C">
        <w:rPr>
          <w:rFonts w:cs="Arial"/>
        </w:rPr>
        <w:t xml:space="preserve"> the results of the OER-Atlas 2016. The aim of the project is establishing a network</w:t>
      </w:r>
      <w:r w:rsidR="003D1BD1" w:rsidRPr="00685A2C">
        <w:rPr>
          <w:rFonts w:cs="Arial"/>
        </w:rPr>
        <w:t xml:space="preserve"> of all OER-based initiatives, makers, i</w:t>
      </w:r>
      <w:r w:rsidRPr="00685A2C">
        <w:rPr>
          <w:rFonts w:cs="Arial"/>
        </w:rPr>
        <w:t>nstitution etc. “Our aim is to capture the OER-Movement worldwide and present it as profound</w:t>
      </w:r>
      <w:r w:rsidR="005751D1">
        <w:rPr>
          <w:rFonts w:cs="Arial"/>
        </w:rPr>
        <w:t>ly</w:t>
      </w:r>
      <w:r w:rsidRPr="00685A2C">
        <w:rPr>
          <w:rFonts w:cs="Arial"/>
        </w:rPr>
        <w:t xml:space="preserve"> as possible. We gather information about persons, organisations, services, projects, and </w:t>
      </w:r>
      <w:r w:rsidR="005751D1">
        <w:rPr>
          <w:rFonts w:cs="Arial"/>
        </w:rPr>
        <w:t>e</w:t>
      </w:r>
      <w:r w:rsidRPr="00685A2C">
        <w:rPr>
          <w:rFonts w:cs="Arial"/>
        </w:rPr>
        <w:t>vents.” Currently, 8245 organisations, 393 projects, 259 persons, 165 events and 73 publications are shown.</w:t>
      </w:r>
    </w:p>
    <w:p w14:paraId="1FA680D4" w14:textId="445D09E2" w:rsidR="003D1BD1" w:rsidRPr="00685A2C" w:rsidRDefault="002A05EA" w:rsidP="009C05EF">
      <w:pPr>
        <w:keepNext/>
        <w:keepLines/>
        <w:tabs>
          <w:tab w:val="left" w:pos="8682"/>
        </w:tabs>
        <w:rPr>
          <w:rFonts w:cs="Arial"/>
        </w:rPr>
      </w:pPr>
      <w:r w:rsidRPr="00685A2C">
        <w:rPr>
          <w:rFonts w:cs="Arial"/>
        </w:rPr>
        <w:t>Of course, web search of an existing OER is the most effective and le</w:t>
      </w:r>
      <w:r w:rsidR="005751D1">
        <w:rPr>
          <w:rFonts w:cs="Arial"/>
        </w:rPr>
        <w:t>a</w:t>
      </w:r>
      <w:r w:rsidRPr="00685A2C">
        <w:rPr>
          <w:rFonts w:cs="Arial"/>
        </w:rPr>
        <w:t>s</w:t>
      </w:r>
      <w:r w:rsidR="005751D1">
        <w:rPr>
          <w:rFonts w:cs="Arial"/>
        </w:rPr>
        <w:t>t</w:t>
      </w:r>
      <w:r w:rsidRPr="00685A2C">
        <w:rPr>
          <w:rFonts w:cs="Arial"/>
        </w:rPr>
        <w:t xml:space="preserve"> time consuming way; nevertheless, exchange between professionals in different expert groups and networks seems to be a reasonable way to find appropriate OER for the purpose of teaching, learning, skills development, especially in VET.</w:t>
      </w:r>
    </w:p>
    <w:p w14:paraId="6B6983AD" w14:textId="51F3C9FB" w:rsidR="002A05EA" w:rsidRPr="00685A2C" w:rsidRDefault="00077ACE" w:rsidP="009C05EF">
      <w:pPr>
        <w:keepNext/>
        <w:keepLines/>
        <w:tabs>
          <w:tab w:val="left" w:pos="8682"/>
        </w:tabs>
        <w:rPr>
          <w:rFonts w:cs="Arial"/>
          <w:lang w:val="en-US"/>
        </w:rPr>
      </w:pPr>
      <w:hyperlink r:id="rId32" w:history="1">
        <w:r w:rsidR="002A05EA" w:rsidRPr="00685A2C">
          <w:rPr>
            <w:rStyle w:val="Hyperlink"/>
            <w:rFonts w:cs="Arial"/>
          </w:rPr>
          <w:t>https://www.oercommons.org/</w:t>
        </w:r>
      </w:hyperlink>
      <w:r w:rsidR="002A05EA" w:rsidRPr="00685A2C">
        <w:rPr>
          <w:rFonts w:cs="Arial"/>
        </w:rPr>
        <w:t xml:space="preserve"> OER Commons is a dynamic digital library and network. Explore open education resources and join </w:t>
      </w:r>
      <w:r w:rsidR="00B63CB6" w:rsidRPr="00685A2C">
        <w:rPr>
          <w:rFonts w:cs="Arial"/>
        </w:rPr>
        <w:t>the</w:t>
      </w:r>
      <w:r w:rsidR="002A05EA" w:rsidRPr="00685A2C">
        <w:rPr>
          <w:rFonts w:cs="Arial"/>
        </w:rPr>
        <w:t xml:space="preserve"> network of educators dedicated to curriculum improvement</w:t>
      </w:r>
      <w:r w:rsidR="00B63CB6" w:rsidRPr="00685A2C">
        <w:rPr>
          <w:rFonts w:cs="Arial"/>
        </w:rPr>
        <w:t>.</w:t>
      </w:r>
      <w:r w:rsidR="002A05EA" w:rsidRPr="00685A2C">
        <w:rPr>
          <w:rFonts w:cs="Arial"/>
          <w:lang w:val="en-US"/>
        </w:rPr>
        <w:tab/>
      </w:r>
    </w:p>
    <w:p w14:paraId="4F3BBE20" w14:textId="77777777" w:rsidR="002966BC" w:rsidRPr="00685A2C" w:rsidRDefault="002966BC">
      <w:pPr>
        <w:spacing w:line="259" w:lineRule="auto"/>
        <w:jc w:val="left"/>
        <w:rPr>
          <w:rFonts w:eastAsiaTheme="majorEastAsia" w:cs="Arial"/>
          <w:color w:val="2E74B5" w:themeColor="accent1" w:themeShade="BF"/>
          <w:sz w:val="26"/>
          <w:szCs w:val="26"/>
          <w:lang w:val="en-US" w:eastAsia="de-DE"/>
        </w:rPr>
      </w:pPr>
      <w:bookmarkStart w:id="31" w:name="_Toc501360813"/>
      <w:r w:rsidRPr="00685A2C">
        <w:rPr>
          <w:rFonts w:cs="Arial"/>
          <w:lang w:val="en-US"/>
        </w:rPr>
        <w:br w:type="page"/>
      </w:r>
    </w:p>
    <w:p w14:paraId="49ED62EE" w14:textId="7A05E554" w:rsidR="002A05EA" w:rsidRPr="00685A2C" w:rsidRDefault="002A05EA" w:rsidP="002A05EA">
      <w:pPr>
        <w:pStyle w:val="berschrift2"/>
        <w:rPr>
          <w:rFonts w:ascii="Arial" w:hAnsi="Arial" w:cs="Arial"/>
          <w:lang w:val="en-US"/>
        </w:rPr>
      </w:pPr>
      <w:bookmarkStart w:id="32" w:name="_Toc518501182"/>
      <w:r w:rsidRPr="00685A2C">
        <w:rPr>
          <w:rFonts w:ascii="Arial" w:hAnsi="Arial" w:cs="Arial"/>
          <w:lang w:val="en-US"/>
        </w:rPr>
        <w:lastRenderedPageBreak/>
        <w:t>What skills and competences are needed for using OER?</w:t>
      </w:r>
      <w:bookmarkEnd w:id="31"/>
      <w:bookmarkEnd w:id="32"/>
    </w:p>
    <w:p w14:paraId="32F931A2" w14:textId="5C363367" w:rsidR="002A05EA" w:rsidRPr="00685A2C" w:rsidRDefault="002A05EA" w:rsidP="002A05EA">
      <w:pPr>
        <w:rPr>
          <w:rFonts w:cs="Arial"/>
          <w:lang w:val="en-US"/>
        </w:rPr>
      </w:pPr>
      <w:r w:rsidRPr="00685A2C">
        <w:rPr>
          <w:rFonts w:cs="Arial"/>
          <w:lang w:val="en-US"/>
        </w:rPr>
        <w:t>When talking about skills it is logic</w:t>
      </w:r>
      <w:r w:rsidR="005751D1">
        <w:rPr>
          <w:rFonts w:cs="Arial"/>
          <w:lang w:val="en-US"/>
        </w:rPr>
        <w:t>al</w:t>
      </w:r>
      <w:r w:rsidRPr="00685A2C">
        <w:rPr>
          <w:rFonts w:cs="Arial"/>
          <w:lang w:val="en-US"/>
        </w:rPr>
        <w:t xml:space="preserve"> to initially report that both users of OER – the trainer and trainee</w:t>
      </w:r>
      <w:r w:rsidR="000931F0" w:rsidRPr="00685A2C">
        <w:rPr>
          <w:rFonts w:cs="Arial"/>
          <w:lang w:val="en-US"/>
        </w:rPr>
        <w:t xml:space="preserve"> -</w:t>
      </w:r>
      <w:r w:rsidRPr="00685A2C">
        <w:rPr>
          <w:rFonts w:cs="Arial"/>
          <w:lang w:val="en-US"/>
        </w:rPr>
        <w:t xml:space="preserve"> need to have good digital </w:t>
      </w:r>
      <w:r w:rsidR="000931F0" w:rsidRPr="00685A2C">
        <w:rPr>
          <w:rFonts w:cs="Arial"/>
          <w:lang w:val="en-US"/>
        </w:rPr>
        <w:t>skills in order to use the OER p</w:t>
      </w:r>
      <w:r w:rsidRPr="00685A2C">
        <w:rPr>
          <w:rFonts w:cs="Arial"/>
          <w:lang w:val="en-US"/>
        </w:rPr>
        <w:t>latforms with confidence.</w:t>
      </w:r>
    </w:p>
    <w:p w14:paraId="1CF1E048" w14:textId="7E753920" w:rsidR="002A05EA" w:rsidRPr="00685A2C" w:rsidRDefault="002A05EA" w:rsidP="002A05EA">
      <w:pPr>
        <w:rPr>
          <w:rFonts w:cs="Arial"/>
          <w:lang w:val="en-US"/>
        </w:rPr>
      </w:pPr>
      <w:r w:rsidRPr="00685A2C">
        <w:rPr>
          <w:rFonts w:cs="Arial"/>
          <w:lang w:val="en-US"/>
        </w:rPr>
        <w:t xml:space="preserve">From the </w:t>
      </w:r>
      <w:r w:rsidR="003D1BD1" w:rsidRPr="00685A2C">
        <w:rPr>
          <w:rFonts w:cs="Arial"/>
          <w:lang w:val="en-US"/>
        </w:rPr>
        <w:t>perspective</w:t>
      </w:r>
      <w:r w:rsidRPr="00685A2C">
        <w:rPr>
          <w:rFonts w:cs="Arial"/>
          <w:lang w:val="en-US"/>
        </w:rPr>
        <w:t xml:space="preserve"> of trainer/ developer:</w:t>
      </w:r>
    </w:p>
    <w:p w14:paraId="0635E820" w14:textId="5CCDFDDE" w:rsidR="002A05EA" w:rsidRPr="00685A2C" w:rsidRDefault="002A05EA" w:rsidP="002A05EA">
      <w:pPr>
        <w:rPr>
          <w:rFonts w:cs="Arial"/>
          <w:lang w:val="en-US"/>
        </w:rPr>
      </w:pPr>
      <w:r w:rsidRPr="00685A2C">
        <w:rPr>
          <w:rFonts w:cs="Arial"/>
          <w:lang w:val="en-US"/>
        </w:rPr>
        <w:t>Highlighting parts of the “shopping list” of Guidelines for Open Educational Resources in Higher Education, UNES</w:t>
      </w:r>
      <w:r w:rsidR="00F44185">
        <w:rPr>
          <w:rFonts w:cs="Arial"/>
          <w:lang w:val="en-US"/>
        </w:rPr>
        <w:t>CO and Commonwealth of Learning</w:t>
      </w:r>
      <w:r w:rsidRPr="00685A2C">
        <w:rPr>
          <w:rFonts w:cs="Arial"/>
          <w:lang w:val="en-US"/>
        </w:rPr>
        <w:t xml:space="preserve"> </w:t>
      </w:r>
      <w:r w:rsidR="000931F0" w:rsidRPr="00685A2C">
        <w:rPr>
          <w:rFonts w:cs="Arial"/>
          <w:lang w:val="en-US"/>
        </w:rPr>
        <w:t>(</w:t>
      </w:r>
      <w:r w:rsidRPr="00685A2C">
        <w:rPr>
          <w:rFonts w:cs="Arial"/>
          <w:lang w:val="en-US"/>
        </w:rPr>
        <w:t>2015</w:t>
      </w:r>
      <w:r w:rsidR="000931F0" w:rsidRPr="00685A2C">
        <w:rPr>
          <w:rFonts w:cs="Arial"/>
          <w:lang w:val="en-US"/>
        </w:rPr>
        <w:t>, p. 17)</w:t>
      </w:r>
      <w:r w:rsidRPr="00685A2C">
        <w:rPr>
          <w:rFonts w:cs="Arial"/>
          <w:lang w:val="en-US"/>
        </w:rPr>
        <w:t xml:space="preserve"> </w:t>
      </w:r>
      <w:r w:rsidR="000931F0" w:rsidRPr="00685A2C">
        <w:rPr>
          <w:rFonts w:cs="Arial"/>
          <w:lang w:val="en-US"/>
        </w:rPr>
        <w:t>state that, apart</w:t>
      </w:r>
      <w:r w:rsidRPr="00685A2C">
        <w:rPr>
          <w:rFonts w:cs="Arial"/>
          <w:lang w:val="en-US"/>
        </w:rPr>
        <w:t xml:space="preserve"> from digital skills</w:t>
      </w:r>
      <w:r w:rsidR="000931F0" w:rsidRPr="00685A2C">
        <w:rPr>
          <w:rFonts w:cs="Arial"/>
          <w:lang w:val="en-US"/>
        </w:rPr>
        <w:t>,</w:t>
      </w:r>
      <w:r w:rsidRPr="00685A2C">
        <w:rPr>
          <w:rFonts w:cs="Arial"/>
          <w:lang w:val="en-US"/>
        </w:rPr>
        <w:t xml:space="preserve"> it is also important to have </w:t>
      </w:r>
    </w:p>
    <w:p w14:paraId="5D16CF6B" w14:textId="77777777" w:rsidR="002A05EA" w:rsidRPr="00685A2C" w:rsidRDefault="002A05EA" w:rsidP="00C40D81">
      <w:pPr>
        <w:pStyle w:val="Listenabsatz"/>
        <w:numPr>
          <w:ilvl w:val="0"/>
          <w:numId w:val="8"/>
        </w:numPr>
        <w:spacing w:line="320" w:lineRule="atLeast"/>
        <w:rPr>
          <w:rFonts w:cs="Arial"/>
          <w:lang w:val="en-US"/>
        </w:rPr>
      </w:pPr>
      <w:r w:rsidRPr="00685A2C">
        <w:rPr>
          <w:rFonts w:cs="Arial"/>
          <w:lang w:val="en-US"/>
        </w:rPr>
        <w:t>Expertise in advocacy and promotion of OER as a vehicle for improving the quality of learning and teaching in education</w:t>
      </w:r>
    </w:p>
    <w:p w14:paraId="4F2013C3" w14:textId="77777777" w:rsidR="002A05EA" w:rsidRPr="00685A2C" w:rsidRDefault="002A05EA" w:rsidP="00C40D81">
      <w:pPr>
        <w:pStyle w:val="Listenabsatz"/>
        <w:numPr>
          <w:ilvl w:val="0"/>
          <w:numId w:val="8"/>
        </w:numPr>
        <w:spacing w:line="320" w:lineRule="atLeast"/>
        <w:rPr>
          <w:rFonts w:cs="Arial"/>
          <w:lang w:val="en-US"/>
        </w:rPr>
      </w:pPr>
      <w:r w:rsidRPr="00685A2C">
        <w:rPr>
          <w:rFonts w:cs="Arial"/>
          <w:lang w:val="en-US"/>
        </w:rPr>
        <w:t>Expertise in managing networks/consortia of people and institutions to work cooperatively on various teaching and learning improvement projects including an ability to adapt to challenging environments</w:t>
      </w:r>
    </w:p>
    <w:p w14:paraId="1CA2FC27" w14:textId="77777777" w:rsidR="002A05EA" w:rsidRPr="00685A2C" w:rsidRDefault="002A05EA" w:rsidP="00C40D81">
      <w:pPr>
        <w:pStyle w:val="Listenabsatz"/>
        <w:numPr>
          <w:ilvl w:val="0"/>
          <w:numId w:val="8"/>
        </w:numPr>
        <w:spacing w:line="320" w:lineRule="atLeast"/>
        <w:rPr>
          <w:rFonts w:cs="Arial"/>
          <w:lang w:val="en-US"/>
        </w:rPr>
      </w:pPr>
      <w:r w:rsidRPr="00685A2C">
        <w:rPr>
          <w:rFonts w:cs="Arial"/>
          <w:lang w:val="en-US"/>
        </w:rPr>
        <w:t>Monitoring and evaluation expertise to design and conduct formative evaluation processes</w:t>
      </w:r>
    </w:p>
    <w:p w14:paraId="33B0359E" w14:textId="77777777" w:rsidR="002A05EA" w:rsidRPr="00685A2C" w:rsidRDefault="002A05EA" w:rsidP="00C40D81">
      <w:pPr>
        <w:pStyle w:val="Listenabsatz"/>
        <w:numPr>
          <w:ilvl w:val="0"/>
          <w:numId w:val="8"/>
        </w:numPr>
        <w:spacing w:line="320" w:lineRule="atLeast"/>
        <w:rPr>
          <w:rFonts w:cs="Arial"/>
          <w:lang w:val="en-US"/>
        </w:rPr>
      </w:pPr>
      <w:r w:rsidRPr="00685A2C">
        <w:rPr>
          <w:rFonts w:cs="Arial"/>
          <w:lang w:val="en-US"/>
        </w:rPr>
        <w:t>Communication and research skills to be able to share information about OER</w:t>
      </w:r>
    </w:p>
    <w:p w14:paraId="17AC62B1" w14:textId="7DFBDB9B" w:rsidR="002A05EA" w:rsidRPr="00685A2C" w:rsidRDefault="002A05EA" w:rsidP="002A05EA">
      <w:pPr>
        <w:rPr>
          <w:rFonts w:cs="Arial"/>
          <w:lang w:val="en-US"/>
        </w:rPr>
      </w:pPr>
      <w:r w:rsidRPr="00685A2C">
        <w:rPr>
          <w:rFonts w:cs="Arial"/>
          <w:lang w:val="en-US"/>
        </w:rPr>
        <w:t>On the other hand, th</w:t>
      </w:r>
      <w:r w:rsidR="00B063B5">
        <w:rPr>
          <w:rFonts w:cs="Arial"/>
          <w:lang w:val="en-US"/>
        </w:rPr>
        <w:t>e</w:t>
      </w:r>
      <w:r w:rsidRPr="00685A2C">
        <w:rPr>
          <w:rFonts w:cs="Arial"/>
          <w:lang w:val="en-US"/>
        </w:rPr>
        <w:t>s</w:t>
      </w:r>
      <w:r w:rsidR="00B063B5">
        <w:rPr>
          <w:rFonts w:cs="Arial"/>
          <w:lang w:val="en-US"/>
        </w:rPr>
        <w:t>e</w:t>
      </w:r>
      <w:r w:rsidRPr="00685A2C">
        <w:rPr>
          <w:rFonts w:cs="Arial"/>
          <w:lang w:val="en-US"/>
        </w:rPr>
        <w:t xml:space="preserve"> Guideline</w:t>
      </w:r>
      <w:r w:rsidR="000931F0" w:rsidRPr="00685A2C">
        <w:rPr>
          <w:rFonts w:cs="Arial"/>
          <w:lang w:val="en-US"/>
        </w:rPr>
        <w:t>s mention</w:t>
      </w:r>
      <w:r w:rsidRPr="00685A2C">
        <w:rPr>
          <w:rFonts w:cs="Arial"/>
          <w:lang w:val="en-US"/>
        </w:rPr>
        <w:t xml:space="preserve"> also technical skills with extended knowledge of computer, </w:t>
      </w:r>
      <w:r w:rsidR="000931F0" w:rsidRPr="00685A2C">
        <w:rPr>
          <w:rFonts w:cs="Arial"/>
          <w:lang w:val="en-US"/>
        </w:rPr>
        <w:t>like software development. I</w:t>
      </w:r>
      <w:r w:rsidRPr="00685A2C">
        <w:rPr>
          <w:rFonts w:cs="Arial"/>
          <w:lang w:val="en-US"/>
        </w:rPr>
        <w:t xml:space="preserve">t is important to underline that a trainer should not bear the burden </w:t>
      </w:r>
      <w:r w:rsidR="000931F0" w:rsidRPr="00685A2C">
        <w:rPr>
          <w:rFonts w:cs="Arial"/>
          <w:lang w:val="en-US"/>
        </w:rPr>
        <w:t xml:space="preserve">of in depth </w:t>
      </w:r>
      <w:r w:rsidR="00B063B5" w:rsidRPr="00685A2C">
        <w:rPr>
          <w:rFonts w:cs="Arial"/>
          <w:lang w:val="en-US"/>
        </w:rPr>
        <w:t xml:space="preserve">technical </w:t>
      </w:r>
      <w:r w:rsidR="000931F0" w:rsidRPr="00685A2C">
        <w:rPr>
          <w:rFonts w:cs="Arial"/>
          <w:lang w:val="en-US"/>
        </w:rPr>
        <w:t>knowledge.</w:t>
      </w:r>
      <w:r w:rsidRPr="00685A2C">
        <w:rPr>
          <w:rFonts w:cs="Arial"/>
          <w:lang w:val="en-US"/>
        </w:rPr>
        <w:t xml:space="preserve"> </w:t>
      </w:r>
      <w:r w:rsidR="000931F0" w:rsidRPr="00685A2C">
        <w:rPr>
          <w:rFonts w:cs="Arial"/>
          <w:lang w:val="en-US"/>
        </w:rPr>
        <w:t>T</w:t>
      </w:r>
      <w:r w:rsidRPr="00685A2C">
        <w:rPr>
          <w:rFonts w:cs="Arial"/>
          <w:lang w:val="en-US"/>
        </w:rPr>
        <w:t xml:space="preserve">he didactical expertise of a trainer is far more important for the effective use of OER, as </w:t>
      </w:r>
      <w:r w:rsidR="000931F0" w:rsidRPr="00685A2C">
        <w:rPr>
          <w:rFonts w:cs="Arial"/>
          <w:lang w:val="en-US"/>
        </w:rPr>
        <w:t>it</w:t>
      </w:r>
      <w:r w:rsidRPr="00685A2C">
        <w:rPr>
          <w:rFonts w:cs="Arial"/>
          <w:lang w:val="en-US"/>
        </w:rPr>
        <w:t xml:space="preserve"> </w:t>
      </w:r>
      <w:r w:rsidR="000931F0" w:rsidRPr="00685A2C">
        <w:rPr>
          <w:rFonts w:cs="Arial"/>
          <w:lang w:val="en-US"/>
        </w:rPr>
        <w:t>is</w:t>
      </w:r>
      <w:r w:rsidRPr="00685A2C">
        <w:rPr>
          <w:rFonts w:cs="Arial"/>
          <w:lang w:val="en-US"/>
        </w:rPr>
        <w:t xml:space="preserve"> the mean</w:t>
      </w:r>
      <w:r w:rsidR="000931F0" w:rsidRPr="00685A2C">
        <w:rPr>
          <w:rFonts w:cs="Arial"/>
          <w:lang w:val="en-US"/>
        </w:rPr>
        <w:t xml:space="preserve"> aspect</w:t>
      </w:r>
      <w:r w:rsidRPr="00685A2C">
        <w:rPr>
          <w:rFonts w:cs="Arial"/>
          <w:lang w:val="en-US"/>
        </w:rPr>
        <w:t xml:space="preserve"> of knowledge transfer.</w:t>
      </w:r>
      <w:r w:rsidR="00CB57EE" w:rsidRPr="00685A2C">
        <w:rPr>
          <w:rFonts w:cs="Arial"/>
          <w:lang w:val="en-US"/>
        </w:rPr>
        <w:t xml:space="preserve"> </w:t>
      </w:r>
      <w:r w:rsidR="000931F0" w:rsidRPr="00685A2C">
        <w:rPr>
          <w:rFonts w:cs="Arial"/>
          <w:lang w:val="en-US"/>
        </w:rPr>
        <w:t>From the perspective of a trainee,</w:t>
      </w:r>
      <w:r w:rsidRPr="00685A2C">
        <w:rPr>
          <w:rFonts w:cs="Arial"/>
          <w:lang w:val="en-US"/>
        </w:rPr>
        <w:t xml:space="preserve"> there</w:t>
      </w:r>
      <w:r w:rsidR="000931F0" w:rsidRPr="00685A2C">
        <w:rPr>
          <w:rFonts w:cs="Arial"/>
          <w:lang w:val="en-US"/>
        </w:rPr>
        <w:t xml:space="preserve"> also</w:t>
      </w:r>
      <w:r w:rsidRPr="00685A2C">
        <w:rPr>
          <w:rFonts w:cs="Arial"/>
          <w:lang w:val="en-US"/>
        </w:rPr>
        <w:t xml:space="preserve"> are soft skills necessary </w:t>
      </w:r>
      <w:r w:rsidR="000931F0" w:rsidRPr="00685A2C">
        <w:rPr>
          <w:rFonts w:cs="Arial"/>
          <w:lang w:val="en-US"/>
        </w:rPr>
        <w:t>for</w:t>
      </w:r>
      <w:r w:rsidRPr="00685A2C">
        <w:rPr>
          <w:rFonts w:cs="Arial"/>
          <w:lang w:val="en-US"/>
        </w:rPr>
        <w:t xml:space="preserve"> perception and adoption in order to engage himself in this new didactic approach.</w:t>
      </w:r>
    </w:p>
    <w:p w14:paraId="470B8301" w14:textId="77777777" w:rsidR="002A05EA" w:rsidRPr="00685A2C" w:rsidRDefault="002A05EA" w:rsidP="002A05EA">
      <w:pPr>
        <w:rPr>
          <w:rFonts w:cs="Arial"/>
          <w:b/>
          <w:lang w:val="en-US"/>
        </w:rPr>
      </w:pPr>
      <w:r w:rsidRPr="00685A2C">
        <w:rPr>
          <w:rFonts w:cs="Arial"/>
          <w:b/>
          <w:lang w:val="en-US"/>
        </w:rPr>
        <w:t>Challenges to be addressed in use of OER:</w:t>
      </w:r>
    </w:p>
    <w:p w14:paraId="1FAD8F56" w14:textId="1A1C83DA" w:rsidR="002A05EA" w:rsidRPr="00685A2C" w:rsidRDefault="002A05EA" w:rsidP="002A05EA">
      <w:pPr>
        <w:rPr>
          <w:rFonts w:cs="Arial"/>
          <w:lang w:val="en-US"/>
        </w:rPr>
      </w:pPr>
      <w:r w:rsidRPr="00685A2C">
        <w:rPr>
          <w:rFonts w:cs="Arial"/>
          <w:lang w:val="en-US"/>
        </w:rPr>
        <w:t xml:space="preserve">An essential challenge is the effectiveness of the process of change which will be happening while introducing OER. The trainer is </w:t>
      </w:r>
      <w:r w:rsidR="00B063B5" w:rsidRPr="00685A2C">
        <w:rPr>
          <w:rFonts w:cs="Arial"/>
          <w:lang w:val="en-US"/>
        </w:rPr>
        <w:t xml:space="preserve">repeatedly </w:t>
      </w:r>
      <w:r w:rsidRPr="00685A2C">
        <w:rPr>
          <w:rFonts w:cs="Arial"/>
          <w:lang w:val="en-US"/>
        </w:rPr>
        <w:t>subject to the act of knowledge transfer, one course after another, one year after another. This brings in the element of pattern, an established teaching process. The trainer is accustomed to the training material. It will be logic</w:t>
      </w:r>
      <w:r w:rsidR="00B063B5">
        <w:rPr>
          <w:rFonts w:cs="Arial"/>
          <w:lang w:val="en-US"/>
        </w:rPr>
        <w:t>al</w:t>
      </w:r>
      <w:r w:rsidRPr="00685A2C">
        <w:rPr>
          <w:rFonts w:cs="Arial"/>
          <w:lang w:val="en-US"/>
        </w:rPr>
        <w:t xml:space="preserve"> that when introducing new teaching tools as OER to trainers</w:t>
      </w:r>
      <w:r w:rsidR="00B063B5">
        <w:rPr>
          <w:rFonts w:cs="Arial"/>
          <w:lang w:val="en-US"/>
        </w:rPr>
        <w:t>,</w:t>
      </w:r>
      <w:r w:rsidRPr="00685A2C">
        <w:rPr>
          <w:rFonts w:cs="Arial"/>
          <w:lang w:val="en-US"/>
        </w:rPr>
        <w:t xml:space="preserve"> the phenomenon of Resistance to Change may arise. It is important as a first step, to present to the trainer the benefits of this change in order to engage him/her in this process of change and create an effective new training environment. The trainee</w:t>
      </w:r>
      <w:r w:rsidR="003B652F" w:rsidRPr="00685A2C">
        <w:rPr>
          <w:rFonts w:cs="Arial"/>
          <w:lang w:val="en-US"/>
        </w:rPr>
        <w:t>/pupil</w:t>
      </w:r>
      <w:r w:rsidRPr="00685A2C">
        <w:rPr>
          <w:rFonts w:cs="Arial"/>
          <w:lang w:val="en-US"/>
        </w:rPr>
        <w:t xml:space="preserve"> on the other hand, is subject to the act of receiving the knowledge once and as a result there are no such phenomena as habit, pattern, standardization of process. Especially in this new digital age, the use of contemporary tools of two- and more way communication, using the web makes knowledge an interesting journey.</w:t>
      </w:r>
    </w:p>
    <w:p w14:paraId="4840EA53" w14:textId="023F272F" w:rsidR="002A05EA" w:rsidRPr="00685A2C" w:rsidRDefault="002A05EA" w:rsidP="00923C2A">
      <w:pPr>
        <w:rPr>
          <w:rFonts w:cs="Arial"/>
          <w:color w:val="7030A0"/>
          <w:sz w:val="24"/>
          <w:szCs w:val="24"/>
          <w:lang w:val="en-US"/>
        </w:rPr>
      </w:pPr>
      <w:r w:rsidRPr="00685A2C">
        <w:rPr>
          <w:rFonts w:cs="Arial"/>
          <w:lang w:val="en-US"/>
        </w:rPr>
        <w:t xml:space="preserve">It goes without saying that a teacher must have a good knowledge of the content of a learning unit. This is called the ‘Content Knowledge’ (CK). The perspective of teaching implies </w:t>
      </w:r>
      <w:r w:rsidR="00933682">
        <w:rPr>
          <w:rFonts w:cs="Arial"/>
          <w:lang w:val="en-US"/>
        </w:rPr>
        <w:t xml:space="preserve"> </w:t>
      </w:r>
      <w:r w:rsidRPr="00685A2C">
        <w:rPr>
          <w:rFonts w:cs="Arial"/>
          <w:lang w:val="en-US"/>
        </w:rPr>
        <w:t xml:space="preserve">additional knowledge. </w:t>
      </w:r>
      <w:r w:rsidRPr="00685A2C">
        <w:rPr>
          <w:rFonts w:cs="Arial"/>
        </w:rPr>
        <w:t>This is the knowledge o</w:t>
      </w:r>
      <w:r w:rsidR="00933682">
        <w:rPr>
          <w:rFonts w:cs="Arial"/>
        </w:rPr>
        <w:t>f</w:t>
      </w:r>
      <w:r w:rsidRPr="00685A2C">
        <w:rPr>
          <w:rFonts w:cs="Arial"/>
        </w:rPr>
        <w:t xml:space="preserve"> how the teacher makes a subject understood by students. This focuses on the assumption that in order for a teacher to teach a particular subject (content), he must have first understood how his pupils can learn. Shulman (1986) introduced the term of ‘Pedagogical Content Knowledge’ (PCK) and described it as the result of the effective combination of pedagogy and content.</w:t>
      </w:r>
    </w:p>
    <w:p w14:paraId="7D6A567A" w14:textId="77777777" w:rsidR="002A05EA" w:rsidRPr="00685A2C" w:rsidRDefault="002A05EA" w:rsidP="009C05EF">
      <w:pPr>
        <w:spacing w:before="120"/>
        <w:jc w:val="center"/>
        <w:rPr>
          <w:rFonts w:cs="Arial"/>
          <w:color w:val="7030A0"/>
          <w:sz w:val="24"/>
          <w:szCs w:val="24"/>
          <w:lang w:val="en-US"/>
        </w:rPr>
      </w:pPr>
      <w:r w:rsidRPr="00685A2C">
        <w:rPr>
          <w:rFonts w:cs="Arial"/>
          <w:noProof/>
          <w:color w:val="7030A0"/>
          <w:sz w:val="24"/>
          <w:szCs w:val="24"/>
          <w:lang w:val="de-DE" w:eastAsia="de-DE"/>
        </w:rPr>
        <w:lastRenderedPageBreak/>
        <w:drawing>
          <wp:inline distT="0" distB="0" distL="0" distR="0" wp14:anchorId="0B4FF5D9" wp14:editId="4FB5387C">
            <wp:extent cx="3103337" cy="308277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9832" cy="3119031"/>
                    </a:xfrm>
                    <a:prstGeom prst="rect">
                      <a:avLst/>
                    </a:prstGeom>
                    <a:noFill/>
                    <a:ln>
                      <a:noFill/>
                    </a:ln>
                  </pic:spPr>
                </pic:pic>
              </a:graphicData>
            </a:graphic>
          </wp:inline>
        </w:drawing>
      </w:r>
    </w:p>
    <w:p w14:paraId="7644DC03" w14:textId="4AB95FAB" w:rsidR="00CB57EE" w:rsidRPr="00685A2C" w:rsidRDefault="00D1782F" w:rsidP="00CB57EE">
      <w:pPr>
        <w:pStyle w:val="Beschriftung"/>
        <w:rPr>
          <w:rFonts w:cs="Arial"/>
        </w:rPr>
      </w:pPr>
      <w:r w:rsidRPr="00685A2C">
        <w:rPr>
          <w:rFonts w:cs="Arial"/>
          <w:b/>
        </w:rPr>
        <w:t>Figure</w:t>
      </w:r>
      <w:r w:rsidR="00457970" w:rsidRPr="00685A2C">
        <w:rPr>
          <w:rFonts w:cs="Arial"/>
          <w:b/>
        </w:rPr>
        <w:t xml:space="preserve"> 2</w:t>
      </w:r>
      <w:r w:rsidR="00457970" w:rsidRPr="00685A2C">
        <w:rPr>
          <w:rFonts w:cs="Arial"/>
        </w:rPr>
        <w:t xml:space="preserve"> Technological Pedagogical Content Knowledge (Koehler &amp; Mishra 2009, p.63)</w:t>
      </w:r>
    </w:p>
    <w:p w14:paraId="2CBAC3C4" w14:textId="4BCEEBB9" w:rsidR="002A05EA" w:rsidRPr="00685A2C" w:rsidRDefault="002A05EA" w:rsidP="002A05EA">
      <w:pPr>
        <w:rPr>
          <w:rFonts w:cs="Arial"/>
          <w:lang w:val="en-US"/>
        </w:rPr>
      </w:pPr>
      <w:r w:rsidRPr="00685A2C">
        <w:rPr>
          <w:rFonts w:cs="Arial"/>
          <w:lang w:val="en-US"/>
        </w:rPr>
        <w:t>When using technology in the process of teaching, the teacher must have technological skills concerning the specific tools that she/he utilizes. But this is not enough. There is a difference between using technology as a performance tool and using technology as part of a teaching strategy as a teaching tool. The lat</w:t>
      </w:r>
      <w:r w:rsidR="00933682">
        <w:rPr>
          <w:rFonts w:cs="Arial"/>
          <w:lang w:val="en-US"/>
        </w:rPr>
        <w:t>t</w:t>
      </w:r>
      <w:r w:rsidRPr="00685A2C">
        <w:rPr>
          <w:rFonts w:cs="Arial"/>
          <w:lang w:val="en-US"/>
        </w:rPr>
        <w:t xml:space="preserve">er is usually called ‘Technological Pedagogical Content Knowledge’ (TPACK). According to Schmidt et al. (2009), it refers to the knowledge and understanding of the interaction between Content Knowledge, Pedagogical Knowledge and Technological Knowledge when using technology for teaching and learning. </w:t>
      </w:r>
      <w:r w:rsidR="003B652F" w:rsidRPr="00685A2C">
        <w:rPr>
          <w:rFonts w:cs="Arial"/>
          <w:lang w:val="en-US"/>
        </w:rPr>
        <w:t xml:space="preserve">Figure 1 </w:t>
      </w:r>
      <w:r w:rsidR="00933682">
        <w:rPr>
          <w:rFonts w:cs="Arial"/>
          <w:lang w:val="en-US"/>
        </w:rPr>
        <w:t>facilitates understanding of this consideration</w:t>
      </w:r>
      <w:r w:rsidR="003B652F" w:rsidRPr="00685A2C">
        <w:rPr>
          <w:rFonts w:cs="Arial"/>
          <w:lang w:val="en-US"/>
        </w:rPr>
        <w:t xml:space="preserve">. </w:t>
      </w:r>
      <w:r w:rsidRPr="00685A2C">
        <w:rPr>
          <w:rFonts w:cs="Arial"/>
          <w:lang w:val="en-US"/>
        </w:rPr>
        <w:t>In this figure Content Knowledge, Pedagogical Knowledge and Technological Knowledge</w:t>
      </w:r>
      <w:r w:rsidR="003B652F" w:rsidRPr="00685A2C">
        <w:rPr>
          <w:rFonts w:cs="Arial"/>
          <w:lang w:val="en-US"/>
        </w:rPr>
        <w:t xml:space="preserve"> are depicted</w:t>
      </w:r>
      <w:r w:rsidRPr="00685A2C">
        <w:rPr>
          <w:rFonts w:cs="Arial"/>
          <w:lang w:val="en-US"/>
        </w:rPr>
        <w:t xml:space="preserve"> as initial circles of the figure. The interest is chiefly in their combinations. These are represented by the cross-sections of the circles.  </w:t>
      </w:r>
    </w:p>
    <w:p w14:paraId="13F50661" w14:textId="2AD377B0" w:rsidR="002A05EA" w:rsidRPr="00685A2C" w:rsidRDefault="002A05EA" w:rsidP="002A05EA">
      <w:pPr>
        <w:rPr>
          <w:rFonts w:cs="Arial"/>
          <w:lang w:val="en-US"/>
        </w:rPr>
      </w:pPr>
      <w:r w:rsidRPr="00685A2C">
        <w:rPr>
          <w:rFonts w:cs="Arial"/>
          <w:lang w:val="en-US"/>
        </w:rPr>
        <w:t xml:space="preserve">It is clear by the aforementioned considerations that the task of a teacher is complicated and demanding. </w:t>
      </w:r>
      <w:r w:rsidR="003B652F" w:rsidRPr="00685A2C">
        <w:rPr>
          <w:rFonts w:cs="Arial"/>
          <w:lang w:val="en-US"/>
        </w:rPr>
        <w:t>Regarding the usage of OER for ESD</w:t>
      </w:r>
      <w:r w:rsidRPr="00685A2C">
        <w:rPr>
          <w:rFonts w:cs="Arial"/>
          <w:lang w:val="en-US"/>
        </w:rPr>
        <w:t xml:space="preserve"> two points have to be taken into consideration:</w:t>
      </w:r>
    </w:p>
    <w:p w14:paraId="3A02785A" w14:textId="1CE41B6A" w:rsidR="002A05EA" w:rsidRPr="00685A2C" w:rsidRDefault="002A05EA" w:rsidP="00C40D81">
      <w:pPr>
        <w:pStyle w:val="Listenabsatz"/>
        <w:numPr>
          <w:ilvl w:val="0"/>
          <w:numId w:val="9"/>
        </w:numPr>
        <w:rPr>
          <w:rFonts w:cs="Arial"/>
          <w:lang w:val="en-US"/>
        </w:rPr>
      </w:pPr>
      <w:r w:rsidRPr="00685A2C">
        <w:rPr>
          <w:rFonts w:cs="Arial"/>
          <w:lang w:val="en-US"/>
        </w:rPr>
        <w:t xml:space="preserve">Good use of OER demands not only Technological Knowledge </w:t>
      </w:r>
      <w:r w:rsidR="00933682">
        <w:rPr>
          <w:rFonts w:cs="Arial"/>
          <w:lang w:val="en-US"/>
        </w:rPr>
        <w:t xml:space="preserve">on the part of the teachers </w:t>
      </w:r>
      <w:r w:rsidRPr="00685A2C">
        <w:rPr>
          <w:rFonts w:cs="Arial"/>
          <w:lang w:val="en-US"/>
        </w:rPr>
        <w:t xml:space="preserve">but what is described above as </w:t>
      </w:r>
      <w:r w:rsidR="008703D9" w:rsidRPr="00685A2C">
        <w:rPr>
          <w:rFonts w:cs="Arial"/>
          <w:lang w:val="en-US"/>
        </w:rPr>
        <w:t>TPACK</w:t>
      </w:r>
    </w:p>
    <w:p w14:paraId="0BCFE89E" w14:textId="5C88ED5C" w:rsidR="002A05EA" w:rsidRPr="00685A2C" w:rsidRDefault="002A05EA" w:rsidP="00C40D81">
      <w:pPr>
        <w:pStyle w:val="Listenabsatz"/>
        <w:numPr>
          <w:ilvl w:val="0"/>
          <w:numId w:val="9"/>
        </w:numPr>
        <w:rPr>
          <w:rFonts w:cs="Arial"/>
          <w:lang w:val="en-US"/>
        </w:rPr>
      </w:pPr>
      <w:r w:rsidRPr="00685A2C">
        <w:rPr>
          <w:rFonts w:cs="Arial"/>
          <w:lang w:val="en-US"/>
        </w:rPr>
        <w:t>Content Knowledge which in general is considered as granted for certified teachers cannot be consider</w:t>
      </w:r>
      <w:r w:rsidR="003B652F" w:rsidRPr="00685A2C">
        <w:rPr>
          <w:rFonts w:cs="Arial"/>
          <w:lang w:val="en-US"/>
        </w:rPr>
        <w:t xml:space="preserve">ed as granted for a subject </w:t>
      </w:r>
      <w:r w:rsidR="00933682">
        <w:rPr>
          <w:rFonts w:cs="Arial"/>
          <w:lang w:val="en-US"/>
        </w:rPr>
        <w:t xml:space="preserve">such </w:t>
      </w:r>
      <w:r w:rsidR="003B652F" w:rsidRPr="00685A2C">
        <w:rPr>
          <w:rFonts w:cs="Arial"/>
          <w:lang w:val="en-US"/>
        </w:rPr>
        <w:t>as S</w:t>
      </w:r>
      <w:r w:rsidRPr="00685A2C">
        <w:rPr>
          <w:rFonts w:cs="Arial"/>
          <w:lang w:val="en-US"/>
        </w:rPr>
        <w:t>D. The teacher may be competent regarding the vocational aspects of the subject but not in ESD. Besides,</w:t>
      </w:r>
      <w:r w:rsidR="003B652F" w:rsidRPr="00685A2C">
        <w:rPr>
          <w:rFonts w:cs="Arial"/>
          <w:lang w:val="en-US"/>
        </w:rPr>
        <w:t xml:space="preserve"> in traditional curricula the SD</w:t>
      </w:r>
      <w:r w:rsidRPr="00685A2C">
        <w:rPr>
          <w:rFonts w:cs="Arial"/>
          <w:lang w:val="en-US"/>
        </w:rPr>
        <w:t xml:space="preserve"> objectives are not always proposed along with the vocational competences.</w:t>
      </w:r>
    </w:p>
    <w:p w14:paraId="421BB9A9" w14:textId="730217F1" w:rsidR="002A05EA" w:rsidRPr="00685A2C" w:rsidRDefault="002A05EA" w:rsidP="00B40441">
      <w:pPr>
        <w:tabs>
          <w:tab w:val="left" w:pos="8682"/>
        </w:tabs>
        <w:rPr>
          <w:rFonts w:cs="Arial"/>
          <w:lang w:val="en-US"/>
        </w:rPr>
      </w:pPr>
      <w:r w:rsidRPr="00685A2C">
        <w:rPr>
          <w:rFonts w:cs="Arial"/>
          <w:lang w:val="en-US"/>
        </w:rPr>
        <w:t>This</w:t>
      </w:r>
      <w:r w:rsidR="003B652F" w:rsidRPr="00685A2C">
        <w:rPr>
          <w:rFonts w:cs="Arial"/>
          <w:lang w:val="en-US"/>
        </w:rPr>
        <w:t xml:space="preserve"> also</w:t>
      </w:r>
      <w:r w:rsidRPr="00685A2C">
        <w:rPr>
          <w:rFonts w:cs="Arial"/>
          <w:lang w:val="en-US"/>
        </w:rPr>
        <w:t xml:space="preserve"> has some implications regarding the preparation of OER for ESD. The first </w:t>
      </w:r>
      <w:r w:rsidR="003B652F" w:rsidRPr="00685A2C">
        <w:rPr>
          <w:rFonts w:cs="Arial"/>
          <w:lang w:val="en-US"/>
        </w:rPr>
        <w:t>is that</w:t>
      </w:r>
      <w:r w:rsidRPr="00685A2C">
        <w:rPr>
          <w:rFonts w:cs="Arial"/>
          <w:lang w:val="en-US"/>
        </w:rPr>
        <w:t xml:space="preserve"> the material has to be detailed, clear and informative for the teacher as well. There is little chance that students of VET utilize this material</w:t>
      </w:r>
      <w:r w:rsidR="00933682">
        <w:rPr>
          <w:rFonts w:cs="Arial"/>
          <w:lang w:val="en-US"/>
        </w:rPr>
        <w:t xml:space="preserve"> </w:t>
      </w:r>
      <w:r w:rsidR="00933682" w:rsidRPr="00685A2C">
        <w:rPr>
          <w:rFonts w:cs="Arial"/>
          <w:lang w:val="en-US"/>
        </w:rPr>
        <w:t>effectively</w:t>
      </w:r>
      <w:r w:rsidRPr="00685A2C">
        <w:rPr>
          <w:rFonts w:cs="Arial"/>
          <w:lang w:val="en-US"/>
        </w:rPr>
        <w:t xml:space="preserve"> if the teacher has not been adequately sensitized and informed on ESD </w:t>
      </w:r>
      <w:r w:rsidR="00933682" w:rsidRPr="00685A2C">
        <w:rPr>
          <w:rFonts w:cs="Arial"/>
          <w:lang w:val="en-US"/>
        </w:rPr>
        <w:t xml:space="preserve">in the first place </w:t>
      </w:r>
      <w:r w:rsidRPr="00685A2C">
        <w:rPr>
          <w:rFonts w:cs="Arial"/>
          <w:lang w:val="en-US"/>
        </w:rPr>
        <w:t>by the proposed OER material. The second is th</w:t>
      </w:r>
      <w:r w:rsidR="008703D9" w:rsidRPr="00685A2C">
        <w:rPr>
          <w:rFonts w:cs="Arial"/>
          <w:lang w:val="en-US"/>
        </w:rPr>
        <w:t>at OER has to be easily accessible and usable</w:t>
      </w:r>
      <w:r w:rsidRPr="00685A2C">
        <w:rPr>
          <w:rFonts w:cs="Arial"/>
          <w:lang w:val="en-US"/>
        </w:rPr>
        <w:t xml:space="preserve"> by the teachers so that they</w:t>
      </w:r>
      <w:r w:rsidR="008703D9" w:rsidRPr="00685A2C">
        <w:rPr>
          <w:rFonts w:cs="Arial"/>
          <w:lang w:val="en-US"/>
        </w:rPr>
        <w:t xml:space="preserve"> are able to</w:t>
      </w:r>
      <w:r w:rsidRPr="00685A2C">
        <w:rPr>
          <w:rFonts w:cs="Arial"/>
          <w:lang w:val="en-US"/>
        </w:rPr>
        <w:t xml:space="preserve"> develop an</w:t>
      </w:r>
      <w:r w:rsidR="008703D9" w:rsidRPr="00685A2C">
        <w:rPr>
          <w:rFonts w:cs="Arial"/>
          <w:lang w:val="en-US"/>
        </w:rPr>
        <w:t>d incorporate it in their own TP</w:t>
      </w:r>
      <w:r w:rsidRPr="00685A2C">
        <w:rPr>
          <w:rFonts w:cs="Arial"/>
          <w:lang w:val="en-US"/>
        </w:rPr>
        <w:t>ACK. These implications are important because maybe in reality a large number of VET teachers have never been systematically trained in</w:t>
      </w:r>
      <w:r w:rsidR="008703D9" w:rsidRPr="00685A2C">
        <w:rPr>
          <w:rFonts w:cs="Arial"/>
          <w:lang w:val="en-US"/>
        </w:rPr>
        <w:t xml:space="preserve"> the use and development of</w:t>
      </w:r>
      <w:r w:rsidRPr="00685A2C">
        <w:rPr>
          <w:rFonts w:cs="Arial"/>
          <w:lang w:val="en-US"/>
        </w:rPr>
        <w:t xml:space="preserve"> OER </w:t>
      </w:r>
      <w:r w:rsidR="008703D9" w:rsidRPr="00685A2C">
        <w:rPr>
          <w:rFonts w:cs="Arial"/>
          <w:lang w:val="en-US"/>
        </w:rPr>
        <w:t>for</w:t>
      </w:r>
      <w:r w:rsidRPr="00685A2C">
        <w:rPr>
          <w:rFonts w:cs="Arial"/>
          <w:lang w:val="en-US"/>
        </w:rPr>
        <w:t xml:space="preserve"> ESD.</w:t>
      </w:r>
      <w:r w:rsidRPr="00685A2C">
        <w:rPr>
          <w:rFonts w:cs="Arial"/>
          <w:lang w:val="en-US"/>
        </w:rPr>
        <w:tab/>
      </w:r>
    </w:p>
    <w:p w14:paraId="0A78D4C5" w14:textId="5FD111C4" w:rsidR="003C31E2" w:rsidRPr="00685A2C" w:rsidRDefault="002A05EA" w:rsidP="003C31E2">
      <w:pPr>
        <w:pStyle w:val="berschrift2"/>
        <w:rPr>
          <w:rFonts w:ascii="Arial" w:hAnsi="Arial" w:cs="Arial"/>
          <w:lang w:val="en-US"/>
        </w:rPr>
      </w:pPr>
      <w:bookmarkStart w:id="33" w:name="_Toc501360814"/>
      <w:bookmarkStart w:id="34" w:name="_Toc518501183"/>
      <w:r w:rsidRPr="00685A2C">
        <w:rPr>
          <w:rFonts w:ascii="Arial" w:hAnsi="Arial" w:cs="Arial"/>
          <w:lang w:val="en-US"/>
        </w:rPr>
        <w:lastRenderedPageBreak/>
        <w:t>What to have in mind when using OER?</w:t>
      </w:r>
      <w:bookmarkEnd w:id="33"/>
      <w:bookmarkEnd w:id="34"/>
    </w:p>
    <w:p w14:paraId="760B754B" w14:textId="069CF523" w:rsidR="003C31E2" w:rsidRPr="00685A2C" w:rsidRDefault="003C31E2" w:rsidP="003C31E2">
      <w:pPr>
        <w:rPr>
          <w:rFonts w:cs="Arial"/>
          <w:lang w:val="en-US"/>
        </w:rPr>
      </w:pPr>
      <w:r w:rsidRPr="00685A2C">
        <w:rPr>
          <w:rFonts w:cs="Arial"/>
          <w:lang w:val="en-US"/>
        </w:rPr>
        <w:t xml:space="preserve">As described above, teachers and trainers need to have some specific skills and competences for making the use of OER adequate for </w:t>
      </w:r>
      <w:r w:rsidR="005A5E5D" w:rsidRPr="00685A2C">
        <w:rPr>
          <w:rFonts w:cs="Arial"/>
          <w:lang w:val="en-US"/>
        </w:rPr>
        <w:t>conveying SD-aspects. Additionally,</w:t>
      </w:r>
      <w:r w:rsidRPr="00685A2C">
        <w:rPr>
          <w:rFonts w:cs="Arial"/>
          <w:lang w:val="en-US"/>
        </w:rPr>
        <w:t xml:space="preserve"> teachers and trainers s</w:t>
      </w:r>
      <w:r w:rsidR="005A5E5D" w:rsidRPr="00685A2C">
        <w:rPr>
          <w:rFonts w:cs="Arial"/>
          <w:lang w:val="en-US"/>
        </w:rPr>
        <w:t>hould consider certain aspects concerning the use of OER:</w:t>
      </w:r>
    </w:p>
    <w:p w14:paraId="05F62C43" w14:textId="62B95602" w:rsidR="002A05EA" w:rsidRPr="00685A2C" w:rsidRDefault="007F4D1B" w:rsidP="002A05EA">
      <w:pPr>
        <w:rPr>
          <w:rFonts w:cs="Arial"/>
          <w:b/>
          <w:lang w:val="en-US" w:eastAsia="fr-FR"/>
        </w:rPr>
      </w:pPr>
      <w:r w:rsidRPr="00685A2C">
        <w:rPr>
          <w:rFonts w:cs="Arial"/>
          <w:b/>
          <w:lang w:val="en-US" w:eastAsia="fr-FR"/>
        </w:rPr>
        <w:t>Ensure that the content will work within the e</w:t>
      </w:r>
      <w:r w:rsidR="002A05EA" w:rsidRPr="00685A2C">
        <w:rPr>
          <w:rFonts w:cs="Arial"/>
          <w:b/>
          <w:lang w:val="en-US" w:eastAsia="fr-FR"/>
        </w:rPr>
        <w:t xml:space="preserve">xisting </w:t>
      </w:r>
      <w:r w:rsidRPr="00685A2C">
        <w:rPr>
          <w:rFonts w:cs="Arial"/>
          <w:b/>
          <w:lang w:val="en-US" w:eastAsia="fr-FR"/>
        </w:rPr>
        <w:t>s</w:t>
      </w:r>
      <w:r w:rsidR="002A05EA" w:rsidRPr="00685A2C">
        <w:rPr>
          <w:rFonts w:cs="Arial"/>
          <w:b/>
          <w:lang w:val="en-US" w:eastAsia="fr-FR"/>
        </w:rPr>
        <w:t>ystem</w:t>
      </w:r>
    </w:p>
    <w:p w14:paraId="500CB565" w14:textId="5383F104" w:rsidR="002A05EA" w:rsidRPr="00685A2C" w:rsidRDefault="002A05EA" w:rsidP="002A05EA">
      <w:pPr>
        <w:rPr>
          <w:rFonts w:cs="Arial"/>
          <w:lang w:val="en-US" w:eastAsia="fr-FR"/>
        </w:rPr>
      </w:pPr>
      <w:r w:rsidRPr="00685A2C">
        <w:rPr>
          <w:rFonts w:cs="Arial"/>
          <w:lang w:val="en-US" w:eastAsia="fr-FR"/>
        </w:rPr>
        <w:t xml:space="preserve">Using digital OERs, it’s important to make sure </w:t>
      </w:r>
      <w:r w:rsidR="005A5E5D" w:rsidRPr="00685A2C">
        <w:rPr>
          <w:rFonts w:cs="Arial"/>
          <w:lang w:val="en-US" w:eastAsia="fr-FR"/>
        </w:rPr>
        <w:t>they</w:t>
      </w:r>
      <w:r w:rsidRPr="00685A2C">
        <w:rPr>
          <w:rFonts w:cs="Arial"/>
          <w:lang w:val="en-US" w:eastAsia="fr-FR"/>
        </w:rPr>
        <w:t xml:space="preserve"> will work on all platforms and devices students might be using, in and out of school. To make the most use of OER, districts also need ways of storing and organizing content so it can be accessed, modified, and shared by teachers.</w:t>
      </w:r>
    </w:p>
    <w:p w14:paraId="1297C03B" w14:textId="325D7B27" w:rsidR="002A05EA" w:rsidRPr="00685A2C" w:rsidRDefault="002A05EA" w:rsidP="002A05EA">
      <w:pPr>
        <w:rPr>
          <w:rFonts w:cs="Arial"/>
          <w:lang w:val="en-US" w:eastAsia="fr-FR"/>
        </w:rPr>
      </w:pPr>
      <w:r w:rsidRPr="00685A2C">
        <w:rPr>
          <w:rFonts w:cs="Arial"/>
          <w:lang w:val="en-US" w:eastAsia="fr-FR"/>
        </w:rPr>
        <w:t xml:space="preserve">A good wireless network, high broadband connectivity, and a solution that provides students with regular and equitable access to a device is key. This can be one-to-one, </w:t>
      </w:r>
      <w:r w:rsidR="005A5E5D" w:rsidRPr="00685A2C">
        <w:rPr>
          <w:rFonts w:cs="Arial"/>
          <w:lang w:val="en-US" w:eastAsia="fr-FR"/>
        </w:rPr>
        <w:t xml:space="preserve">bring your own </w:t>
      </w:r>
      <w:r w:rsidR="00933682" w:rsidRPr="00685A2C">
        <w:rPr>
          <w:rFonts w:cs="Arial"/>
          <w:lang w:val="en-US" w:eastAsia="fr-FR"/>
        </w:rPr>
        <w:t>device</w:t>
      </w:r>
      <w:r w:rsidRPr="00685A2C">
        <w:rPr>
          <w:rFonts w:cs="Arial"/>
          <w:lang w:val="en-US" w:eastAsia="fr-FR"/>
        </w:rPr>
        <w:t>, a computer lab, or some other solution.</w:t>
      </w:r>
    </w:p>
    <w:p w14:paraId="0844A8B9" w14:textId="0D5B4843" w:rsidR="002A05EA" w:rsidRPr="00685A2C" w:rsidRDefault="007F4D1B" w:rsidP="002A05EA">
      <w:pPr>
        <w:rPr>
          <w:rFonts w:cs="Arial"/>
          <w:b/>
          <w:lang w:val="en-US" w:eastAsia="fr-FR"/>
        </w:rPr>
      </w:pPr>
      <w:r w:rsidRPr="00685A2C">
        <w:rPr>
          <w:rFonts w:cs="Arial"/>
          <w:b/>
          <w:lang w:val="en-US" w:eastAsia="fr-FR"/>
        </w:rPr>
        <w:t>Provide professional d</w:t>
      </w:r>
      <w:r w:rsidR="002A05EA" w:rsidRPr="00685A2C">
        <w:rPr>
          <w:rFonts w:cs="Arial"/>
          <w:b/>
          <w:lang w:val="en-US" w:eastAsia="fr-FR"/>
        </w:rPr>
        <w:t>evelopment</w:t>
      </w:r>
    </w:p>
    <w:p w14:paraId="4D09768E" w14:textId="433ACFC0" w:rsidR="002A05EA" w:rsidRPr="00685A2C" w:rsidRDefault="002A05EA" w:rsidP="002A05EA">
      <w:pPr>
        <w:rPr>
          <w:rFonts w:cs="Arial"/>
          <w:lang w:val="en-US" w:eastAsia="fr-FR"/>
        </w:rPr>
      </w:pPr>
      <w:r w:rsidRPr="00685A2C">
        <w:rPr>
          <w:rFonts w:cs="Arial"/>
          <w:lang w:val="en-US" w:eastAsia="fr-FR"/>
        </w:rPr>
        <w:t xml:space="preserve">Some teachers may already be using OER and </w:t>
      </w:r>
      <w:r w:rsidR="00150A6E">
        <w:rPr>
          <w:rFonts w:cs="Arial"/>
          <w:lang w:val="en-US" w:eastAsia="fr-FR"/>
        </w:rPr>
        <w:t>conducting the task</w:t>
      </w:r>
      <w:r w:rsidRPr="00685A2C">
        <w:rPr>
          <w:rFonts w:cs="Arial"/>
          <w:lang w:val="en-US" w:eastAsia="fr-FR"/>
        </w:rPr>
        <w:t xml:space="preserve"> with digital content and technology. Others may be less comfortable implementing these resources. It’s important to provide training </w:t>
      </w:r>
      <w:r w:rsidR="00150A6E">
        <w:rPr>
          <w:rFonts w:cs="Arial"/>
          <w:lang w:val="en-US" w:eastAsia="fr-FR"/>
        </w:rPr>
        <w:t xml:space="preserve">for </w:t>
      </w:r>
      <w:r w:rsidRPr="00685A2C">
        <w:rPr>
          <w:rFonts w:cs="Arial"/>
          <w:lang w:val="en-US" w:eastAsia="fr-FR"/>
        </w:rPr>
        <w:t>all teachers on the best practices of using OER and digital resources.</w:t>
      </w:r>
    </w:p>
    <w:p w14:paraId="7F160C02" w14:textId="77777777" w:rsidR="002A05EA" w:rsidRPr="00685A2C" w:rsidRDefault="002A05EA" w:rsidP="002A05EA">
      <w:pPr>
        <w:rPr>
          <w:rFonts w:cs="Arial"/>
          <w:lang w:val="en-US" w:eastAsia="fr-FR"/>
        </w:rPr>
      </w:pPr>
      <w:r w:rsidRPr="00685A2C">
        <w:rPr>
          <w:rFonts w:cs="Arial"/>
          <w:lang w:val="en-US" w:eastAsia="fr-FR"/>
        </w:rPr>
        <w:t>As with any educational resource, there are both advantages and disadvantages associated with using OERs in the classroom.</w:t>
      </w:r>
    </w:p>
    <w:p w14:paraId="6D36103C" w14:textId="77777777" w:rsidR="002A05EA" w:rsidRPr="00685A2C" w:rsidRDefault="002A05EA" w:rsidP="002A05EA">
      <w:pPr>
        <w:rPr>
          <w:rFonts w:cs="Arial"/>
          <w:b/>
          <w:lang w:val="en-US" w:eastAsia="fr-FR"/>
        </w:rPr>
      </w:pPr>
      <w:r w:rsidRPr="00685A2C">
        <w:rPr>
          <w:rFonts w:cs="Arial"/>
          <w:b/>
          <w:lang w:val="en-US" w:eastAsia="fr-FR"/>
        </w:rPr>
        <w:t>Advantages of using OERs include:</w:t>
      </w:r>
    </w:p>
    <w:p w14:paraId="4E19C289"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expanded access to learning</w:t>
      </w:r>
      <w:r w:rsidRPr="00685A2C">
        <w:rPr>
          <w:rFonts w:eastAsia="Times New Roman" w:cs="Arial"/>
          <w:lang w:val="en-US" w:eastAsia="fr-FR"/>
        </w:rPr>
        <w:t>. Students anywhere in the world can access OERs at any time, and they can access the material repeatedly.</w:t>
      </w:r>
    </w:p>
    <w:p w14:paraId="4D48DB9C"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scalability</w:t>
      </w:r>
      <w:r w:rsidRPr="00685A2C">
        <w:rPr>
          <w:rFonts w:eastAsia="Times New Roman" w:cs="Arial"/>
          <w:lang w:val="en-US" w:eastAsia="fr-FR"/>
        </w:rPr>
        <w:t>. OERs are easy to distribute widely with little or no cost.</w:t>
      </w:r>
    </w:p>
    <w:p w14:paraId="7F1DC157"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augmentation of class materials</w:t>
      </w:r>
      <w:r w:rsidRPr="00685A2C">
        <w:rPr>
          <w:rFonts w:eastAsia="Times New Roman" w:cs="Arial"/>
          <w:lang w:val="en-US" w:eastAsia="fr-FR"/>
        </w:rPr>
        <w:t>. OERs can supplement textbooks and lectures where deficiencies in information are evident.</w:t>
      </w:r>
    </w:p>
    <w:p w14:paraId="338F265C" w14:textId="13347F6F"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enhancement of regular course content</w:t>
      </w:r>
      <w:r w:rsidRPr="00685A2C">
        <w:rPr>
          <w:rFonts w:eastAsia="Times New Roman" w:cs="Arial"/>
          <w:lang w:val="en-US" w:eastAsia="fr-FR"/>
        </w:rPr>
        <w:t xml:space="preserve">. For example, multimedia material such as videos can accompany text. Presenting information in multiple formats may help students to more easily learn the </w:t>
      </w:r>
      <w:r w:rsidR="001028EC" w:rsidRPr="00685A2C">
        <w:rPr>
          <w:rFonts w:eastAsia="Times New Roman" w:cs="Arial"/>
          <w:lang w:val="en-US" w:eastAsia="fr-FR"/>
        </w:rPr>
        <w:t>contents</w:t>
      </w:r>
      <w:r w:rsidRPr="00685A2C">
        <w:rPr>
          <w:rFonts w:eastAsia="Times New Roman" w:cs="Arial"/>
          <w:lang w:val="en-US" w:eastAsia="fr-FR"/>
        </w:rPr>
        <w:t xml:space="preserve"> being taught.</w:t>
      </w:r>
    </w:p>
    <w:p w14:paraId="15BF65BA"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quick circulation</w:t>
      </w:r>
      <w:r w:rsidRPr="00685A2C">
        <w:rPr>
          <w:rFonts w:eastAsia="Times New Roman" w:cs="Arial"/>
          <w:lang w:val="en-US" w:eastAsia="fr-FR"/>
        </w:rPr>
        <w:t>. Information may be disseminated rapidly (especially when compared to information published in textbooks or journals, which may take months or even years to become available). Quick availability of material may increase the timeliness and/or relevance of the material being presented.</w:t>
      </w:r>
    </w:p>
    <w:p w14:paraId="6AAE3CED" w14:textId="20FEE473"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 xml:space="preserve">less expense for </w:t>
      </w:r>
      <w:r w:rsidR="001028EC" w:rsidRPr="00685A2C">
        <w:rPr>
          <w:rFonts w:eastAsia="Times New Roman" w:cs="Arial"/>
          <w:b/>
          <w:bCs/>
          <w:lang w:val="en-US" w:eastAsia="fr-FR"/>
        </w:rPr>
        <w:t>learners</w:t>
      </w:r>
      <w:r w:rsidRPr="00685A2C">
        <w:rPr>
          <w:rFonts w:eastAsia="Times New Roman" w:cs="Arial"/>
          <w:lang w:val="en-US" w:eastAsia="fr-FR"/>
        </w:rPr>
        <w:t xml:space="preserve">. The use of OERs instead of traditional textbooks or course packs, etc. can substantially reduce the cost of course materials for </w:t>
      </w:r>
      <w:r w:rsidR="001028EC" w:rsidRPr="00685A2C">
        <w:rPr>
          <w:rFonts w:eastAsia="Times New Roman" w:cs="Arial"/>
          <w:lang w:val="en-US" w:eastAsia="fr-FR"/>
        </w:rPr>
        <w:t>learners</w:t>
      </w:r>
      <w:r w:rsidRPr="00685A2C">
        <w:rPr>
          <w:rFonts w:eastAsia="Times New Roman" w:cs="Arial"/>
          <w:lang w:val="en-US" w:eastAsia="fr-FR"/>
        </w:rPr>
        <w:t>.</w:t>
      </w:r>
    </w:p>
    <w:p w14:paraId="39643E51"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showcasing of innovation and talent</w:t>
      </w:r>
      <w:r w:rsidRPr="00685A2C">
        <w:rPr>
          <w:rFonts w:eastAsia="Times New Roman" w:cs="Arial"/>
          <w:lang w:val="en-US" w:eastAsia="fr-FR"/>
        </w:rPr>
        <w:t>. A wide audience may learn of faculty research interests and expertise.  Potential students and donors may be impressed, and student and faculty recruitment efforts may be enhanced.</w:t>
      </w:r>
    </w:p>
    <w:p w14:paraId="55B78AAF"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ties for alumni</w:t>
      </w:r>
      <w:r w:rsidRPr="00685A2C">
        <w:rPr>
          <w:rFonts w:eastAsia="Times New Roman" w:cs="Arial"/>
          <w:lang w:val="en-US" w:eastAsia="fr-FR"/>
        </w:rPr>
        <w:t>. OERs provide an excellent way for alumni to stay connected to the institution and continue with a program of lifelong learning.</w:t>
      </w:r>
    </w:p>
    <w:p w14:paraId="7D502C91" w14:textId="77777777" w:rsidR="002A05EA" w:rsidRPr="00685A2C" w:rsidRDefault="002A05EA" w:rsidP="00C40D81">
      <w:pPr>
        <w:numPr>
          <w:ilvl w:val="0"/>
          <w:numId w:val="5"/>
        </w:numPr>
        <w:spacing w:before="100" w:beforeAutospacing="1" w:after="100" w:afterAutospacing="1"/>
        <w:rPr>
          <w:rFonts w:eastAsia="Times New Roman" w:cs="Arial"/>
          <w:lang w:val="en-US" w:eastAsia="fr-FR"/>
        </w:rPr>
      </w:pPr>
      <w:r w:rsidRPr="00685A2C">
        <w:rPr>
          <w:rFonts w:eastAsia="Times New Roman" w:cs="Arial"/>
          <w:b/>
          <w:bCs/>
          <w:lang w:val="en-US" w:eastAsia="fr-FR"/>
        </w:rPr>
        <w:t>continually improved resources</w:t>
      </w:r>
      <w:r w:rsidRPr="00685A2C">
        <w:rPr>
          <w:rFonts w:eastAsia="Times New Roman" w:cs="Arial"/>
          <w:lang w:val="en-US" w:eastAsia="fr-FR"/>
        </w:rPr>
        <w:t>. Unlike textbooks and other static sources of information, OERs can be improved quickly through direct editing by users or through solicitation and incorporation of user feedback. Instructors can take an existing OER, adapt it for a class, and make the modified OER available for others to use.</w:t>
      </w:r>
    </w:p>
    <w:p w14:paraId="6403DB29" w14:textId="77777777" w:rsidR="00B40441" w:rsidRDefault="00B40441">
      <w:pPr>
        <w:spacing w:line="259" w:lineRule="auto"/>
        <w:jc w:val="left"/>
        <w:rPr>
          <w:rFonts w:eastAsia="Times New Roman" w:cs="Arial"/>
          <w:b/>
          <w:bCs/>
          <w:i/>
          <w:iCs/>
          <w:lang w:val="en-US" w:eastAsia="fr-FR"/>
        </w:rPr>
      </w:pPr>
      <w:r>
        <w:rPr>
          <w:rFonts w:eastAsia="Times New Roman" w:cs="Arial"/>
          <w:b/>
          <w:bCs/>
          <w:i/>
          <w:iCs/>
          <w:lang w:val="en-US" w:eastAsia="fr-FR"/>
        </w:rPr>
        <w:br w:type="page"/>
      </w:r>
    </w:p>
    <w:p w14:paraId="07CAC472" w14:textId="6B70DE0F" w:rsidR="002A05EA" w:rsidRPr="00685A2C" w:rsidRDefault="002A05EA" w:rsidP="002A05EA">
      <w:pPr>
        <w:spacing w:before="100" w:beforeAutospacing="1" w:after="100" w:afterAutospacing="1"/>
        <w:rPr>
          <w:rFonts w:eastAsia="Times New Roman" w:cs="Arial"/>
          <w:lang w:val="en-US" w:eastAsia="fr-FR"/>
        </w:rPr>
      </w:pPr>
      <w:r w:rsidRPr="00685A2C">
        <w:rPr>
          <w:rFonts w:eastAsia="Times New Roman" w:cs="Arial"/>
          <w:b/>
          <w:bCs/>
          <w:i/>
          <w:iCs/>
          <w:lang w:val="en-US" w:eastAsia="fr-FR"/>
        </w:rPr>
        <w:lastRenderedPageBreak/>
        <w:t>Disadvantages of OER include:</w:t>
      </w:r>
    </w:p>
    <w:p w14:paraId="08DEF001" w14:textId="77777777" w:rsidR="002A05EA" w:rsidRPr="00685A2C" w:rsidRDefault="002A05EA" w:rsidP="00C40D81">
      <w:pPr>
        <w:numPr>
          <w:ilvl w:val="0"/>
          <w:numId w:val="6"/>
        </w:numPr>
        <w:spacing w:before="100" w:beforeAutospacing="1" w:after="100" w:afterAutospacing="1"/>
        <w:rPr>
          <w:rFonts w:eastAsia="Times New Roman" w:cs="Arial"/>
          <w:lang w:val="en-US" w:eastAsia="fr-FR"/>
        </w:rPr>
      </w:pPr>
      <w:r w:rsidRPr="00685A2C">
        <w:rPr>
          <w:rFonts w:eastAsia="Times New Roman" w:cs="Arial"/>
          <w:b/>
          <w:bCs/>
          <w:lang w:val="en-US" w:eastAsia="fr-FR"/>
        </w:rPr>
        <w:t>quality issues</w:t>
      </w:r>
      <w:r w:rsidRPr="00685A2C">
        <w:rPr>
          <w:rFonts w:eastAsia="Times New Roman" w:cs="Arial"/>
          <w:lang w:val="en-US" w:eastAsia="fr-FR"/>
        </w:rPr>
        <w:t>. Since many OER repositories allow any user to create an account and post material, some resources may not be relevant and/or accurate.</w:t>
      </w:r>
    </w:p>
    <w:p w14:paraId="6BAA1EBE" w14:textId="4240C746" w:rsidR="002A05EA" w:rsidRPr="00685A2C" w:rsidRDefault="002A05EA" w:rsidP="00C40D81">
      <w:pPr>
        <w:numPr>
          <w:ilvl w:val="0"/>
          <w:numId w:val="6"/>
        </w:numPr>
        <w:spacing w:before="100" w:beforeAutospacing="1" w:after="100" w:afterAutospacing="1"/>
        <w:rPr>
          <w:rFonts w:eastAsia="Times New Roman" w:cs="Arial"/>
          <w:lang w:val="en-US" w:eastAsia="fr-FR"/>
        </w:rPr>
      </w:pPr>
      <w:r w:rsidRPr="00685A2C">
        <w:rPr>
          <w:rFonts w:eastAsia="Times New Roman" w:cs="Arial"/>
          <w:b/>
          <w:bCs/>
          <w:lang w:val="en-US" w:eastAsia="fr-FR"/>
        </w:rPr>
        <w:t xml:space="preserve">lack of human interaction between teachers and </w:t>
      </w:r>
      <w:r w:rsidR="001028EC" w:rsidRPr="00685A2C">
        <w:rPr>
          <w:rFonts w:eastAsia="Times New Roman" w:cs="Arial"/>
          <w:b/>
          <w:bCs/>
          <w:lang w:val="en-US" w:eastAsia="fr-FR"/>
        </w:rPr>
        <w:t>learners</w:t>
      </w:r>
      <w:r w:rsidRPr="00685A2C">
        <w:rPr>
          <w:rFonts w:eastAsia="Times New Roman" w:cs="Arial"/>
          <w:lang w:val="en-US" w:eastAsia="fr-FR"/>
        </w:rPr>
        <w:t xml:space="preserve">. OER material is created to stand alone, and since self-learning users may access the material outside of a classroom environment, they will miss out on the discussion and instructor feedback that </w:t>
      </w:r>
      <w:r w:rsidR="00150A6E">
        <w:rPr>
          <w:rFonts w:eastAsia="Times New Roman" w:cs="Arial"/>
          <w:lang w:val="en-US" w:eastAsia="fr-FR"/>
        </w:rPr>
        <w:t xml:space="preserve">are </w:t>
      </w:r>
      <w:r w:rsidRPr="00685A2C">
        <w:rPr>
          <w:rFonts w:eastAsia="Times New Roman" w:cs="Arial"/>
          <w:lang w:val="en-US" w:eastAsia="fr-FR"/>
        </w:rPr>
        <w:t>characteri</w:t>
      </w:r>
      <w:r w:rsidR="00150A6E">
        <w:rPr>
          <w:rFonts w:eastAsia="Times New Roman" w:cs="Arial"/>
          <w:lang w:val="en-US" w:eastAsia="fr-FR"/>
        </w:rPr>
        <w:t>stic</w:t>
      </w:r>
      <w:r w:rsidRPr="00685A2C">
        <w:rPr>
          <w:rFonts w:eastAsia="Times New Roman" w:cs="Arial"/>
          <w:lang w:val="en-US" w:eastAsia="fr-FR"/>
        </w:rPr>
        <w:t xml:space="preserve"> for</w:t>
      </w:r>
      <w:r w:rsidR="002035A7" w:rsidRPr="00685A2C">
        <w:rPr>
          <w:rFonts w:eastAsia="Times New Roman" w:cs="Arial"/>
          <w:lang w:val="en-US" w:eastAsia="fr-FR"/>
        </w:rPr>
        <w:t xml:space="preserve"> </w:t>
      </w:r>
      <w:r w:rsidRPr="00685A2C">
        <w:rPr>
          <w:rFonts w:eastAsia="Times New Roman" w:cs="Arial"/>
          <w:lang w:val="en-US" w:eastAsia="fr-FR"/>
        </w:rPr>
        <w:t>credit classes and that make such classes useful and valuable.</w:t>
      </w:r>
    </w:p>
    <w:p w14:paraId="786A4AB1" w14:textId="77777777" w:rsidR="002A05EA" w:rsidRPr="00685A2C" w:rsidRDefault="002A05EA" w:rsidP="00C40D81">
      <w:pPr>
        <w:numPr>
          <w:ilvl w:val="0"/>
          <w:numId w:val="6"/>
        </w:numPr>
        <w:spacing w:before="100" w:beforeAutospacing="1" w:after="100" w:afterAutospacing="1"/>
        <w:rPr>
          <w:rFonts w:eastAsia="Times New Roman" w:cs="Arial"/>
          <w:lang w:val="en-US" w:eastAsia="fr-FR"/>
        </w:rPr>
      </w:pPr>
      <w:r w:rsidRPr="00685A2C">
        <w:rPr>
          <w:rFonts w:eastAsia="Times New Roman" w:cs="Arial"/>
          <w:b/>
          <w:bCs/>
          <w:lang w:val="en-US" w:eastAsia="fr-FR"/>
        </w:rPr>
        <w:t>language and/or cultural barriers</w:t>
      </w:r>
      <w:r w:rsidRPr="00685A2C">
        <w:rPr>
          <w:rFonts w:eastAsia="Times New Roman" w:cs="Arial"/>
          <w:lang w:val="en-US" w:eastAsia="fr-FR"/>
        </w:rPr>
        <w:t>. Although efforts are being made to make OERs available in multiple languages, many are only available in English, limiting their usefulness to non-English speakers. Additionally, not all resources are culturally appropriate for all audiences.</w:t>
      </w:r>
    </w:p>
    <w:p w14:paraId="1EE59F04" w14:textId="77777777" w:rsidR="001028EC" w:rsidRPr="00685A2C" w:rsidRDefault="002A05EA" w:rsidP="00F22385">
      <w:pPr>
        <w:numPr>
          <w:ilvl w:val="0"/>
          <w:numId w:val="6"/>
        </w:numPr>
        <w:spacing w:before="100" w:beforeAutospacing="1" w:after="100" w:afterAutospacing="1"/>
        <w:rPr>
          <w:rFonts w:cs="Arial"/>
          <w:lang w:val="en-US"/>
        </w:rPr>
      </w:pPr>
      <w:r w:rsidRPr="00685A2C">
        <w:rPr>
          <w:rFonts w:eastAsia="Times New Roman" w:cs="Arial"/>
          <w:b/>
          <w:bCs/>
          <w:lang w:val="en-US" w:eastAsia="fr-FR"/>
        </w:rPr>
        <w:t>technological issues</w:t>
      </w:r>
      <w:r w:rsidRPr="00685A2C">
        <w:rPr>
          <w:rFonts w:eastAsia="Times New Roman" w:cs="Arial"/>
          <w:lang w:val="en-US" w:eastAsia="fr-FR"/>
        </w:rPr>
        <w:t>. Some students may have trouble using some OERs if they have a slow or erratic internet connection. Other OERs may require software that students don’t have and that they may not be able to afford.</w:t>
      </w:r>
    </w:p>
    <w:p w14:paraId="1092AD52" w14:textId="4F5E640B" w:rsidR="00CB57EE" w:rsidRPr="00685A2C" w:rsidRDefault="002A05EA" w:rsidP="00F22385">
      <w:pPr>
        <w:numPr>
          <w:ilvl w:val="0"/>
          <w:numId w:val="6"/>
        </w:numPr>
        <w:spacing w:before="100" w:beforeAutospacing="1" w:after="100" w:afterAutospacing="1"/>
        <w:rPr>
          <w:rFonts w:cs="Arial"/>
          <w:lang w:val="en-US"/>
        </w:rPr>
      </w:pPr>
      <w:r w:rsidRPr="00685A2C">
        <w:rPr>
          <w:rFonts w:eastAsia="Times New Roman" w:cs="Arial"/>
          <w:b/>
          <w:bCs/>
          <w:lang w:val="en-US" w:eastAsia="fr-FR"/>
        </w:rPr>
        <w:t xml:space="preserve">intellectual property/copyright concerns. </w:t>
      </w:r>
      <w:r w:rsidRPr="00685A2C">
        <w:rPr>
          <w:rFonts w:eastAsia="Times New Roman" w:cs="Arial"/>
          <w:bCs/>
          <w:lang w:val="en-US" w:eastAsia="fr-FR"/>
        </w:rPr>
        <w:t>Since OERs are meant to be shared openly, the “fair use” exemption from the U.S. Copyright Act ceases to apply; all content put online must be checked to ensure that it doesn’t violate copyright law</w:t>
      </w:r>
      <w:r w:rsidRPr="00685A2C">
        <w:rPr>
          <w:rFonts w:cs="Arial"/>
          <w:lang w:val="en-US"/>
        </w:rPr>
        <w:tab/>
      </w:r>
    </w:p>
    <w:tbl>
      <w:tblPr>
        <w:tblStyle w:val="Tabellenraster"/>
        <w:tblW w:w="0" w:type="auto"/>
        <w:tblInd w:w="279" w:type="dxa"/>
        <w:tblLook w:val="04A0" w:firstRow="1" w:lastRow="0" w:firstColumn="1" w:lastColumn="0" w:noHBand="0" w:noVBand="1"/>
      </w:tblPr>
      <w:tblGrid>
        <w:gridCol w:w="8886"/>
      </w:tblGrid>
      <w:tr w:rsidR="00161A66" w:rsidRPr="00685A2C" w14:paraId="24AFF0EA" w14:textId="77777777" w:rsidTr="00EC20EE">
        <w:tc>
          <w:tcPr>
            <w:tcW w:w="8886" w:type="dxa"/>
            <w:shd w:val="clear" w:color="auto" w:fill="F2F2F2" w:themeFill="background1" w:themeFillShade="F2"/>
          </w:tcPr>
          <w:p w14:paraId="6823137F" w14:textId="3E74F39C" w:rsidR="00161A66" w:rsidRPr="00685A2C" w:rsidRDefault="00161A66" w:rsidP="006654CB">
            <w:pPr>
              <w:pStyle w:val="berschrift2"/>
              <w:numPr>
                <w:ilvl w:val="0"/>
                <w:numId w:val="0"/>
              </w:numPr>
              <w:ind w:left="576" w:hanging="576"/>
              <w:outlineLvl w:val="1"/>
              <w:rPr>
                <w:rFonts w:ascii="Arial" w:hAnsi="Arial" w:cs="Arial"/>
                <w:lang w:val="en-US"/>
              </w:rPr>
            </w:pPr>
            <w:bookmarkStart w:id="35" w:name="_Toc518501184"/>
            <w:r w:rsidRPr="00685A2C">
              <w:rPr>
                <w:rFonts w:ascii="Arial" w:hAnsi="Arial" w:cs="Arial"/>
                <w:lang w:val="en-US"/>
              </w:rPr>
              <w:t xml:space="preserve">Key Points </w:t>
            </w:r>
            <w:r w:rsidR="001733F1" w:rsidRPr="00685A2C">
              <w:rPr>
                <w:rFonts w:ascii="Arial" w:hAnsi="Arial" w:cs="Arial"/>
                <w:lang w:val="en-US"/>
              </w:rPr>
              <w:t>of Chapter 3</w:t>
            </w:r>
            <w:r w:rsidRPr="00685A2C">
              <w:rPr>
                <w:rFonts w:ascii="Arial" w:hAnsi="Arial" w:cs="Arial"/>
                <w:lang w:val="en-US"/>
              </w:rPr>
              <w:t>: Summary and comment</w:t>
            </w:r>
            <w:bookmarkEnd w:id="35"/>
            <w:r w:rsidRPr="00685A2C">
              <w:rPr>
                <w:rFonts w:ascii="Arial" w:hAnsi="Arial" w:cs="Arial"/>
                <w:lang w:val="en-US"/>
              </w:rPr>
              <w:t xml:space="preserve"> </w:t>
            </w:r>
          </w:p>
        </w:tc>
      </w:tr>
      <w:tr w:rsidR="00161A66" w:rsidRPr="00685A2C" w14:paraId="785EDAFB" w14:textId="77777777" w:rsidTr="0054189E">
        <w:trPr>
          <w:trHeight w:val="1433"/>
        </w:trPr>
        <w:tc>
          <w:tcPr>
            <w:tcW w:w="8886" w:type="dxa"/>
          </w:tcPr>
          <w:p w14:paraId="25BAFDD4" w14:textId="77777777" w:rsidR="0054189E" w:rsidRPr="00685A2C" w:rsidRDefault="0054189E" w:rsidP="00452EB7">
            <w:pPr>
              <w:pStyle w:val="Lessons"/>
              <w:ind w:left="0" w:firstLine="0"/>
              <w:rPr>
                <w:rFonts w:cs="Arial"/>
                <w:color w:val="000000" w:themeColor="text1"/>
              </w:rPr>
            </w:pPr>
          </w:p>
          <w:p w14:paraId="78F9C29F" w14:textId="190D8C90" w:rsidR="00AE2673" w:rsidRPr="00685A2C" w:rsidRDefault="00452EB7" w:rsidP="00452EB7">
            <w:pPr>
              <w:pStyle w:val="Lessons"/>
              <w:ind w:left="0" w:firstLine="0"/>
              <w:rPr>
                <w:rFonts w:cs="Arial"/>
                <w:color w:val="000000" w:themeColor="text1"/>
              </w:rPr>
            </w:pPr>
            <w:r w:rsidRPr="00685A2C">
              <w:rPr>
                <w:rFonts w:cs="Arial"/>
                <w:color w:val="000000" w:themeColor="text1"/>
              </w:rPr>
              <w:t xml:space="preserve">This chapter shows </w:t>
            </w:r>
            <w:r w:rsidR="00CA6896" w:rsidRPr="00685A2C">
              <w:rPr>
                <w:rFonts w:cs="Arial"/>
                <w:color w:val="000000" w:themeColor="text1"/>
              </w:rPr>
              <w:t>what the meaning of</w:t>
            </w:r>
            <w:r w:rsidRPr="00685A2C">
              <w:rPr>
                <w:rFonts w:cs="Arial"/>
                <w:color w:val="000000" w:themeColor="text1"/>
              </w:rPr>
              <w:t xml:space="preserve"> OER</w:t>
            </w:r>
            <w:r w:rsidR="00CA6896" w:rsidRPr="00685A2C">
              <w:rPr>
                <w:rFonts w:cs="Arial"/>
                <w:color w:val="000000" w:themeColor="text1"/>
              </w:rPr>
              <w:t xml:space="preserve"> is and that OER</w:t>
            </w:r>
            <w:r w:rsidRPr="00685A2C">
              <w:rPr>
                <w:rFonts w:cs="Arial"/>
                <w:color w:val="000000" w:themeColor="text1"/>
              </w:rPr>
              <w:t xml:space="preserve"> can be </w:t>
            </w:r>
            <w:r w:rsidR="00CA6896" w:rsidRPr="00685A2C">
              <w:rPr>
                <w:rFonts w:cs="Arial"/>
                <w:color w:val="000000" w:themeColor="text1"/>
              </w:rPr>
              <w:br/>
            </w:r>
            <w:r w:rsidRPr="00685A2C">
              <w:rPr>
                <w:rFonts w:cs="Arial"/>
                <w:color w:val="000000" w:themeColor="text1"/>
              </w:rPr>
              <w:t>designed in different types and formats.</w:t>
            </w:r>
          </w:p>
          <w:p w14:paraId="0B4C4485" w14:textId="77777777" w:rsidR="00452EB7" w:rsidRPr="00685A2C" w:rsidRDefault="00452EB7" w:rsidP="00452EB7">
            <w:pPr>
              <w:pStyle w:val="Lessons"/>
              <w:ind w:left="0" w:firstLine="0"/>
              <w:rPr>
                <w:rFonts w:cs="Arial"/>
                <w:color w:val="000000" w:themeColor="text1"/>
              </w:rPr>
            </w:pPr>
          </w:p>
          <w:p w14:paraId="16E23EF8" w14:textId="77777777" w:rsidR="00452EB7" w:rsidRPr="00685A2C" w:rsidRDefault="00452EB7" w:rsidP="00452EB7">
            <w:pPr>
              <w:pStyle w:val="Lessons"/>
              <w:ind w:left="0" w:firstLine="0"/>
              <w:rPr>
                <w:rFonts w:cs="Arial"/>
                <w:color w:val="000000" w:themeColor="text1"/>
              </w:rPr>
            </w:pPr>
            <w:r w:rsidRPr="00685A2C">
              <w:rPr>
                <w:rFonts w:cs="Arial"/>
                <w:color w:val="000000" w:themeColor="text1"/>
              </w:rPr>
              <w:t xml:space="preserve">OER usually are licensed with one out of seven possible CC-licences </w:t>
            </w:r>
            <w:r w:rsidRPr="00685A2C">
              <w:rPr>
                <w:rFonts w:cs="Arial"/>
                <w:color w:val="000000" w:themeColor="text1"/>
              </w:rPr>
              <w:br/>
              <w:t>with a gradation from free to restrictive.</w:t>
            </w:r>
          </w:p>
          <w:p w14:paraId="00966ED0" w14:textId="77777777" w:rsidR="00452EB7" w:rsidRPr="00685A2C" w:rsidRDefault="00452EB7" w:rsidP="00452EB7">
            <w:pPr>
              <w:pStyle w:val="Lessons"/>
              <w:ind w:left="0" w:firstLine="0"/>
              <w:rPr>
                <w:rFonts w:cs="Arial"/>
                <w:color w:val="000000" w:themeColor="text1"/>
              </w:rPr>
            </w:pPr>
          </w:p>
          <w:p w14:paraId="32A30D8B" w14:textId="3C53EAF1" w:rsidR="00452EB7" w:rsidRPr="00685A2C" w:rsidRDefault="00452EB7" w:rsidP="00BE11A8">
            <w:pPr>
              <w:pStyle w:val="Lessons"/>
              <w:ind w:left="0" w:firstLine="0"/>
              <w:rPr>
                <w:rFonts w:cs="Arial"/>
                <w:color w:val="000000" w:themeColor="text1"/>
              </w:rPr>
            </w:pPr>
            <w:r w:rsidRPr="00685A2C">
              <w:rPr>
                <w:rFonts w:cs="Arial"/>
                <w:color w:val="000000" w:themeColor="text1"/>
              </w:rPr>
              <w:t xml:space="preserve">There are </w:t>
            </w:r>
            <w:r w:rsidR="00953E0E" w:rsidRPr="00685A2C">
              <w:rPr>
                <w:rFonts w:cs="Arial"/>
                <w:color w:val="000000" w:themeColor="text1"/>
              </w:rPr>
              <w:t>few</w:t>
            </w:r>
            <w:r w:rsidRPr="00685A2C">
              <w:rPr>
                <w:rFonts w:cs="Arial"/>
                <w:color w:val="000000" w:themeColor="text1"/>
              </w:rPr>
              <w:t xml:space="preserve"> projects dealing with OER for ESD in VET</w:t>
            </w:r>
            <w:r w:rsidR="00BE11A8" w:rsidRPr="00685A2C">
              <w:rPr>
                <w:rFonts w:cs="Arial"/>
                <w:color w:val="000000" w:themeColor="text1"/>
              </w:rPr>
              <w:t xml:space="preserve">. Some of them are highlighted </w:t>
            </w:r>
            <w:r w:rsidR="00150A6E">
              <w:rPr>
                <w:rFonts w:cs="Arial"/>
                <w:color w:val="000000" w:themeColor="text1"/>
              </w:rPr>
              <w:t xml:space="preserve">on an </w:t>
            </w:r>
            <w:r w:rsidR="00BE11A8" w:rsidRPr="00685A2C">
              <w:rPr>
                <w:rFonts w:cs="Arial"/>
                <w:color w:val="000000" w:themeColor="text1"/>
              </w:rPr>
              <w:t>exemplary</w:t>
            </w:r>
            <w:r w:rsidR="00150A6E">
              <w:rPr>
                <w:rFonts w:cs="Arial"/>
                <w:color w:val="000000" w:themeColor="text1"/>
              </w:rPr>
              <w:t xml:space="preserve"> basis</w:t>
            </w:r>
            <w:r w:rsidR="00BE11A8" w:rsidRPr="00685A2C">
              <w:rPr>
                <w:rFonts w:cs="Arial"/>
                <w:color w:val="000000" w:themeColor="text1"/>
              </w:rPr>
              <w:t xml:space="preserve">. They contain helpful content but are not </w:t>
            </w:r>
            <w:r w:rsidR="00150A6E">
              <w:rPr>
                <w:rFonts w:cs="Arial"/>
                <w:color w:val="000000" w:themeColor="text1"/>
              </w:rPr>
              <w:t>suited perfectly  to</w:t>
            </w:r>
            <w:r w:rsidR="00BE11A8" w:rsidRPr="00685A2C">
              <w:rPr>
                <w:rFonts w:cs="Arial"/>
                <w:color w:val="000000" w:themeColor="text1"/>
              </w:rPr>
              <w:t xml:space="preserve"> the occupations Logistics and Health Care.</w:t>
            </w:r>
          </w:p>
          <w:p w14:paraId="47DFCCEB" w14:textId="77777777" w:rsidR="00BE11A8" w:rsidRPr="00685A2C" w:rsidRDefault="00BE11A8" w:rsidP="00BE11A8">
            <w:pPr>
              <w:pStyle w:val="Lessons"/>
              <w:ind w:left="0" w:firstLine="0"/>
              <w:rPr>
                <w:rFonts w:cs="Arial"/>
                <w:color w:val="000000" w:themeColor="text1"/>
              </w:rPr>
            </w:pPr>
          </w:p>
          <w:p w14:paraId="55C29EE7" w14:textId="3ACB95F8" w:rsidR="007B782D" w:rsidRPr="00685A2C" w:rsidRDefault="007B782D" w:rsidP="00BE11A8">
            <w:pPr>
              <w:pStyle w:val="Lessons"/>
              <w:ind w:left="0" w:firstLine="0"/>
              <w:rPr>
                <w:rFonts w:cs="Arial"/>
                <w:color w:val="000000" w:themeColor="text1"/>
              </w:rPr>
            </w:pPr>
            <w:r w:rsidRPr="00685A2C">
              <w:rPr>
                <w:rFonts w:cs="Arial"/>
                <w:color w:val="000000" w:themeColor="text1"/>
              </w:rPr>
              <w:t xml:space="preserve">Two tools for searching OER are presented, oerworldmap.org and </w:t>
            </w:r>
            <w:r w:rsidR="00685A2C">
              <w:rPr>
                <w:rFonts w:cs="Arial"/>
                <w:color w:val="000000" w:themeColor="text1"/>
              </w:rPr>
              <w:br/>
            </w:r>
            <w:r w:rsidRPr="00685A2C">
              <w:rPr>
                <w:rFonts w:cs="Arial"/>
                <w:color w:val="000000" w:themeColor="text1"/>
              </w:rPr>
              <w:t>oercommons.org</w:t>
            </w:r>
            <w:r w:rsidR="00953E0E" w:rsidRPr="00685A2C">
              <w:rPr>
                <w:rFonts w:cs="Arial"/>
                <w:color w:val="000000" w:themeColor="text1"/>
              </w:rPr>
              <w:br/>
            </w:r>
          </w:p>
          <w:p w14:paraId="2656DDD5" w14:textId="0BC095D1" w:rsidR="007B782D" w:rsidRPr="00685A2C" w:rsidRDefault="007F4D1B" w:rsidP="00BE11A8">
            <w:pPr>
              <w:pStyle w:val="Lessons"/>
              <w:ind w:left="0" w:firstLine="0"/>
              <w:rPr>
                <w:rFonts w:cs="Arial"/>
                <w:color w:val="000000" w:themeColor="text1"/>
                <w:lang w:val="en-US"/>
              </w:rPr>
            </w:pPr>
            <w:r w:rsidRPr="00685A2C">
              <w:rPr>
                <w:rFonts w:cs="Arial"/>
                <w:color w:val="000000" w:themeColor="text1"/>
              </w:rPr>
              <w:t xml:space="preserve">The skills and competences needed to work with OER adequately are discussed and the </w:t>
            </w:r>
            <w:r w:rsidRPr="00685A2C">
              <w:rPr>
                <w:rFonts w:cs="Arial"/>
                <w:color w:val="000000" w:themeColor="text1"/>
                <w:lang w:val="en-US"/>
              </w:rPr>
              <w:t>Technological Pedagogical Content Knowledge is highlighted.</w:t>
            </w:r>
          </w:p>
          <w:p w14:paraId="76403A68" w14:textId="77777777" w:rsidR="007F4D1B" w:rsidRPr="00685A2C" w:rsidRDefault="007F4D1B" w:rsidP="00BE11A8">
            <w:pPr>
              <w:pStyle w:val="Lessons"/>
              <w:ind w:left="0" w:firstLine="0"/>
              <w:rPr>
                <w:rFonts w:cs="Arial"/>
                <w:color w:val="000000" w:themeColor="text1"/>
                <w:lang w:val="en-US"/>
              </w:rPr>
            </w:pPr>
          </w:p>
          <w:p w14:paraId="0E5D89DD" w14:textId="77777777" w:rsidR="00BE11A8" w:rsidRDefault="00E00D05" w:rsidP="0037552F">
            <w:pPr>
              <w:pStyle w:val="Lessons"/>
              <w:ind w:left="0" w:firstLine="0"/>
              <w:rPr>
                <w:rFonts w:cs="Arial"/>
                <w:color w:val="000000" w:themeColor="text1"/>
              </w:rPr>
            </w:pPr>
            <w:r w:rsidRPr="00685A2C">
              <w:rPr>
                <w:rFonts w:cs="Arial"/>
                <w:color w:val="000000" w:themeColor="text1"/>
              </w:rPr>
              <w:t xml:space="preserve">Some aspects to have in mind while working with OER are described, including </w:t>
            </w:r>
            <w:r w:rsidR="00161703" w:rsidRPr="00685A2C">
              <w:rPr>
                <w:rFonts w:cs="Arial"/>
                <w:color w:val="000000" w:themeColor="text1"/>
              </w:rPr>
              <w:t>some possible advantages like the broad access to the material and risks as issues regarding the quality of OER.</w:t>
            </w:r>
          </w:p>
          <w:p w14:paraId="3C85E995" w14:textId="491A3B30" w:rsidR="0015086F" w:rsidRPr="00685A2C" w:rsidRDefault="0015086F" w:rsidP="0037552F">
            <w:pPr>
              <w:pStyle w:val="Lessons"/>
              <w:ind w:left="0" w:firstLine="0"/>
              <w:rPr>
                <w:rFonts w:cs="Arial"/>
                <w:color w:val="000000" w:themeColor="text1"/>
              </w:rPr>
            </w:pPr>
          </w:p>
        </w:tc>
      </w:tr>
    </w:tbl>
    <w:p w14:paraId="03A8266C" w14:textId="4E260D97" w:rsidR="002A05EA" w:rsidRPr="00685A2C" w:rsidRDefault="00B40441" w:rsidP="00B40441">
      <w:pPr>
        <w:pStyle w:val="berschrift1"/>
        <w:rPr>
          <w:lang w:val="en-US"/>
        </w:rPr>
      </w:pPr>
      <w:bookmarkStart w:id="36" w:name="_Toc501360815"/>
      <w:r>
        <w:rPr>
          <w:lang w:val="en-US"/>
        </w:rPr>
        <w:br w:type="page"/>
      </w:r>
      <w:bookmarkStart w:id="37" w:name="_Toc518501185"/>
      <w:r w:rsidR="002A05EA" w:rsidRPr="00685A2C">
        <w:rPr>
          <w:lang w:val="en-US"/>
        </w:rPr>
        <w:lastRenderedPageBreak/>
        <w:t>Creating OER for ESD in VET</w:t>
      </w:r>
      <w:bookmarkEnd w:id="36"/>
      <w:bookmarkEnd w:id="37"/>
    </w:p>
    <w:p w14:paraId="78186C62" w14:textId="51A5BA61" w:rsidR="00FA76C1" w:rsidRPr="00685A2C" w:rsidRDefault="00FA76C1" w:rsidP="00FA76C1">
      <w:pPr>
        <w:pStyle w:val="berschrift2"/>
        <w:rPr>
          <w:rFonts w:ascii="Arial" w:hAnsi="Arial" w:cs="Arial"/>
          <w:lang w:val="en-US"/>
        </w:rPr>
      </w:pPr>
      <w:bookmarkStart w:id="38" w:name="_Toc518501186"/>
      <w:bookmarkStart w:id="39" w:name="_Toc501360816"/>
      <w:r w:rsidRPr="00685A2C">
        <w:rPr>
          <w:rFonts w:ascii="Arial" w:hAnsi="Arial" w:cs="Arial"/>
          <w:lang w:val="en-US"/>
        </w:rPr>
        <w:t>How to get from an idea to teaching material?</w:t>
      </w:r>
      <w:bookmarkEnd w:id="38"/>
    </w:p>
    <w:p w14:paraId="5C02F638" w14:textId="0987DEC6" w:rsidR="00FA76C1" w:rsidRPr="00685A2C" w:rsidRDefault="00D62F5B" w:rsidP="00FA76C1">
      <w:pPr>
        <w:tabs>
          <w:tab w:val="left" w:pos="2745"/>
        </w:tabs>
        <w:autoSpaceDE w:val="0"/>
        <w:autoSpaceDN w:val="0"/>
        <w:adjustRightInd w:val="0"/>
        <w:rPr>
          <w:rFonts w:cs="Arial"/>
        </w:rPr>
      </w:pPr>
      <w:r w:rsidRPr="00685A2C">
        <w:rPr>
          <w:rFonts w:cs="Arial"/>
        </w:rPr>
        <w:t>For the creation of OER</w:t>
      </w:r>
      <w:r w:rsidR="00150A6E">
        <w:rPr>
          <w:rFonts w:cs="Arial"/>
        </w:rPr>
        <w:t>,</w:t>
      </w:r>
      <w:r w:rsidRPr="00685A2C">
        <w:rPr>
          <w:rFonts w:cs="Arial"/>
        </w:rPr>
        <w:t xml:space="preserve"> it is essential to create competence oriented teaching material first. The need for the competence orientation, especially in the case of ESD and VET, is described in detail in chapter 2. </w:t>
      </w:r>
      <w:r w:rsidR="00FA76C1" w:rsidRPr="00685A2C">
        <w:rPr>
          <w:rFonts w:cs="Arial"/>
        </w:rPr>
        <w:t xml:space="preserve">A strategy for planning the development of the teaching material is necessary to enhance the quality of the results. Schott &amp; Ghanbari (2012, p. 161) worked on this matter based on a large empirical research and developed a pattern for compiling teaching lessons. It goes back to the concept of “GovI” – “Goal-valid Instruction” from the same authors. The scheme can also be used for the development of teaching materials. The structure consists of three phases and four modules with ten steps. </w:t>
      </w:r>
    </w:p>
    <w:tbl>
      <w:tblPr>
        <w:tblW w:w="9351" w:type="dxa"/>
        <w:tblCellMar>
          <w:left w:w="0" w:type="dxa"/>
          <w:right w:w="0" w:type="dxa"/>
        </w:tblCellMar>
        <w:tblLook w:val="0000" w:firstRow="0" w:lastRow="0" w:firstColumn="0" w:lastColumn="0" w:noHBand="0" w:noVBand="0"/>
      </w:tblPr>
      <w:tblGrid>
        <w:gridCol w:w="1639"/>
        <w:gridCol w:w="1050"/>
        <w:gridCol w:w="6662"/>
      </w:tblGrid>
      <w:tr w:rsidR="00FA76C1" w:rsidRPr="00685A2C" w14:paraId="143B26BE" w14:textId="77777777" w:rsidTr="006D3276">
        <w:trPr>
          <w:cantSplit/>
        </w:trPr>
        <w:tc>
          <w:tcPr>
            <w:tcW w:w="9351" w:type="dxa"/>
            <w:gridSpan w:val="3"/>
            <w:tcBorders>
              <w:top w:val="single" w:sz="4" w:space="0" w:color="000000"/>
              <w:left w:val="single" w:sz="4" w:space="0" w:color="000000"/>
              <w:right w:val="single" w:sz="4" w:space="0" w:color="000000"/>
            </w:tcBorders>
          </w:tcPr>
          <w:p w14:paraId="78AC9DAE" w14:textId="77777777" w:rsidR="00FA76C1" w:rsidRPr="00685A2C" w:rsidRDefault="00FA76C1" w:rsidP="006D3276">
            <w:pPr>
              <w:autoSpaceDE w:val="0"/>
              <w:autoSpaceDN w:val="0"/>
              <w:adjustRightInd w:val="0"/>
              <w:spacing w:before="2" w:after="0" w:line="280" w:lineRule="atLeast"/>
              <w:ind w:left="113" w:right="113"/>
              <w:jc w:val="center"/>
              <w:rPr>
                <w:rFonts w:cs="Arial"/>
                <w:b/>
              </w:rPr>
            </w:pPr>
            <w:r w:rsidRPr="00685A2C">
              <w:rPr>
                <w:rFonts w:cs="Arial"/>
                <w:b/>
              </w:rPr>
              <w:t>10 steps for creating competence oriented teaching material,</w:t>
            </w:r>
          </w:p>
          <w:p w14:paraId="112A062A" w14:textId="77777777" w:rsidR="00FA76C1" w:rsidRPr="00685A2C" w:rsidRDefault="00FA76C1" w:rsidP="006D3276">
            <w:pPr>
              <w:autoSpaceDE w:val="0"/>
              <w:autoSpaceDN w:val="0"/>
              <w:adjustRightInd w:val="0"/>
              <w:spacing w:before="2" w:after="0" w:line="206" w:lineRule="exact"/>
              <w:ind w:left="113" w:right="113"/>
              <w:jc w:val="center"/>
              <w:rPr>
                <w:rFonts w:cs="Arial"/>
                <w:b/>
              </w:rPr>
            </w:pPr>
            <w:r w:rsidRPr="00685A2C">
              <w:rPr>
                <w:rFonts w:cs="Arial"/>
                <w:b/>
              </w:rPr>
              <w:t>separated in 3 phases and 4 modules</w:t>
            </w:r>
          </w:p>
        </w:tc>
      </w:tr>
      <w:tr w:rsidR="00FA76C1" w:rsidRPr="00685A2C" w14:paraId="76E02AA9" w14:textId="77777777" w:rsidTr="006D3276">
        <w:trPr>
          <w:cantSplit/>
        </w:trPr>
        <w:tc>
          <w:tcPr>
            <w:tcW w:w="1639" w:type="dxa"/>
            <w:vMerge w:val="restart"/>
            <w:tcBorders>
              <w:top w:val="single" w:sz="4" w:space="0" w:color="000000"/>
              <w:left w:val="single" w:sz="4" w:space="0" w:color="000000"/>
              <w:right w:val="single" w:sz="4" w:space="0" w:color="000000"/>
            </w:tcBorders>
          </w:tcPr>
          <w:p w14:paraId="3C4A0451" w14:textId="77777777" w:rsidR="00FA76C1" w:rsidRPr="00685A2C" w:rsidRDefault="00FA76C1" w:rsidP="006D3276">
            <w:pPr>
              <w:autoSpaceDE w:val="0"/>
              <w:autoSpaceDN w:val="0"/>
              <w:adjustRightInd w:val="0"/>
              <w:spacing w:before="2" w:after="0" w:line="206" w:lineRule="exact"/>
              <w:ind w:left="113" w:right="113"/>
              <w:jc w:val="left"/>
              <w:rPr>
                <w:rFonts w:cs="Arial"/>
                <w:b/>
              </w:rPr>
            </w:pPr>
            <w:r w:rsidRPr="00685A2C">
              <w:rPr>
                <w:rFonts w:cs="Arial"/>
                <w:b/>
              </w:rPr>
              <w:t>PHASE 1:</w:t>
            </w:r>
          </w:p>
          <w:p w14:paraId="7E94613A" w14:textId="77777777" w:rsidR="00FA76C1" w:rsidRPr="00685A2C" w:rsidRDefault="00FA76C1" w:rsidP="006D3276">
            <w:pPr>
              <w:autoSpaceDE w:val="0"/>
              <w:autoSpaceDN w:val="0"/>
              <w:adjustRightInd w:val="0"/>
              <w:spacing w:before="2" w:after="0" w:line="206" w:lineRule="exact"/>
              <w:ind w:left="113" w:right="113"/>
              <w:jc w:val="left"/>
              <w:rPr>
                <w:rFonts w:cs="Arial"/>
                <w:b/>
              </w:rPr>
            </w:pPr>
            <w:r w:rsidRPr="00685A2C">
              <w:rPr>
                <w:rFonts w:cs="Arial"/>
                <w:b/>
              </w:rPr>
              <w:t>Objective</w:t>
            </w:r>
          </w:p>
        </w:tc>
        <w:tc>
          <w:tcPr>
            <w:tcW w:w="7712" w:type="dxa"/>
            <w:gridSpan w:val="2"/>
            <w:tcBorders>
              <w:top w:val="single" w:sz="4" w:space="0" w:color="000000"/>
              <w:left w:val="single" w:sz="4" w:space="0" w:color="000000"/>
              <w:right w:val="single" w:sz="4" w:space="0" w:color="000000"/>
            </w:tcBorders>
          </w:tcPr>
          <w:p w14:paraId="1D62EB0E" w14:textId="77777777" w:rsidR="00FA76C1" w:rsidRPr="00685A2C" w:rsidRDefault="00FA76C1" w:rsidP="006D3276">
            <w:pPr>
              <w:autoSpaceDE w:val="0"/>
              <w:autoSpaceDN w:val="0"/>
              <w:adjustRightInd w:val="0"/>
              <w:spacing w:before="2" w:after="0" w:line="280" w:lineRule="atLeast"/>
              <w:ind w:left="113" w:right="113"/>
              <w:rPr>
                <w:rFonts w:cs="Arial"/>
                <w:b/>
              </w:rPr>
            </w:pPr>
            <w:r w:rsidRPr="00685A2C">
              <w:rPr>
                <w:rFonts w:cs="Arial"/>
                <w:b/>
              </w:rPr>
              <w:t>MODULE 1: Concretion of the learning target in accordance to the aimed competences</w:t>
            </w:r>
          </w:p>
        </w:tc>
      </w:tr>
      <w:tr w:rsidR="00FA76C1" w:rsidRPr="00685A2C" w14:paraId="25E18A9E" w14:textId="77777777" w:rsidTr="007D015F">
        <w:tc>
          <w:tcPr>
            <w:tcW w:w="1639" w:type="dxa"/>
            <w:vMerge/>
            <w:tcBorders>
              <w:left w:val="single" w:sz="4" w:space="0" w:color="000000"/>
              <w:right w:val="single" w:sz="4" w:space="0" w:color="000000"/>
            </w:tcBorders>
          </w:tcPr>
          <w:p w14:paraId="10D1868A" w14:textId="77777777" w:rsidR="00FA76C1" w:rsidRPr="00685A2C" w:rsidRDefault="00FA76C1" w:rsidP="006D3276">
            <w:pPr>
              <w:autoSpaceDE w:val="0"/>
              <w:autoSpaceDN w:val="0"/>
              <w:adjustRightInd w:val="0"/>
              <w:spacing w:before="2" w:after="0" w:line="206" w:lineRule="exact"/>
              <w:ind w:left="113" w:right="113"/>
              <w:jc w:val="left"/>
              <w:rPr>
                <w:rFonts w:cs="Arial"/>
              </w:rPr>
            </w:pPr>
          </w:p>
        </w:tc>
        <w:tc>
          <w:tcPr>
            <w:tcW w:w="1050" w:type="dxa"/>
            <w:tcBorders>
              <w:top w:val="single" w:sz="4" w:space="0" w:color="000000"/>
              <w:left w:val="single" w:sz="4" w:space="0" w:color="000000"/>
              <w:bottom w:val="single" w:sz="4" w:space="0" w:color="000000"/>
              <w:right w:val="single" w:sz="4" w:space="0" w:color="000000"/>
            </w:tcBorders>
          </w:tcPr>
          <w:p w14:paraId="51231A66"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1:</w:t>
            </w:r>
          </w:p>
        </w:tc>
        <w:tc>
          <w:tcPr>
            <w:tcW w:w="6662" w:type="dxa"/>
            <w:tcBorders>
              <w:top w:val="single" w:sz="4" w:space="0" w:color="000000"/>
              <w:left w:val="single" w:sz="4" w:space="0" w:color="000000"/>
              <w:bottom w:val="single" w:sz="4" w:space="0" w:color="000000"/>
              <w:right w:val="single" w:sz="4" w:space="0" w:color="000000"/>
            </w:tcBorders>
          </w:tcPr>
          <w:p w14:paraId="4AB892B8" w14:textId="7A6901EE" w:rsidR="00FA76C1" w:rsidRPr="00685A2C" w:rsidRDefault="00FA76C1" w:rsidP="000501D5">
            <w:pPr>
              <w:autoSpaceDE w:val="0"/>
              <w:autoSpaceDN w:val="0"/>
              <w:adjustRightInd w:val="0"/>
              <w:spacing w:after="0" w:line="280" w:lineRule="atLeast"/>
              <w:ind w:left="113" w:right="113"/>
              <w:jc w:val="left"/>
              <w:rPr>
                <w:rFonts w:cs="Arial"/>
              </w:rPr>
            </w:pPr>
            <w:r w:rsidRPr="00685A2C">
              <w:rPr>
                <w:rFonts w:cs="Arial"/>
              </w:rPr>
              <w:t xml:space="preserve">Defining the general learning target and sub-goals according to a </w:t>
            </w:r>
            <w:r w:rsidR="000501D5">
              <w:rPr>
                <w:rFonts w:cs="Arial"/>
              </w:rPr>
              <w:t xml:space="preserve">needs </w:t>
            </w:r>
            <w:r w:rsidRPr="00685A2C">
              <w:rPr>
                <w:rFonts w:cs="Arial"/>
              </w:rPr>
              <w:t>analysis and their embedment in concerning subject areas as well as consideration for transfer (learning subject, ESD and OER)</w:t>
            </w:r>
          </w:p>
        </w:tc>
      </w:tr>
      <w:tr w:rsidR="00FA76C1" w:rsidRPr="00685A2C" w14:paraId="3CA664B9" w14:textId="77777777" w:rsidTr="007D015F">
        <w:tc>
          <w:tcPr>
            <w:tcW w:w="1639" w:type="dxa"/>
            <w:vMerge/>
            <w:tcBorders>
              <w:left w:val="single" w:sz="4" w:space="0" w:color="000000"/>
              <w:right w:val="single" w:sz="4" w:space="0" w:color="000000"/>
            </w:tcBorders>
          </w:tcPr>
          <w:p w14:paraId="588F86D8" w14:textId="77777777" w:rsidR="00FA76C1" w:rsidRPr="00685A2C" w:rsidRDefault="00FA76C1" w:rsidP="006D3276">
            <w:pPr>
              <w:autoSpaceDE w:val="0"/>
              <w:autoSpaceDN w:val="0"/>
              <w:adjustRightInd w:val="0"/>
              <w:spacing w:after="0" w:line="206" w:lineRule="exact"/>
              <w:ind w:left="113" w:right="-23"/>
              <w:jc w:val="left"/>
              <w:rPr>
                <w:rFonts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534F632"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2:</w:t>
            </w:r>
          </w:p>
        </w:tc>
        <w:tc>
          <w:tcPr>
            <w:tcW w:w="6662" w:type="dxa"/>
            <w:tcBorders>
              <w:top w:val="single" w:sz="4" w:space="0" w:color="000000"/>
              <w:left w:val="single" w:sz="4" w:space="0" w:color="000000"/>
              <w:bottom w:val="single" w:sz="4" w:space="0" w:color="000000"/>
              <w:right w:val="single" w:sz="4" w:space="0" w:color="000000"/>
            </w:tcBorders>
          </w:tcPr>
          <w:p w14:paraId="2BD59AF5" w14:textId="77777777" w:rsidR="00FA76C1" w:rsidRPr="00685A2C" w:rsidRDefault="00FA76C1" w:rsidP="006D3276">
            <w:pPr>
              <w:autoSpaceDE w:val="0"/>
              <w:autoSpaceDN w:val="0"/>
              <w:adjustRightInd w:val="0"/>
              <w:spacing w:after="0" w:line="280" w:lineRule="atLeast"/>
              <w:ind w:left="113" w:right="-23"/>
              <w:jc w:val="left"/>
              <w:rPr>
                <w:rFonts w:cs="Arial"/>
              </w:rPr>
            </w:pPr>
            <w:r w:rsidRPr="00685A2C">
              <w:rPr>
                <w:rFonts w:cs="Arial"/>
              </w:rPr>
              <w:t>Specification of the sub-goals and identifying the relations between them</w:t>
            </w:r>
          </w:p>
        </w:tc>
      </w:tr>
      <w:tr w:rsidR="00FA76C1" w:rsidRPr="00685A2C" w14:paraId="65D8984E" w14:textId="77777777" w:rsidTr="006D3276">
        <w:tc>
          <w:tcPr>
            <w:tcW w:w="1639" w:type="dxa"/>
            <w:vMerge/>
            <w:tcBorders>
              <w:left w:val="single" w:sz="4" w:space="0" w:color="000000"/>
              <w:right w:val="single" w:sz="4" w:space="0" w:color="000000"/>
            </w:tcBorders>
          </w:tcPr>
          <w:p w14:paraId="5672DE21" w14:textId="77777777" w:rsidR="00FA76C1" w:rsidRPr="00685A2C" w:rsidRDefault="00FA76C1" w:rsidP="006D3276">
            <w:pPr>
              <w:autoSpaceDE w:val="0"/>
              <w:autoSpaceDN w:val="0"/>
              <w:adjustRightInd w:val="0"/>
              <w:spacing w:before="2" w:after="0" w:line="206" w:lineRule="exact"/>
              <w:ind w:left="385" w:right="225" w:hanging="283"/>
              <w:jc w:val="left"/>
              <w:rPr>
                <w:rFonts w:cs="Arial"/>
                <w:b/>
              </w:rPr>
            </w:pPr>
          </w:p>
        </w:tc>
        <w:tc>
          <w:tcPr>
            <w:tcW w:w="7712" w:type="dxa"/>
            <w:gridSpan w:val="2"/>
            <w:tcBorders>
              <w:top w:val="single" w:sz="4" w:space="0" w:color="000000"/>
              <w:left w:val="single" w:sz="4" w:space="0" w:color="000000"/>
              <w:bottom w:val="single" w:sz="4" w:space="0" w:color="000000"/>
              <w:right w:val="single" w:sz="4" w:space="0" w:color="000000"/>
            </w:tcBorders>
          </w:tcPr>
          <w:p w14:paraId="0FC0786D" w14:textId="77777777" w:rsidR="00FA76C1" w:rsidRPr="00685A2C" w:rsidRDefault="00FA76C1" w:rsidP="006D3276">
            <w:pPr>
              <w:autoSpaceDE w:val="0"/>
              <w:autoSpaceDN w:val="0"/>
              <w:adjustRightInd w:val="0"/>
              <w:spacing w:after="0" w:line="280" w:lineRule="atLeast"/>
              <w:ind w:left="385" w:right="225" w:hanging="283"/>
              <w:jc w:val="left"/>
              <w:rPr>
                <w:rFonts w:cs="Arial"/>
                <w:b/>
              </w:rPr>
            </w:pPr>
            <w:r w:rsidRPr="00685A2C">
              <w:rPr>
                <w:rFonts w:cs="Arial"/>
                <w:b/>
              </w:rPr>
              <w:t>MODULE 2: Competence-oriented lessons/teaching materials</w:t>
            </w:r>
          </w:p>
        </w:tc>
      </w:tr>
      <w:tr w:rsidR="00FA76C1" w:rsidRPr="00685A2C" w14:paraId="5B5C0609" w14:textId="77777777" w:rsidTr="007D015F">
        <w:tc>
          <w:tcPr>
            <w:tcW w:w="1639" w:type="dxa"/>
            <w:vMerge/>
            <w:tcBorders>
              <w:left w:val="single" w:sz="4" w:space="0" w:color="000000"/>
              <w:bottom w:val="single" w:sz="4" w:space="0" w:color="000000"/>
              <w:right w:val="single" w:sz="4" w:space="0" w:color="000000"/>
            </w:tcBorders>
          </w:tcPr>
          <w:p w14:paraId="4157D6B5" w14:textId="77777777" w:rsidR="00FA76C1" w:rsidRPr="00685A2C" w:rsidRDefault="00FA76C1" w:rsidP="006D3276">
            <w:pPr>
              <w:autoSpaceDE w:val="0"/>
              <w:autoSpaceDN w:val="0"/>
              <w:adjustRightInd w:val="0"/>
              <w:spacing w:after="0" w:line="205" w:lineRule="exact"/>
              <w:ind w:left="100" w:right="-20"/>
              <w:jc w:val="left"/>
              <w:rPr>
                <w:rFonts w:cs="Arial"/>
              </w:rPr>
            </w:pPr>
          </w:p>
        </w:tc>
        <w:tc>
          <w:tcPr>
            <w:tcW w:w="1050" w:type="dxa"/>
            <w:tcBorders>
              <w:top w:val="single" w:sz="4" w:space="0" w:color="000000"/>
              <w:left w:val="single" w:sz="4" w:space="0" w:color="000000"/>
              <w:bottom w:val="single" w:sz="4" w:space="0" w:color="000000"/>
              <w:right w:val="single" w:sz="4" w:space="0" w:color="000000"/>
            </w:tcBorders>
          </w:tcPr>
          <w:p w14:paraId="61D4A695"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3:</w:t>
            </w:r>
          </w:p>
        </w:tc>
        <w:tc>
          <w:tcPr>
            <w:tcW w:w="6662" w:type="dxa"/>
            <w:tcBorders>
              <w:top w:val="single" w:sz="4" w:space="0" w:color="000000"/>
              <w:left w:val="single" w:sz="4" w:space="0" w:color="000000"/>
              <w:bottom w:val="single" w:sz="4" w:space="0" w:color="000000"/>
              <w:right w:val="single" w:sz="4" w:space="0" w:color="000000"/>
            </w:tcBorders>
          </w:tcPr>
          <w:p w14:paraId="36079140"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 xml:space="preserve">From the gross teaching subjects to the net teaching subjects </w:t>
            </w:r>
          </w:p>
        </w:tc>
      </w:tr>
      <w:tr w:rsidR="00FA76C1" w:rsidRPr="00685A2C" w14:paraId="1A24CF55" w14:textId="77777777" w:rsidTr="007D015F">
        <w:tc>
          <w:tcPr>
            <w:tcW w:w="1639" w:type="dxa"/>
            <w:tcBorders>
              <w:top w:val="single" w:sz="4" w:space="0" w:color="000000"/>
              <w:left w:val="single" w:sz="4" w:space="0" w:color="000000"/>
              <w:bottom w:val="single" w:sz="4" w:space="0" w:color="000000"/>
              <w:right w:val="single" w:sz="4" w:space="0" w:color="000000"/>
            </w:tcBorders>
          </w:tcPr>
          <w:p w14:paraId="7460738A" w14:textId="77777777" w:rsidR="00FA76C1" w:rsidRPr="00685A2C" w:rsidRDefault="00FA76C1" w:rsidP="006D3276">
            <w:pPr>
              <w:autoSpaceDE w:val="0"/>
              <w:autoSpaceDN w:val="0"/>
              <w:adjustRightInd w:val="0"/>
              <w:spacing w:after="0" w:line="206" w:lineRule="exact"/>
              <w:ind w:left="113" w:right="51"/>
              <w:jc w:val="left"/>
              <w:rPr>
                <w:rFonts w:cs="Arial"/>
                <w:b/>
              </w:rPr>
            </w:pPr>
            <w:r w:rsidRPr="00685A2C">
              <w:rPr>
                <w:rFonts w:cs="Arial"/>
                <w:b/>
              </w:rPr>
              <w:t>PHASE 2:</w:t>
            </w:r>
          </w:p>
          <w:p w14:paraId="333D6108" w14:textId="77777777" w:rsidR="00FA76C1" w:rsidRPr="00685A2C" w:rsidRDefault="00FA76C1" w:rsidP="006D3276">
            <w:pPr>
              <w:autoSpaceDE w:val="0"/>
              <w:autoSpaceDN w:val="0"/>
              <w:adjustRightInd w:val="0"/>
              <w:spacing w:after="0" w:line="206" w:lineRule="exact"/>
              <w:ind w:left="113" w:right="51"/>
              <w:jc w:val="left"/>
              <w:rPr>
                <w:rFonts w:cs="Arial"/>
              </w:rPr>
            </w:pPr>
            <w:r w:rsidRPr="00685A2C">
              <w:rPr>
                <w:rFonts w:cs="Arial"/>
                <w:b/>
              </w:rPr>
              <w:t>Analysis of the scope of design</w:t>
            </w:r>
          </w:p>
        </w:tc>
        <w:tc>
          <w:tcPr>
            <w:tcW w:w="1050" w:type="dxa"/>
            <w:tcBorders>
              <w:top w:val="single" w:sz="4" w:space="0" w:color="000000"/>
              <w:left w:val="single" w:sz="4" w:space="0" w:color="000000"/>
              <w:bottom w:val="single" w:sz="4" w:space="0" w:color="000000"/>
              <w:right w:val="single" w:sz="4" w:space="0" w:color="000000"/>
            </w:tcBorders>
          </w:tcPr>
          <w:p w14:paraId="54C038F6"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4:</w:t>
            </w:r>
          </w:p>
        </w:tc>
        <w:tc>
          <w:tcPr>
            <w:tcW w:w="6662" w:type="dxa"/>
            <w:tcBorders>
              <w:top w:val="single" w:sz="4" w:space="0" w:color="000000"/>
              <w:left w:val="single" w:sz="4" w:space="0" w:color="000000"/>
              <w:bottom w:val="single" w:sz="4" w:space="0" w:color="000000"/>
              <w:right w:val="single" w:sz="4" w:space="0" w:color="000000"/>
            </w:tcBorders>
          </w:tcPr>
          <w:p w14:paraId="6D561306" w14:textId="77777777" w:rsidR="00FA76C1" w:rsidRPr="00685A2C" w:rsidRDefault="00FA76C1" w:rsidP="006D3276">
            <w:pPr>
              <w:tabs>
                <w:tab w:val="left" w:pos="2740"/>
              </w:tabs>
              <w:spacing w:after="0" w:line="280" w:lineRule="atLeast"/>
              <w:ind w:left="45"/>
              <w:jc w:val="left"/>
              <w:rPr>
                <w:rFonts w:cs="Arial"/>
              </w:rPr>
            </w:pPr>
            <w:r w:rsidRPr="00685A2C">
              <w:rPr>
                <w:rFonts w:cs="Arial"/>
              </w:rPr>
              <w:t xml:space="preserve">Analysing the shaping possibilities concerning the needs of the learners, the net teaching subjects, the boundary conditions and the possibilities to arrange the </w:t>
            </w:r>
            <w:r w:rsidRPr="00685A2C">
              <w:rPr>
                <w:rFonts w:eastAsia="Times New Roman" w:cs="Arial"/>
                <w:lang w:eastAsia="de-DE"/>
              </w:rPr>
              <w:t>learning environment.</w:t>
            </w:r>
            <w:r w:rsidRPr="00685A2C">
              <w:rPr>
                <w:rFonts w:eastAsia="Times New Roman" w:cs="Arial"/>
                <w:lang w:eastAsia="de-DE"/>
              </w:rPr>
              <w:tab/>
            </w:r>
          </w:p>
        </w:tc>
      </w:tr>
      <w:tr w:rsidR="00FA76C1" w:rsidRPr="00685A2C" w14:paraId="73E1B3AA" w14:textId="77777777" w:rsidTr="007D015F">
        <w:tc>
          <w:tcPr>
            <w:tcW w:w="1639" w:type="dxa"/>
            <w:vMerge w:val="restart"/>
            <w:tcBorders>
              <w:top w:val="single" w:sz="4" w:space="0" w:color="000000"/>
              <w:left w:val="single" w:sz="4" w:space="0" w:color="000000"/>
              <w:right w:val="single" w:sz="4" w:space="0" w:color="000000"/>
            </w:tcBorders>
          </w:tcPr>
          <w:p w14:paraId="1132B6FD" w14:textId="77777777" w:rsidR="00FA76C1" w:rsidRPr="00685A2C" w:rsidRDefault="00FA76C1" w:rsidP="006D3276">
            <w:pPr>
              <w:autoSpaceDE w:val="0"/>
              <w:autoSpaceDN w:val="0"/>
              <w:adjustRightInd w:val="0"/>
              <w:spacing w:after="0" w:line="204" w:lineRule="exact"/>
              <w:ind w:left="100" w:right="-20"/>
              <w:jc w:val="left"/>
              <w:rPr>
                <w:rFonts w:cs="Arial"/>
                <w:b/>
              </w:rPr>
            </w:pPr>
            <w:r w:rsidRPr="00685A2C">
              <w:rPr>
                <w:rFonts w:cs="Arial"/>
                <w:b/>
              </w:rPr>
              <w:t>PHASE 3:</w:t>
            </w:r>
          </w:p>
          <w:p w14:paraId="61A2C9D8" w14:textId="77777777" w:rsidR="00FA76C1" w:rsidRPr="00685A2C" w:rsidRDefault="00FA76C1" w:rsidP="006D3276">
            <w:pPr>
              <w:autoSpaceDE w:val="0"/>
              <w:autoSpaceDN w:val="0"/>
              <w:adjustRightInd w:val="0"/>
              <w:spacing w:after="0" w:line="204" w:lineRule="exact"/>
              <w:ind w:left="100" w:right="-20"/>
              <w:jc w:val="left"/>
              <w:rPr>
                <w:rFonts w:cs="Arial"/>
                <w:b/>
              </w:rPr>
            </w:pPr>
            <w:r w:rsidRPr="00685A2C">
              <w:rPr>
                <w:rFonts w:cs="Arial"/>
                <w:b/>
              </w:rPr>
              <w:t xml:space="preserve">Construction of </w:t>
            </w:r>
            <w:r w:rsidRPr="00685A2C">
              <w:rPr>
                <w:rFonts w:cs="Arial"/>
                <w:b/>
              </w:rPr>
              <w:br/>
              <w:t>teaching materials</w:t>
            </w:r>
          </w:p>
        </w:tc>
        <w:tc>
          <w:tcPr>
            <w:tcW w:w="1050" w:type="dxa"/>
            <w:tcBorders>
              <w:top w:val="single" w:sz="4" w:space="0" w:color="000000"/>
              <w:left w:val="single" w:sz="4" w:space="0" w:color="000000"/>
              <w:bottom w:val="single" w:sz="4" w:space="0" w:color="000000"/>
              <w:right w:val="single" w:sz="4" w:space="0" w:color="000000"/>
            </w:tcBorders>
            <w:vAlign w:val="center"/>
          </w:tcPr>
          <w:p w14:paraId="3D265DAD" w14:textId="77777777" w:rsidR="00FA76C1" w:rsidRPr="00685A2C" w:rsidRDefault="00FA76C1" w:rsidP="006D3276">
            <w:pPr>
              <w:autoSpaceDE w:val="0"/>
              <w:autoSpaceDN w:val="0"/>
              <w:adjustRightInd w:val="0"/>
              <w:spacing w:after="0" w:line="204" w:lineRule="exact"/>
              <w:ind w:left="100" w:right="-20"/>
              <w:jc w:val="left"/>
              <w:rPr>
                <w:rFonts w:cs="Arial"/>
              </w:rPr>
            </w:pPr>
            <w:r w:rsidRPr="00685A2C">
              <w:rPr>
                <w:rFonts w:cs="Arial"/>
              </w:rPr>
              <w:t>STEP 5:</w:t>
            </w:r>
          </w:p>
        </w:tc>
        <w:tc>
          <w:tcPr>
            <w:tcW w:w="6662" w:type="dxa"/>
            <w:tcBorders>
              <w:top w:val="single" w:sz="4" w:space="0" w:color="000000"/>
              <w:left w:val="single" w:sz="4" w:space="0" w:color="000000"/>
              <w:bottom w:val="single" w:sz="4" w:space="0" w:color="000000"/>
              <w:right w:val="single" w:sz="4" w:space="0" w:color="000000"/>
            </w:tcBorders>
          </w:tcPr>
          <w:p w14:paraId="03E49982"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Construction of the reconstructed, situationally</w:t>
            </w:r>
            <w:r w:rsidRPr="00685A2C" w:rsidDel="002F2654">
              <w:rPr>
                <w:rFonts w:cs="Arial"/>
              </w:rPr>
              <w:t xml:space="preserve"> </w:t>
            </w:r>
            <w:r w:rsidRPr="00685A2C">
              <w:rPr>
                <w:rFonts w:cs="Arial"/>
              </w:rPr>
              <w:t>learning tasks</w:t>
            </w:r>
          </w:p>
        </w:tc>
      </w:tr>
      <w:tr w:rsidR="00FA76C1" w:rsidRPr="00685A2C" w14:paraId="376E77B0" w14:textId="77777777" w:rsidTr="007D015F">
        <w:tc>
          <w:tcPr>
            <w:tcW w:w="1639" w:type="dxa"/>
            <w:vMerge/>
            <w:tcBorders>
              <w:left w:val="single" w:sz="4" w:space="0" w:color="000000"/>
              <w:right w:val="single" w:sz="4" w:space="0" w:color="000000"/>
            </w:tcBorders>
          </w:tcPr>
          <w:p w14:paraId="34B67DBD" w14:textId="77777777" w:rsidR="00FA76C1" w:rsidRPr="00685A2C" w:rsidRDefault="00FA76C1" w:rsidP="006D3276">
            <w:pPr>
              <w:autoSpaceDE w:val="0"/>
              <w:autoSpaceDN w:val="0"/>
              <w:adjustRightInd w:val="0"/>
              <w:spacing w:after="0" w:line="204" w:lineRule="exact"/>
              <w:ind w:left="100" w:right="-20"/>
              <w:rPr>
                <w:rFonts w:cs="Arial"/>
              </w:rPr>
            </w:pPr>
          </w:p>
        </w:tc>
        <w:tc>
          <w:tcPr>
            <w:tcW w:w="1050" w:type="dxa"/>
            <w:tcBorders>
              <w:top w:val="single" w:sz="4" w:space="0" w:color="000000"/>
              <w:left w:val="single" w:sz="4" w:space="0" w:color="000000"/>
              <w:bottom w:val="single" w:sz="4" w:space="0" w:color="000000"/>
              <w:right w:val="single" w:sz="4" w:space="0" w:color="000000"/>
            </w:tcBorders>
          </w:tcPr>
          <w:p w14:paraId="58029499" w14:textId="77777777" w:rsidR="00FA76C1" w:rsidRPr="00685A2C" w:rsidRDefault="00FA76C1" w:rsidP="006D3276">
            <w:pPr>
              <w:autoSpaceDE w:val="0"/>
              <w:autoSpaceDN w:val="0"/>
              <w:adjustRightInd w:val="0"/>
              <w:spacing w:after="0" w:line="204" w:lineRule="exact"/>
              <w:ind w:left="100" w:right="-20"/>
              <w:jc w:val="left"/>
              <w:rPr>
                <w:rFonts w:cs="Arial"/>
              </w:rPr>
            </w:pPr>
            <w:r w:rsidRPr="00685A2C">
              <w:rPr>
                <w:rFonts w:cs="Arial"/>
              </w:rPr>
              <w:t>STEP 6:</w:t>
            </w:r>
          </w:p>
        </w:tc>
        <w:tc>
          <w:tcPr>
            <w:tcW w:w="6662" w:type="dxa"/>
            <w:tcBorders>
              <w:top w:val="single" w:sz="4" w:space="0" w:color="000000"/>
              <w:left w:val="single" w:sz="4" w:space="0" w:color="000000"/>
              <w:bottom w:val="single" w:sz="4" w:space="0" w:color="000000"/>
              <w:right w:val="single" w:sz="4" w:space="0" w:color="000000"/>
            </w:tcBorders>
          </w:tcPr>
          <w:p w14:paraId="760BA2B9"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Construction of the reconstructed, situationally</w:t>
            </w:r>
            <w:r w:rsidRPr="00685A2C" w:rsidDel="002F2654">
              <w:rPr>
                <w:rFonts w:cs="Arial"/>
              </w:rPr>
              <w:t xml:space="preserve"> </w:t>
            </w:r>
            <w:r w:rsidRPr="00685A2C">
              <w:rPr>
                <w:rFonts w:cs="Arial"/>
              </w:rPr>
              <w:br/>
              <w:t>learning environment</w:t>
            </w:r>
          </w:p>
        </w:tc>
      </w:tr>
      <w:tr w:rsidR="00FA76C1" w:rsidRPr="00685A2C" w14:paraId="6405A384" w14:textId="77777777" w:rsidTr="006D3276">
        <w:tc>
          <w:tcPr>
            <w:tcW w:w="1639" w:type="dxa"/>
            <w:vMerge/>
            <w:tcBorders>
              <w:left w:val="single" w:sz="4" w:space="0" w:color="000000"/>
              <w:right w:val="single" w:sz="4" w:space="0" w:color="000000"/>
            </w:tcBorders>
          </w:tcPr>
          <w:p w14:paraId="23F264BE" w14:textId="77777777" w:rsidR="00FA76C1" w:rsidRPr="00685A2C" w:rsidRDefault="00FA76C1" w:rsidP="006D3276">
            <w:pPr>
              <w:autoSpaceDE w:val="0"/>
              <w:autoSpaceDN w:val="0"/>
              <w:adjustRightInd w:val="0"/>
              <w:spacing w:before="2" w:after="0" w:line="206" w:lineRule="exact"/>
              <w:ind w:left="385" w:right="225" w:hanging="283"/>
              <w:rPr>
                <w:rFonts w:cs="Arial"/>
                <w:b/>
              </w:rPr>
            </w:pPr>
          </w:p>
        </w:tc>
        <w:tc>
          <w:tcPr>
            <w:tcW w:w="7712" w:type="dxa"/>
            <w:gridSpan w:val="2"/>
            <w:tcBorders>
              <w:top w:val="single" w:sz="4" w:space="0" w:color="000000"/>
              <w:left w:val="single" w:sz="4" w:space="0" w:color="000000"/>
              <w:bottom w:val="single" w:sz="4" w:space="0" w:color="000000"/>
              <w:right w:val="single" w:sz="4" w:space="0" w:color="000000"/>
            </w:tcBorders>
          </w:tcPr>
          <w:p w14:paraId="250FA3A4" w14:textId="77777777" w:rsidR="00FA76C1" w:rsidRPr="00685A2C" w:rsidRDefault="00FA76C1" w:rsidP="006D3276">
            <w:pPr>
              <w:autoSpaceDE w:val="0"/>
              <w:autoSpaceDN w:val="0"/>
              <w:adjustRightInd w:val="0"/>
              <w:spacing w:after="0" w:line="280" w:lineRule="atLeast"/>
              <w:ind w:left="385" w:right="225" w:hanging="283"/>
              <w:jc w:val="left"/>
              <w:rPr>
                <w:rFonts w:cs="Arial"/>
                <w:b/>
              </w:rPr>
            </w:pPr>
            <w:r w:rsidRPr="00685A2C">
              <w:rPr>
                <w:rFonts w:cs="Arial"/>
                <w:b/>
              </w:rPr>
              <w:t>MODULE 3: Competence oriented assessment</w:t>
            </w:r>
          </w:p>
        </w:tc>
      </w:tr>
      <w:tr w:rsidR="00FA76C1" w:rsidRPr="00685A2C" w14:paraId="096C7EA1" w14:textId="77777777" w:rsidTr="007D015F">
        <w:tc>
          <w:tcPr>
            <w:tcW w:w="1639" w:type="dxa"/>
            <w:vMerge/>
            <w:tcBorders>
              <w:left w:val="single" w:sz="4" w:space="0" w:color="000000"/>
              <w:right w:val="single" w:sz="4" w:space="0" w:color="000000"/>
            </w:tcBorders>
          </w:tcPr>
          <w:p w14:paraId="475EF018" w14:textId="77777777" w:rsidR="00FA76C1" w:rsidRPr="00685A2C" w:rsidRDefault="00FA76C1" w:rsidP="006D3276">
            <w:pPr>
              <w:autoSpaceDE w:val="0"/>
              <w:autoSpaceDN w:val="0"/>
              <w:adjustRightInd w:val="0"/>
              <w:spacing w:after="0" w:line="206" w:lineRule="exact"/>
              <w:ind w:left="100" w:right="-20"/>
              <w:rPr>
                <w:rFonts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02DAD33"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7:</w:t>
            </w:r>
          </w:p>
        </w:tc>
        <w:tc>
          <w:tcPr>
            <w:tcW w:w="6662" w:type="dxa"/>
            <w:tcBorders>
              <w:top w:val="single" w:sz="4" w:space="0" w:color="000000"/>
              <w:left w:val="single" w:sz="4" w:space="0" w:color="000000"/>
              <w:bottom w:val="single" w:sz="4" w:space="0" w:color="000000"/>
              <w:right w:val="single" w:sz="4" w:space="0" w:color="000000"/>
            </w:tcBorders>
          </w:tcPr>
          <w:p w14:paraId="135A4743"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 xml:space="preserve">Construction of </w:t>
            </w:r>
            <w:r w:rsidRPr="00685A2C">
              <w:rPr>
                <w:rFonts w:cs="Arial"/>
                <w:i/>
              </w:rPr>
              <w:t>relevant</w:t>
            </w:r>
            <w:r w:rsidRPr="00685A2C">
              <w:rPr>
                <w:rFonts w:cs="Arial"/>
              </w:rPr>
              <w:t xml:space="preserve"> tasks</w:t>
            </w:r>
          </w:p>
        </w:tc>
      </w:tr>
      <w:tr w:rsidR="00FA76C1" w:rsidRPr="00685A2C" w14:paraId="1229AE25" w14:textId="77777777" w:rsidTr="007D015F">
        <w:tc>
          <w:tcPr>
            <w:tcW w:w="1639" w:type="dxa"/>
            <w:vMerge/>
            <w:tcBorders>
              <w:left w:val="single" w:sz="4" w:space="0" w:color="000000"/>
              <w:right w:val="single" w:sz="4" w:space="0" w:color="000000"/>
            </w:tcBorders>
          </w:tcPr>
          <w:p w14:paraId="22429D30" w14:textId="77777777" w:rsidR="00FA76C1" w:rsidRPr="00685A2C" w:rsidRDefault="00FA76C1" w:rsidP="006D3276">
            <w:pPr>
              <w:autoSpaceDE w:val="0"/>
              <w:autoSpaceDN w:val="0"/>
              <w:adjustRightInd w:val="0"/>
              <w:spacing w:after="0" w:line="204" w:lineRule="exact"/>
              <w:ind w:left="100" w:right="-20"/>
              <w:rPr>
                <w:rFonts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09504D7" w14:textId="77777777" w:rsidR="00FA76C1" w:rsidRPr="00685A2C" w:rsidRDefault="00FA76C1" w:rsidP="006D3276">
            <w:pPr>
              <w:autoSpaceDE w:val="0"/>
              <w:autoSpaceDN w:val="0"/>
              <w:adjustRightInd w:val="0"/>
              <w:spacing w:after="0" w:line="204" w:lineRule="exact"/>
              <w:ind w:left="100" w:right="-20"/>
              <w:jc w:val="left"/>
              <w:rPr>
                <w:rFonts w:cs="Arial"/>
              </w:rPr>
            </w:pPr>
            <w:r w:rsidRPr="00685A2C">
              <w:rPr>
                <w:rFonts w:cs="Arial"/>
              </w:rPr>
              <w:t>STEP 8:</w:t>
            </w:r>
          </w:p>
        </w:tc>
        <w:tc>
          <w:tcPr>
            <w:tcW w:w="6662" w:type="dxa"/>
            <w:tcBorders>
              <w:top w:val="single" w:sz="4" w:space="0" w:color="000000"/>
              <w:left w:val="single" w:sz="4" w:space="0" w:color="000000"/>
              <w:bottom w:val="single" w:sz="4" w:space="0" w:color="000000"/>
              <w:right w:val="single" w:sz="4" w:space="0" w:color="000000"/>
            </w:tcBorders>
          </w:tcPr>
          <w:p w14:paraId="1FE7941C"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 xml:space="preserve">Considerations of </w:t>
            </w:r>
            <w:r w:rsidRPr="00685A2C">
              <w:rPr>
                <w:rFonts w:cs="Arial"/>
                <w:i/>
              </w:rPr>
              <w:t xml:space="preserve">formative </w:t>
            </w:r>
            <w:r w:rsidRPr="00685A2C">
              <w:rPr>
                <w:rFonts w:cs="Arial"/>
              </w:rPr>
              <w:t>learning assessment</w:t>
            </w:r>
          </w:p>
        </w:tc>
      </w:tr>
      <w:tr w:rsidR="00FA76C1" w:rsidRPr="00685A2C" w14:paraId="5D0C135C" w14:textId="77777777" w:rsidTr="007D015F">
        <w:tc>
          <w:tcPr>
            <w:tcW w:w="1639" w:type="dxa"/>
            <w:vMerge/>
            <w:tcBorders>
              <w:left w:val="single" w:sz="4" w:space="0" w:color="000000"/>
              <w:right w:val="single" w:sz="4" w:space="0" w:color="000000"/>
            </w:tcBorders>
          </w:tcPr>
          <w:p w14:paraId="640A8F37" w14:textId="77777777" w:rsidR="00FA76C1" w:rsidRPr="00685A2C" w:rsidRDefault="00FA76C1" w:rsidP="006D3276">
            <w:pPr>
              <w:autoSpaceDE w:val="0"/>
              <w:autoSpaceDN w:val="0"/>
              <w:adjustRightInd w:val="0"/>
              <w:spacing w:after="0" w:line="205" w:lineRule="exact"/>
              <w:ind w:left="100" w:right="-20"/>
              <w:rPr>
                <w:rFonts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4251FA7" w14:textId="77777777" w:rsidR="00FA76C1" w:rsidRPr="00685A2C" w:rsidRDefault="00FA76C1" w:rsidP="007D015F">
            <w:pPr>
              <w:autoSpaceDE w:val="0"/>
              <w:autoSpaceDN w:val="0"/>
              <w:adjustRightInd w:val="0"/>
              <w:spacing w:after="0" w:line="204" w:lineRule="exact"/>
              <w:ind w:left="100" w:right="-20"/>
              <w:jc w:val="left"/>
              <w:rPr>
                <w:rFonts w:cs="Arial"/>
              </w:rPr>
            </w:pPr>
            <w:r w:rsidRPr="00685A2C">
              <w:rPr>
                <w:rFonts w:cs="Arial"/>
              </w:rPr>
              <w:t>STEP 9:</w:t>
            </w:r>
          </w:p>
        </w:tc>
        <w:tc>
          <w:tcPr>
            <w:tcW w:w="6662" w:type="dxa"/>
            <w:tcBorders>
              <w:top w:val="single" w:sz="4" w:space="0" w:color="000000"/>
              <w:left w:val="single" w:sz="4" w:space="0" w:color="000000"/>
              <w:bottom w:val="single" w:sz="4" w:space="0" w:color="000000"/>
              <w:right w:val="single" w:sz="4" w:space="0" w:color="000000"/>
            </w:tcBorders>
          </w:tcPr>
          <w:p w14:paraId="1F3C0803" w14:textId="77777777" w:rsidR="00FA76C1" w:rsidRPr="00685A2C" w:rsidRDefault="00FA76C1" w:rsidP="006D3276">
            <w:pPr>
              <w:autoSpaceDE w:val="0"/>
              <w:autoSpaceDN w:val="0"/>
              <w:adjustRightInd w:val="0"/>
              <w:spacing w:after="0" w:line="280" w:lineRule="atLeast"/>
              <w:ind w:left="100" w:right="-20"/>
              <w:jc w:val="left"/>
              <w:rPr>
                <w:rFonts w:cs="Arial"/>
              </w:rPr>
            </w:pPr>
            <w:r w:rsidRPr="00685A2C">
              <w:rPr>
                <w:rFonts w:cs="Arial"/>
              </w:rPr>
              <w:t xml:space="preserve">Construction of the </w:t>
            </w:r>
            <w:r w:rsidRPr="00685A2C">
              <w:rPr>
                <w:rFonts w:cs="Arial"/>
                <w:i/>
              </w:rPr>
              <w:t>summative</w:t>
            </w:r>
            <w:r w:rsidRPr="00685A2C">
              <w:rPr>
                <w:rFonts w:cs="Arial"/>
              </w:rPr>
              <w:t xml:space="preserve"> learning assessment</w:t>
            </w:r>
          </w:p>
        </w:tc>
      </w:tr>
      <w:tr w:rsidR="00FA76C1" w:rsidRPr="00685A2C" w14:paraId="3361D969" w14:textId="77777777" w:rsidTr="006D3276">
        <w:tc>
          <w:tcPr>
            <w:tcW w:w="1639" w:type="dxa"/>
            <w:vMerge/>
            <w:tcBorders>
              <w:left w:val="single" w:sz="4" w:space="0" w:color="000000"/>
              <w:right w:val="single" w:sz="4" w:space="0" w:color="000000"/>
            </w:tcBorders>
          </w:tcPr>
          <w:p w14:paraId="334F9A12" w14:textId="77777777" w:rsidR="00FA76C1" w:rsidRPr="00685A2C" w:rsidRDefault="00FA76C1" w:rsidP="006D3276">
            <w:pPr>
              <w:autoSpaceDE w:val="0"/>
              <w:autoSpaceDN w:val="0"/>
              <w:adjustRightInd w:val="0"/>
              <w:spacing w:before="2" w:after="0" w:line="206" w:lineRule="exact"/>
              <w:ind w:left="385" w:right="225" w:hanging="283"/>
              <w:rPr>
                <w:rFonts w:cs="Arial"/>
                <w:b/>
              </w:rPr>
            </w:pPr>
          </w:p>
        </w:tc>
        <w:tc>
          <w:tcPr>
            <w:tcW w:w="7712" w:type="dxa"/>
            <w:gridSpan w:val="2"/>
            <w:tcBorders>
              <w:top w:val="single" w:sz="4" w:space="0" w:color="000000"/>
              <w:left w:val="single" w:sz="4" w:space="0" w:color="000000"/>
              <w:bottom w:val="single" w:sz="4" w:space="0" w:color="000000"/>
              <w:right w:val="single" w:sz="4" w:space="0" w:color="000000"/>
            </w:tcBorders>
          </w:tcPr>
          <w:p w14:paraId="0FD682BA" w14:textId="77777777" w:rsidR="00FA76C1" w:rsidRPr="00685A2C" w:rsidRDefault="00FA76C1" w:rsidP="006D3276">
            <w:pPr>
              <w:autoSpaceDE w:val="0"/>
              <w:autoSpaceDN w:val="0"/>
              <w:adjustRightInd w:val="0"/>
              <w:spacing w:after="0" w:line="280" w:lineRule="atLeast"/>
              <w:ind w:left="385" w:right="225" w:hanging="283"/>
              <w:jc w:val="left"/>
              <w:rPr>
                <w:rFonts w:cs="Arial"/>
                <w:b/>
              </w:rPr>
            </w:pPr>
            <w:r w:rsidRPr="00685A2C">
              <w:rPr>
                <w:rFonts w:cs="Arial"/>
                <w:b/>
              </w:rPr>
              <w:t>MODULE 4: Quality assessment</w:t>
            </w:r>
          </w:p>
        </w:tc>
      </w:tr>
      <w:tr w:rsidR="00FA76C1" w:rsidRPr="00685A2C" w14:paraId="79D75960" w14:textId="77777777" w:rsidTr="007D015F">
        <w:tc>
          <w:tcPr>
            <w:tcW w:w="1639" w:type="dxa"/>
            <w:vMerge/>
            <w:tcBorders>
              <w:left w:val="single" w:sz="4" w:space="0" w:color="000000"/>
              <w:bottom w:val="single" w:sz="4" w:space="0" w:color="000000"/>
              <w:right w:val="single" w:sz="4" w:space="0" w:color="000000"/>
            </w:tcBorders>
          </w:tcPr>
          <w:p w14:paraId="4BDE61B1" w14:textId="77777777" w:rsidR="00FA76C1" w:rsidRPr="00685A2C" w:rsidRDefault="00FA76C1" w:rsidP="006D3276">
            <w:pPr>
              <w:autoSpaceDE w:val="0"/>
              <w:autoSpaceDN w:val="0"/>
              <w:adjustRightInd w:val="0"/>
              <w:spacing w:after="0" w:line="204" w:lineRule="exact"/>
              <w:ind w:left="100" w:right="-20"/>
              <w:rPr>
                <w:rFonts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D56A742" w14:textId="77777777" w:rsidR="00FA76C1" w:rsidRPr="00685A2C" w:rsidRDefault="00FA76C1" w:rsidP="006D3276">
            <w:pPr>
              <w:autoSpaceDE w:val="0"/>
              <w:autoSpaceDN w:val="0"/>
              <w:adjustRightInd w:val="0"/>
              <w:spacing w:after="0" w:line="204" w:lineRule="exact"/>
              <w:ind w:left="100" w:right="-20"/>
              <w:jc w:val="left"/>
              <w:rPr>
                <w:rFonts w:cs="Arial"/>
              </w:rPr>
            </w:pPr>
            <w:r w:rsidRPr="00685A2C">
              <w:rPr>
                <w:rFonts w:cs="Arial"/>
              </w:rPr>
              <w:t>STEP 10:</w:t>
            </w:r>
          </w:p>
        </w:tc>
        <w:tc>
          <w:tcPr>
            <w:tcW w:w="6662" w:type="dxa"/>
            <w:tcBorders>
              <w:top w:val="single" w:sz="4" w:space="0" w:color="000000"/>
              <w:left w:val="single" w:sz="4" w:space="0" w:color="000000"/>
              <w:bottom w:val="single" w:sz="4" w:space="0" w:color="000000"/>
              <w:right w:val="single" w:sz="4" w:space="0" w:color="000000"/>
            </w:tcBorders>
          </w:tcPr>
          <w:p w14:paraId="705B4E4A" w14:textId="77777777" w:rsidR="00FA76C1" w:rsidRPr="00685A2C" w:rsidRDefault="00FA76C1" w:rsidP="006D3276">
            <w:pPr>
              <w:keepNext/>
              <w:autoSpaceDE w:val="0"/>
              <w:autoSpaceDN w:val="0"/>
              <w:adjustRightInd w:val="0"/>
              <w:spacing w:after="0" w:line="280" w:lineRule="atLeast"/>
              <w:ind w:left="100" w:right="-20"/>
              <w:jc w:val="left"/>
              <w:rPr>
                <w:rFonts w:cs="Arial"/>
              </w:rPr>
            </w:pPr>
            <w:r w:rsidRPr="00685A2C">
              <w:rPr>
                <w:rFonts w:cs="Arial"/>
              </w:rPr>
              <w:t>Quality assessment of the lessons</w:t>
            </w:r>
          </w:p>
        </w:tc>
      </w:tr>
      <w:tr w:rsidR="00FA76C1" w:rsidRPr="00685A2C" w14:paraId="125A0793" w14:textId="77777777" w:rsidTr="006D3276">
        <w:trPr>
          <w:cantSplit/>
        </w:trPr>
        <w:tc>
          <w:tcPr>
            <w:tcW w:w="9351" w:type="dxa"/>
            <w:gridSpan w:val="3"/>
            <w:tcBorders>
              <w:top w:val="single" w:sz="4" w:space="0" w:color="000000"/>
              <w:left w:val="single" w:sz="4" w:space="0" w:color="000000"/>
              <w:bottom w:val="single" w:sz="4" w:space="0" w:color="auto"/>
              <w:right w:val="single" w:sz="4" w:space="0" w:color="000000"/>
            </w:tcBorders>
          </w:tcPr>
          <w:p w14:paraId="558CB8AD" w14:textId="77777777" w:rsidR="00FA76C1" w:rsidRPr="00685A2C" w:rsidRDefault="00FA76C1" w:rsidP="006D3276">
            <w:pPr>
              <w:autoSpaceDE w:val="0"/>
              <w:autoSpaceDN w:val="0"/>
              <w:adjustRightInd w:val="0"/>
              <w:spacing w:after="0" w:line="280" w:lineRule="atLeast"/>
              <w:ind w:left="113" w:right="113"/>
              <w:jc w:val="center"/>
              <w:rPr>
                <w:rFonts w:cs="Arial"/>
                <w:b/>
              </w:rPr>
            </w:pPr>
            <w:r w:rsidRPr="00685A2C">
              <w:rPr>
                <w:rFonts w:cs="Arial"/>
                <w:b/>
              </w:rPr>
              <w:t>10 steps for creating competence oriented teaching material,</w:t>
            </w:r>
          </w:p>
          <w:p w14:paraId="1295A7FB" w14:textId="77777777" w:rsidR="00FA76C1" w:rsidRPr="00685A2C" w:rsidRDefault="00FA76C1" w:rsidP="006D3276">
            <w:pPr>
              <w:autoSpaceDE w:val="0"/>
              <w:autoSpaceDN w:val="0"/>
              <w:adjustRightInd w:val="0"/>
              <w:spacing w:after="0" w:line="280" w:lineRule="atLeast"/>
              <w:ind w:left="113" w:right="113"/>
              <w:jc w:val="center"/>
              <w:rPr>
                <w:rFonts w:cs="Arial"/>
                <w:b/>
              </w:rPr>
            </w:pPr>
            <w:r w:rsidRPr="00685A2C">
              <w:rPr>
                <w:rFonts w:cs="Arial"/>
                <w:b/>
              </w:rPr>
              <w:t>separated in 3 phases and 4 modules</w:t>
            </w:r>
          </w:p>
        </w:tc>
      </w:tr>
    </w:tbl>
    <w:p w14:paraId="22E15F81" w14:textId="584460C6" w:rsidR="00FA76C1" w:rsidRPr="00685A2C" w:rsidRDefault="00FA76C1" w:rsidP="00FA76C1">
      <w:pPr>
        <w:pStyle w:val="Beschriftung"/>
        <w:keepNext/>
        <w:rPr>
          <w:rFonts w:cs="Arial"/>
        </w:rPr>
      </w:pPr>
      <w:r w:rsidRPr="00685A2C">
        <w:rPr>
          <w:rFonts w:cs="Arial"/>
        </w:rPr>
        <w:t>Table</w:t>
      </w:r>
      <w:r w:rsidR="00C3194F" w:rsidRPr="00685A2C">
        <w:rPr>
          <w:rFonts w:cs="Arial"/>
        </w:rPr>
        <w:t xml:space="preserve"> 6</w:t>
      </w:r>
      <w:r w:rsidRPr="00685A2C">
        <w:rPr>
          <w:rFonts w:cs="Arial"/>
        </w:rPr>
        <w:t xml:space="preserve"> 10 steps for creating competence oriented teaching material (Schott &amp; Ghanbari</w:t>
      </w:r>
      <w:r w:rsidR="00CC1E24" w:rsidRPr="00685A2C">
        <w:rPr>
          <w:rFonts w:cs="Arial"/>
        </w:rPr>
        <w:t xml:space="preserve"> </w:t>
      </w:r>
      <w:r w:rsidRPr="00685A2C">
        <w:rPr>
          <w:rFonts w:cs="Arial"/>
        </w:rPr>
        <w:t>2012, p. 161)</w:t>
      </w:r>
    </w:p>
    <w:p w14:paraId="64D6B8A7" w14:textId="77777777" w:rsidR="002A05EA" w:rsidRPr="00685A2C" w:rsidRDefault="002A05EA" w:rsidP="002A05EA">
      <w:pPr>
        <w:pStyle w:val="berschrift2"/>
        <w:rPr>
          <w:rFonts w:ascii="Arial" w:hAnsi="Arial" w:cs="Arial"/>
          <w:lang w:val="en-US"/>
        </w:rPr>
      </w:pPr>
      <w:bookmarkStart w:id="40" w:name="_Toc518501187"/>
      <w:r w:rsidRPr="00685A2C">
        <w:rPr>
          <w:rFonts w:ascii="Arial" w:hAnsi="Arial" w:cs="Arial"/>
          <w:lang w:val="en-US"/>
        </w:rPr>
        <w:t>What competences are needed to create OER?</w:t>
      </w:r>
      <w:bookmarkEnd w:id="39"/>
      <w:bookmarkEnd w:id="40"/>
    </w:p>
    <w:p w14:paraId="274D5CC0" w14:textId="41FE3B7A" w:rsidR="004E1D06" w:rsidRPr="00685A2C" w:rsidRDefault="00D62F5B" w:rsidP="004E1D06">
      <w:pPr>
        <w:rPr>
          <w:rFonts w:cs="Arial"/>
        </w:rPr>
      </w:pPr>
      <w:r w:rsidRPr="00685A2C">
        <w:rPr>
          <w:rFonts w:cs="Arial"/>
        </w:rPr>
        <w:t>With reference to the OER Competency Framework designed by the organisation internationale de la francophonie (OIF) (2016), specific competences and capacities are required for creating OER</w:t>
      </w:r>
      <w:r w:rsidR="00145203" w:rsidRPr="00685A2C">
        <w:rPr>
          <w:rFonts w:cs="Arial"/>
        </w:rPr>
        <w:t xml:space="preserve">. These OER-competences and capacities are presented in the first column of table 7. In the </w:t>
      </w:r>
      <w:r w:rsidR="00F8100C" w:rsidRPr="00685A2C">
        <w:rPr>
          <w:rFonts w:cs="Arial"/>
        </w:rPr>
        <w:t>other</w:t>
      </w:r>
      <w:r w:rsidR="00145203" w:rsidRPr="00685A2C">
        <w:rPr>
          <w:rFonts w:cs="Arial"/>
        </w:rPr>
        <w:t xml:space="preserve"> column</w:t>
      </w:r>
      <w:r w:rsidR="00F8100C" w:rsidRPr="00685A2C">
        <w:rPr>
          <w:rFonts w:cs="Arial"/>
        </w:rPr>
        <w:t xml:space="preserve">s you can find </w:t>
      </w:r>
      <w:r w:rsidR="00FB327B" w:rsidRPr="00685A2C">
        <w:rPr>
          <w:rFonts w:cs="Arial"/>
        </w:rPr>
        <w:t>examples</w:t>
      </w:r>
      <w:r w:rsidR="0040750C" w:rsidRPr="00685A2C">
        <w:rPr>
          <w:rFonts w:cs="Arial"/>
        </w:rPr>
        <w:t xml:space="preserve"> of a</w:t>
      </w:r>
      <w:r w:rsidR="00F8100C" w:rsidRPr="00685A2C">
        <w:rPr>
          <w:rFonts w:cs="Arial"/>
        </w:rPr>
        <w:t xml:space="preserve"> translation of these aspects into the learning-outcomes according to EQF</w:t>
      </w:r>
      <w:r w:rsidR="00A90874" w:rsidRPr="00685A2C">
        <w:rPr>
          <w:rFonts w:cs="Arial"/>
        </w:rPr>
        <w:t xml:space="preserve"> (Level 4)</w:t>
      </w:r>
      <w:r w:rsidR="00F8100C" w:rsidRPr="00685A2C">
        <w:rPr>
          <w:rFonts w:cs="Arial"/>
        </w:rPr>
        <w:t xml:space="preserve"> and ECVET (described in Chapter</w:t>
      </w:r>
      <w:r w:rsidR="0040750C" w:rsidRPr="00685A2C">
        <w:rPr>
          <w:rFonts w:cs="Arial"/>
        </w:rPr>
        <w:t xml:space="preserve"> 2). As you can see, there are links and similarities between these two concepts.</w:t>
      </w:r>
    </w:p>
    <w:p w14:paraId="5176657A" w14:textId="77777777" w:rsidR="00C341C0" w:rsidRPr="00685A2C" w:rsidRDefault="00C341C0" w:rsidP="00C341C0">
      <w:pPr>
        <w:spacing w:after="0"/>
        <w:rPr>
          <w:rFonts w:cs="Arial"/>
          <w:b/>
        </w:rPr>
      </w:pPr>
      <w:r w:rsidRPr="00685A2C">
        <w:rPr>
          <w:rFonts w:cs="Arial"/>
          <w:b/>
        </w:rPr>
        <w:lastRenderedPageBreak/>
        <w:t>Design an OER</w:t>
      </w:r>
    </w:p>
    <w:p w14:paraId="461FEAD6" w14:textId="77777777" w:rsidR="00C341C0" w:rsidRPr="00685A2C" w:rsidRDefault="00C341C0" w:rsidP="00C341C0">
      <w:pPr>
        <w:pStyle w:val="Listenabsatz"/>
        <w:numPr>
          <w:ilvl w:val="0"/>
          <w:numId w:val="10"/>
        </w:numPr>
        <w:spacing w:after="0"/>
        <w:rPr>
          <w:rFonts w:cs="Arial"/>
        </w:rPr>
      </w:pPr>
      <w:r w:rsidRPr="00685A2C">
        <w:rPr>
          <w:rFonts w:cs="Arial"/>
        </w:rPr>
        <w:t>Produce original or reusable content that can be assembled in a work to be licensed to become an OER</w:t>
      </w:r>
    </w:p>
    <w:p w14:paraId="5180F4B3" w14:textId="77777777" w:rsidR="00C341C0" w:rsidRPr="00685A2C" w:rsidRDefault="00C341C0" w:rsidP="00C341C0">
      <w:pPr>
        <w:pStyle w:val="Listenabsatz"/>
        <w:numPr>
          <w:ilvl w:val="0"/>
          <w:numId w:val="10"/>
        </w:numPr>
        <w:spacing w:after="0"/>
        <w:rPr>
          <w:rFonts w:cs="Arial"/>
        </w:rPr>
      </w:pPr>
      <w:r w:rsidRPr="00685A2C">
        <w:rPr>
          <w:rFonts w:cs="Arial"/>
        </w:rPr>
        <w:t>Be familiar with best practices for designing resources that take into account the resource's educational and cultural aspects, technical quality and ergonomics, as well as basic concepts to ensure its discovery and accessibility</w:t>
      </w:r>
    </w:p>
    <w:p w14:paraId="5B385283" w14:textId="77777777" w:rsidR="00C341C0" w:rsidRPr="00685A2C" w:rsidRDefault="00C341C0" w:rsidP="00C341C0">
      <w:pPr>
        <w:autoSpaceDE w:val="0"/>
        <w:autoSpaceDN w:val="0"/>
        <w:adjustRightInd w:val="0"/>
        <w:spacing w:after="0"/>
        <w:rPr>
          <w:rFonts w:cs="Arial"/>
          <w:b/>
          <w:bCs/>
        </w:rPr>
      </w:pPr>
    </w:p>
    <w:p w14:paraId="1AC2637A" w14:textId="77777777" w:rsidR="00C341C0" w:rsidRPr="00685A2C" w:rsidRDefault="00C341C0" w:rsidP="00C341C0">
      <w:pPr>
        <w:spacing w:after="0"/>
        <w:rPr>
          <w:rFonts w:cs="Arial"/>
          <w:b/>
        </w:rPr>
      </w:pPr>
      <w:r w:rsidRPr="00685A2C">
        <w:rPr>
          <w:rFonts w:cs="Arial"/>
          <w:b/>
        </w:rPr>
        <w:t>Revise an OER</w:t>
      </w:r>
    </w:p>
    <w:p w14:paraId="2E6F0AC6" w14:textId="77777777" w:rsidR="00C341C0" w:rsidRPr="00685A2C" w:rsidRDefault="00C341C0" w:rsidP="00C341C0">
      <w:pPr>
        <w:pStyle w:val="Listenabsatz"/>
        <w:numPr>
          <w:ilvl w:val="0"/>
          <w:numId w:val="10"/>
        </w:numPr>
        <w:spacing w:after="0"/>
        <w:rPr>
          <w:rFonts w:cs="Arial"/>
        </w:rPr>
      </w:pPr>
      <w:r w:rsidRPr="00685A2C">
        <w:rPr>
          <w:rFonts w:cs="Arial"/>
        </w:rPr>
        <w:t xml:space="preserve">Be able to identify and determine an editable OER in open format (by, in particular, ensuring that the original design format is available) </w:t>
      </w:r>
    </w:p>
    <w:p w14:paraId="74FD2465" w14:textId="77777777" w:rsidR="00C341C0" w:rsidRPr="00685A2C" w:rsidRDefault="00C341C0" w:rsidP="00C341C0">
      <w:pPr>
        <w:pStyle w:val="Listenabsatz"/>
        <w:numPr>
          <w:ilvl w:val="0"/>
          <w:numId w:val="10"/>
        </w:numPr>
        <w:spacing w:after="0"/>
        <w:rPr>
          <w:rFonts w:cs="Arial"/>
        </w:rPr>
      </w:pPr>
      <w:r w:rsidRPr="00685A2C">
        <w:rPr>
          <w:rFonts w:cs="Arial"/>
        </w:rPr>
        <w:t>Be aware of the different adaptation options of an OER (translation, sound, illustration, accessibility, contextualisation, etc.)</w:t>
      </w:r>
    </w:p>
    <w:p w14:paraId="2E6A280F" w14:textId="77777777" w:rsidR="00C341C0" w:rsidRPr="00685A2C" w:rsidRDefault="00C341C0" w:rsidP="00C341C0">
      <w:pPr>
        <w:spacing w:after="0"/>
        <w:rPr>
          <w:rFonts w:cs="Arial"/>
          <w:b/>
        </w:rPr>
      </w:pPr>
    </w:p>
    <w:p w14:paraId="398F9A8C" w14:textId="77777777" w:rsidR="00C341C0" w:rsidRPr="00685A2C" w:rsidRDefault="00C341C0" w:rsidP="00C341C0">
      <w:pPr>
        <w:spacing w:after="0"/>
        <w:rPr>
          <w:rFonts w:cs="Arial"/>
          <w:b/>
        </w:rPr>
      </w:pPr>
      <w:r w:rsidRPr="00685A2C">
        <w:rPr>
          <w:rFonts w:cs="Arial"/>
          <w:b/>
        </w:rPr>
        <w:t>Remix OER</w:t>
      </w:r>
    </w:p>
    <w:p w14:paraId="5528B131" w14:textId="77777777" w:rsidR="00C341C0" w:rsidRPr="00685A2C" w:rsidRDefault="00C341C0" w:rsidP="00C341C0">
      <w:pPr>
        <w:pStyle w:val="Listenabsatz"/>
        <w:numPr>
          <w:ilvl w:val="0"/>
          <w:numId w:val="10"/>
        </w:numPr>
        <w:spacing w:after="0"/>
        <w:rPr>
          <w:rFonts w:cs="Arial"/>
        </w:rPr>
      </w:pPr>
      <w:r w:rsidRPr="00685A2C">
        <w:rPr>
          <w:rFonts w:cs="Arial"/>
        </w:rPr>
        <w:t>Be able to create an OER made up of various OER by taking into account the specificities of licenses and their dissemination potential</w:t>
      </w:r>
    </w:p>
    <w:p w14:paraId="152297D2" w14:textId="77777777" w:rsidR="00C341C0" w:rsidRPr="00685A2C" w:rsidRDefault="00C341C0" w:rsidP="00C341C0">
      <w:pPr>
        <w:pStyle w:val="Listenabsatz"/>
        <w:numPr>
          <w:ilvl w:val="0"/>
          <w:numId w:val="10"/>
        </w:numPr>
        <w:spacing w:after="0"/>
        <w:rPr>
          <w:rFonts w:cs="Arial"/>
        </w:rPr>
      </w:pPr>
      <w:r w:rsidRPr="00685A2C">
        <w:rPr>
          <w:rFonts w:cs="Arial"/>
        </w:rPr>
        <w:t>Be able to create an OER made up of various OER and content that are not open by complying with constraints related to this type of composite work and by specifying the rights associated with each piece of content</w:t>
      </w:r>
    </w:p>
    <w:p w14:paraId="6B26FFCB" w14:textId="77777777" w:rsidR="00C341C0" w:rsidRPr="00685A2C" w:rsidRDefault="00C341C0" w:rsidP="00C341C0">
      <w:pPr>
        <w:spacing w:after="0"/>
        <w:rPr>
          <w:rFonts w:cs="Arial"/>
        </w:rPr>
      </w:pPr>
    </w:p>
    <w:p w14:paraId="52300AE7" w14:textId="77777777" w:rsidR="00C341C0" w:rsidRPr="00685A2C" w:rsidRDefault="00C341C0" w:rsidP="00C341C0">
      <w:pPr>
        <w:spacing w:after="0"/>
        <w:rPr>
          <w:rFonts w:cs="Arial"/>
          <w:b/>
        </w:rPr>
      </w:pPr>
      <w:r w:rsidRPr="00685A2C">
        <w:rPr>
          <w:rFonts w:cs="Arial"/>
          <w:b/>
        </w:rPr>
        <w:t>Co-create OER</w:t>
      </w:r>
    </w:p>
    <w:p w14:paraId="181F1903" w14:textId="77777777" w:rsidR="00C341C0" w:rsidRPr="00685A2C" w:rsidRDefault="00C341C0" w:rsidP="00C341C0">
      <w:pPr>
        <w:pStyle w:val="Listenabsatz"/>
        <w:numPr>
          <w:ilvl w:val="0"/>
          <w:numId w:val="10"/>
        </w:numPr>
        <w:spacing w:after="0"/>
        <w:rPr>
          <w:rFonts w:cs="Arial"/>
        </w:rPr>
      </w:pPr>
      <w:r w:rsidRPr="00685A2C">
        <w:rPr>
          <w:rFonts w:cs="Arial"/>
        </w:rPr>
        <w:t>Distinguish between the different methods of co-creation so as to appropriate them effectively to create the OER</w:t>
      </w:r>
    </w:p>
    <w:p w14:paraId="7C0F3A70" w14:textId="77777777" w:rsidR="00C341C0" w:rsidRPr="00685A2C" w:rsidRDefault="00C341C0" w:rsidP="00C341C0">
      <w:pPr>
        <w:pStyle w:val="Listenabsatz"/>
        <w:numPr>
          <w:ilvl w:val="0"/>
          <w:numId w:val="10"/>
        </w:numPr>
        <w:spacing w:after="0"/>
        <w:rPr>
          <w:rFonts w:cs="Arial"/>
          <w:lang w:val="en-US"/>
        </w:rPr>
      </w:pPr>
      <w:r w:rsidRPr="00685A2C">
        <w:rPr>
          <w:rFonts w:cs="Arial"/>
        </w:rPr>
        <w:t>Identify the contributors involved in creating the OER by establishing and clearly mentioning the levels of contribution and intellectual property of each one.</w:t>
      </w:r>
    </w:p>
    <w:p w14:paraId="1DBF4BC8" w14:textId="247256BD" w:rsidR="004E1D06" w:rsidRPr="00685A2C" w:rsidRDefault="004E1D06">
      <w:pPr>
        <w:spacing w:line="259" w:lineRule="auto"/>
        <w:jc w:val="left"/>
        <w:rPr>
          <w:rFonts w:cs="Arial"/>
          <w:lang w:val="en-US"/>
        </w:rPr>
      </w:pPr>
    </w:p>
    <w:tbl>
      <w:tblPr>
        <w:tblStyle w:val="Tabellenraster"/>
        <w:tblW w:w="0" w:type="auto"/>
        <w:tblLook w:val="04A0" w:firstRow="1" w:lastRow="0" w:firstColumn="1" w:lastColumn="0" w:noHBand="0" w:noVBand="1"/>
      </w:tblPr>
      <w:tblGrid>
        <w:gridCol w:w="3114"/>
        <w:gridCol w:w="2077"/>
        <w:gridCol w:w="2077"/>
        <w:gridCol w:w="2078"/>
      </w:tblGrid>
      <w:tr w:rsidR="0040750C" w:rsidRPr="00685A2C" w14:paraId="0A5C223F" w14:textId="77777777" w:rsidTr="004E1D06">
        <w:tc>
          <w:tcPr>
            <w:tcW w:w="3114" w:type="dxa"/>
          </w:tcPr>
          <w:p w14:paraId="3D85D918" w14:textId="37AB758B" w:rsidR="0040750C" w:rsidRPr="00685A2C" w:rsidRDefault="00D97A08" w:rsidP="004E1D06">
            <w:pPr>
              <w:jc w:val="center"/>
              <w:rPr>
                <w:rFonts w:cs="Arial"/>
                <w:b/>
                <w:sz w:val="20"/>
                <w:szCs w:val="20"/>
                <w:lang w:val="en-US"/>
              </w:rPr>
            </w:pPr>
            <w:r w:rsidRPr="00685A2C">
              <w:rPr>
                <w:rFonts w:cs="Arial"/>
                <w:b/>
                <w:sz w:val="20"/>
                <w:szCs w:val="20"/>
                <w:lang w:val="en-US"/>
              </w:rPr>
              <w:t>OER-competence</w:t>
            </w:r>
            <w:r w:rsidR="003B68B7" w:rsidRPr="00685A2C">
              <w:rPr>
                <w:rFonts w:cs="Arial"/>
                <w:b/>
                <w:sz w:val="20"/>
                <w:szCs w:val="20"/>
                <w:lang w:val="en-US"/>
              </w:rPr>
              <w:t xml:space="preserve"> (OIF 2016)</w:t>
            </w:r>
          </w:p>
        </w:tc>
        <w:tc>
          <w:tcPr>
            <w:tcW w:w="2077" w:type="dxa"/>
          </w:tcPr>
          <w:p w14:paraId="52E6332D" w14:textId="52F9E651" w:rsidR="0040750C" w:rsidRPr="00685A2C" w:rsidRDefault="00D97A08" w:rsidP="004E1D06">
            <w:pPr>
              <w:jc w:val="center"/>
              <w:rPr>
                <w:rFonts w:cs="Arial"/>
                <w:b/>
                <w:sz w:val="20"/>
                <w:szCs w:val="20"/>
                <w:lang w:val="en-US"/>
              </w:rPr>
            </w:pPr>
            <w:r w:rsidRPr="00685A2C">
              <w:rPr>
                <w:rFonts w:cs="Arial"/>
                <w:b/>
                <w:sz w:val="20"/>
                <w:szCs w:val="20"/>
                <w:lang w:val="en-US"/>
              </w:rPr>
              <w:t>Knowledge</w:t>
            </w:r>
          </w:p>
        </w:tc>
        <w:tc>
          <w:tcPr>
            <w:tcW w:w="2077" w:type="dxa"/>
          </w:tcPr>
          <w:p w14:paraId="64462DCC" w14:textId="6B7C1CA1" w:rsidR="0040750C" w:rsidRPr="00685A2C" w:rsidRDefault="00D97A08" w:rsidP="004E1D06">
            <w:pPr>
              <w:jc w:val="center"/>
              <w:rPr>
                <w:rFonts w:cs="Arial"/>
                <w:b/>
                <w:sz w:val="20"/>
                <w:szCs w:val="20"/>
                <w:lang w:val="en-US"/>
              </w:rPr>
            </w:pPr>
            <w:r w:rsidRPr="00685A2C">
              <w:rPr>
                <w:rFonts w:cs="Arial"/>
                <w:b/>
                <w:sz w:val="20"/>
                <w:szCs w:val="20"/>
                <w:lang w:val="en-US"/>
              </w:rPr>
              <w:t>Skills</w:t>
            </w:r>
          </w:p>
        </w:tc>
        <w:tc>
          <w:tcPr>
            <w:tcW w:w="2078" w:type="dxa"/>
          </w:tcPr>
          <w:p w14:paraId="7357CCE3" w14:textId="6B3211FD" w:rsidR="0040750C" w:rsidRPr="00685A2C" w:rsidRDefault="004869CC" w:rsidP="004E1D06">
            <w:pPr>
              <w:jc w:val="center"/>
              <w:rPr>
                <w:rFonts w:cs="Arial"/>
                <w:b/>
                <w:sz w:val="20"/>
                <w:szCs w:val="20"/>
                <w:lang w:val="en-US"/>
              </w:rPr>
            </w:pPr>
            <w:r>
              <w:rPr>
                <w:rFonts w:cs="Arial"/>
                <w:b/>
                <w:sz w:val="20"/>
                <w:szCs w:val="20"/>
                <w:lang w:val="en-US"/>
              </w:rPr>
              <w:t>C</w:t>
            </w:r>
            <w:r w:rsidR="00D97A08" w:rsidRPr="00685A2C">
              <w:rPr>
                <w:rFonts w:cs="Arial"/>
                <w:b/>
                <w:sz w:val="20"/>
                <w:szCs w:val="20"/>
                <w:lang w:val="en-US"/>
              </w:rPr>
              <w:t>ompetence</w:t>
            </w:r>
          </w:p>
        </w:tc>
      </w:tr>
      <w:tr w:rsidR="0040750C" w:rsidRPr="00685A2C" w14:paraId="692D661A" w14:textId="77777777" w:rsidTr="004E1D06">
        <w:tc>
          <w:tcPr>
            <w:tcW w:w="3114" w:type="dxa"/>
          </w:tcPr>
          <w:p w14:paraId="5EE7EC30" w14:textId="59216F0D" w:rsidR="0040750C" w:rsidRPr="00685A2C" w:rsidRDefault="00DF1FD0" w:rsidP="002C3D71">
            <w:pPr>
              <w:jc w:val="left"/>
              <w:rPr>
                <w:rFonts w:cs="Arial"/>
                <w:sz w:val="20"/>
                <w:szCs w:val="20"/>
                <w:lang w:val="en-US"/>
              </w:rPr>
            </w:pPr>
            <w:r w:rsidRPr="00685A2C">
              <w:rPr>
                <w:rFonts w:cs="Arial"/>
                <w:sz w:val="20"/>
                <w:szCs w:val="20"/>
                <w:lang w:val="en-US"/>
              </w:rPr>
              <w:t xml:space="preserve">O1: </w:t>
            </w:r>
            <w:r w:rsidR="00E66D22" w:rsidRPr="00685A2C">
              <w:rPr>
                <w:rFonts w:cs="Arial"/>
                <w:sz w:val="20"/>
                <w:szCs w:val="20"/>
              </w:rPr>
              <w:t>Produce original or reusable content that can be assembled in a work to be licensed to become an OER</w:t>
            </w:r>
          </w:p>
        </w:tc>
        <w:tc>
          <w:tcPr>
            <w:tcW w:w="2077" w:type="dxa"/>
          </w:tcPr>
          <w:p w14:paraId="2B807D7B" w14:textId="7E6DCCFE" w:rsidR="0040750C" w:rsidRPr="00685A2C" w:rsidRDefault="00A90874" w:rsidP="002C3D71">
            <w:pPr>
              <w:jc w:val="left"/>
              <w:rPr>
                <w:rFonts w:cs="Arial"/>
                <w:sz w:val="20"/>
                <w:szCs w:val="20"/>
                <w:lang w:val="en-US"/>
              </w:rPr>
            </w:pPr>
            <w:r w:rsidRPr="00685A2C">
              <w:rPr>
                <w:rFonts w:cs="Arial"/>
                <w:sz w:val="20"/>
                <w:szCs w:val="20"/>
                <w:lang w:val="en-US"/>
              </w:rPr>
              <w:t>O1.1: Identify</w:t>
            </w:r>
            <w:r w:rsidR="00C22189" w:rsidRPr="00685A2C">
              <w:rPr>
                <w:rFonts w:cs="Arial"/>
                <w:sz w:val="20"/>
                <w:szCs w:val="20"/>
                <w:lang w:val="en-US"/>
              </w:rPr>
              <w:t xml:space="preserve"> the </w:t>
            </w:r>
            <w:r w:rsidR="003B68B7" w:rsidRPr="00685A2C">
              <w:rPr>
                <w:rFonts w:cs="Arial"/>
                <w:sz w:val="20"/>
                <w:szCs w:val="20"/>
                <w:lang w:val="en-US"/>
              </w:rPr>
              <w:t>conditions</w:t>
            </w:r>
            <w:r w:rsidR="00C22189" w:rsidRPr="00685A2C">
              <w:rPr>
                <w:rFonts w:cs="Arial"/>
                <w:sz w:val="20"/>
                <w:szCs w:val="20"/>
                <w:lang w:val="en-US"/>
              </w:rPr>
              <w:t xml:space="preserve"> of CC-licenses.</w:t>
            </w:r>
            <w:r w:rsidRPr="00685A2C">
              <w:rPr>
                <w:rFonts w:cs="Arial"/>
                <w:sz w:val="20"/>
                <w:szCs w:val="20"/>
                <w:lang w:val="en-US"/>
              </w:rPr>
              <w:t xml:space="preserve"> Know the different resource and format types of OER.</w:t>
            </w:r>
          </w:p>
          <w:p w14:paraId="025CCFD3" w14:textId="2849B456" w:rsidR="00C22189" w:rsidRPr="00685A2C" w:rsidRDefault="00C22189" w:rsidP="002C3D71">
            <w:pPr>
              <w:jc w:val="left"/>
              <w:rPr>
                <w:rFonts w:cs="Arial"/>
                <w:sz w:val="20"/>
                <w:szCs w:val="20"/>
                <w:lang w:val="en-US"/>
              </w:rPr>
            </w:pPr>
          </w:p>
        </w:tc>
        <w:tc>
          <w:tcPr>
            <w:tcW w:w="2077" w:type="dxa"/>
          </w:tcPr>
          <w:p w14:paraId="3D9D71B9" w14:textId="16ED25EE" w:rsidR="0040750C" w:rsidRPr="00685A2C" w:rsidRDefault="00A90874" w:rsidP="002C3D71">
            <w:pPr>
              <w:jc w:val="left"/>
              <w:rPr>
                <w:rFonts w:cs="Arial"/>
                <w:sz w:val="20"/>
                <w:szCs w:val="20"/>
                <w:lang w:val="en-US"/>
              </w:rPr>
            </w:pPr>
            <w:r w:rsidRPr="00685A2C">
              <w:rPr>
                <w:rFonts w:cs="Arial"/>
                <w:sz w:val="20"/>
                <w:szCs w:val="20"/>
                <w:lang w:val="en-US"/>
              </w:rPr>
              <w:t xml:space="preserve">O1.2: Differentiate between the licenses and the different types and formats. </w:t>
            </w:r>
          </w:p>
        </w:tc>
        <w:tc>
          <w:tcPr>
            <w:tcW w:w="2078" w:type="dxa"/>
          </w:tcPr>
          <w:p w14:paraId="5C209628" w14:textId="37C182CD" w:rsidR="0040750C" w:rsidRPr="00685A2C" w:rsidRDefault="00A90874" w:rsidP="002C3D71">
            <w:pPr>
              <w:jc w:val="left"/>
              <w:rPr>
                <w:rFonts w:cs="Arial"/>
                <w:sz w:val="20"/>
                <w:szCs w:val="20"/>
                <w:lang w:val="en-US"/>
              </w:rPr>
            </w:pPr>
            <w:r w:rsidRPr="00685A2C">
              <w:rPr>
                <w:rFonts w:cs="Arial"/>
                <w:sz w:val="20"/>
                <w:szCs w:val="20"/>
                <w:lang w:val="en-US"/>
              </w:rPr>
              <w:t>O1.3: Produce OER and reflect themselves as a part of the OER-community.</w:t>
            </w:r>
          </w:p>
        </w:tc>
      </w:tr>
      <w:tr w:rsidR="00E66D22" w:rsidRPr="00685A2C" w14:paraId="6EA6A598" w14:textId="77777777" w:rsidTr="004E1D06">
        <w:tc>
          <w:tcPr>
            <w:tcW w:w="3114" w:type="dxa"/>
          </w:tcPr>
          <w:p w14:paraId="15922994" w14:textId="0EEA8A9D" w:rsidR="00E66D22" w:rsidRPr="00685A2C" w:rsidRDefault="00E66D22" w:rsidP="002C3D71">
            <w:pPr>
              <w:jc w:val="left"/>
              <w:rPr>
                <w:rFonts w:cs="Arial"/>
                <w:sz w:val="20"/>
                <w:szCs w:val="20"/>
              </w:rPr>
            </w:pPr>
            <w:r w:rsidRPr="00685A2C">
              <w:rPr>
                <w:rFonts w:cs="Arial"/>
                <w:sz w:val="20"/>
                <w:szCs w:val="20"/>
                <w:lang w:val="en-US"/>
              </w:rPr>
              <w:t xml:space="preserve">O5: </w:t>
            </w:r>
            <w:r w:rsidR="00B34981" w:rsidRPr="00685A2C">
              <w:rPr>
                <w:rFonts w:cs="Arial"/>
                <w:sz w:val="20"/>
                <w:szCs w:val="20"/>
              </w:rPr>
              <w:t>Be able to create an OER made up of various OER by taking into account the specificities of licenses and their dissemination potential</w:t>
            </w:r>
          </w:p>
        </w:tc>
        <w:tc>
          <w:tcPr>
            <w:tcW w:w="2077" w:type="dxa"/>
          </w:tcPr>
          <w:p w14:paraId="2351D60E" w14:textId="5AC6C9AD" w:rsidR="00E66D22" w:rsidRPr="00685A2C" w:rsidRDefault="002C3D71" w:rsidP="002C3D71">
            <w:pPr>
              <w:jc w:val="left"/>
              <w:rPr>
                <w:rFonts w:cs="Arial"/>
                <w:sz w:val="20"/>
                <w:szCs w:val="20"/>
                <w:lang w:val="en-US"/>
              </w:rPr>
            </w:pPr>
            <w:r w:rsidRPr="00685A2C">
              <w:rPr>
                <w:rFonts w:cs="Arial"/>
                <w:sz w:val="20"/>
                <w:szCs w:val="20"/>
                <w:lang w:val="en-US"/>
              </w:rPr>
              <w:t xml:space="preserve">O5.1: </w:t>
            </w:r>
            <w:r w:rsidR="000501D5" w:rsidRPr="00685A2C">
              <w:rPr>
                <w:rFonts w:cs="Arial"/>
                <w:sz w:val="20"/>
                <w:szCs w:val="20"/>
                <w:lang w:val="en-US"/>
              </w:rPr>
              <w:t>Acquire</w:t>
            </w:r>
            <w:r w:rsidR="00782DD1" w:rsidRPr="00685A2C">
              <w:rPr>
                <w:rFonts w:cs="Arial"/>
                <w:sz w:val="20"/>
                <w:szCs w:val="20"/>
                <w:lang w:val="en-US"/>
              </w:rPr>
              <w:t xml:space="preserve"> knowledge about </w:t>
            </w:r>
            <w:r w:rsidRPr="00685A2C">
              <w:rPr>
                <w:rFonts w:cs="Arial"/>
                <w:sz w:val="20"/>
                <w:szCs w:val="20"/>
                <w:lang w:val="en-US"/>
              </w:rPr>
              <w:t>the spe</w:t>
            </w:r>
            <w:r w:rsidR="004869CC">
              <w:rPr>
                <w:rFonts w:cs="Arial"/>
                <w:sz w:val="20"/>
                <w:szCs w:val="20"/>
                <w:lang w:val="en-US"/>
              </w:rPr>
              <w:t xml:space="preserve">  </w:t>
            </w:r>
            <w:r w:rsidRPr="00685A2C">
              <w:rPr>
                <w:rFonts w:cs="Arial"/>
                <w:sz w:val="20"/>
                <w:szCs w:val="20"/>
                <w:lang w:val="en-US"/>
              </w:rPr>
              <w:t>cifities of licenses and their compatibility. Recognise the potential of dissemination.</w:t>
            </w:r>
          </w:p>
        </w:tc>
        <w:tc>
          <w:tcPr>
            <w:tcW w:w="2077" w:type="dxa"/>
          </w:tcPr>
          <w:p w14:paraId="158D8EE9" w14:textId="69B89A46" w:rsidR="00E66D22" w:rsidRPr="00685A2C" w:rsidRDefault="00B427AC" w:rsidP="00B427AC">
            <w:pPr>
              <w:jc w:val="left"/>
              <w:rPr>
                <w:rFonts w:cs="Arial"/>
                <w:sz w:val="20"/>
                <w:szCs w:val="20"/>
                <w:lang w:val="en-US"/>
              </w:rPr>
            </w:pPr>
            <w:r w:rsidRPr="00685A2C">
              <w:rPr>
                <w:rFonts w:cs="Arial"/>
                <w:sz w:val="20"/>
                <w:szCs w:val="20"/>
                <w:lang w:val="en-US"/>
              </w:rPr>
              <w:t>O5.2: Appreciate the potential of dissemination of mixing OER as well as the work of the creators of the original OER.</w:t>
            </w:r>
          </w:p>
        </w:tc>
        <w:tc>
          <w:tcPr>
            <w:tcW w:w="2078" w:type="dxa"/>
          </w:tcPr>
          <w:p w14:paraId="72B0407B" w14:textId="4DF6C278" w:rsidR="00E66D22" w:rsidRPr="00685A2C" w:rsidRDefault="00B427AC" w:rsidP="002C3D71">
            <w:pPr>
              <w:jc w:val="left"/>
              <w:rPr>
                <w:rFonts w:cs="Arial"/>
                <w:sz w:val="20"/>
                <w:szCs w:val="20"/>
                <w:lang w:val="en-US"/>
              </w:rPr>
            </w:pPr>
            <w:r w:rsidRPr="00685A2C">
              <w:rPr>
                <w:rFonts w:cs="Arial"/>
                <w:sz w:val="20"/>
                <w:szCs w:val="20"/>
                <w:lang w:val="en-US"/>
              </w:rPr>
              <w:t xml:space="preserve">O5.3: Optimise the dissemination potential of OER in a specific context by mixing existing OER. </w:t>
            </w:r>
          </w:p>
        </w:tc>
      </w:tr>
    </w:tbl>
    <w:p w14:paraId="0C41177D" w14:textId="2E88C935" w:rsidR="007877A1" w:rsidRPr="00685A2C" w:rsidRDefault="0040750C" w:rsidP="00FE44A3">
      <w:pPr>
        <w:pStyle w:val="Beschriftung"/>
        <w:keepNext/>
        <w:rPr>
          <w:rFonts w:cs="Arial"/>
        </w:rPr>
      </w:pPr>
      <w:r w:rsidRPr="00685A2C">
        <w:rPr>
          <w:rFonts w:cs="Arial"/>
        </w:rPr>
        <w:t>Table 7 OER-competences described in the framework of EQF/ECVET</w:t>
      </w:r>
    </w:p>
    <w:p w14:paraId="7B6758A7" w14:textId="77777777" w:rsidR="00A90874" w:rsidRPr="00685A2C" w:rsidRDefault="00A90874">
      <w:pPr>
        <w:spacing w:line="259" w:lineRule="auto"/>
        <w:jc w:val="left"/>
        <w:rPr>
          <w:rFonts w:eastAsiaTheme="majorEastAsia" w:cs="Arial"/>
          <w:color w:val="2E74B5" w:themeColor="accent1" w:themeShade="BF"/>
          <w:sz w:val="26"/>
          <w:szCs w:val="26"/>
          <w:lang w:eastAsia="de-DE"/>
        </w:rPr>
      </w:pPr>
      <w:bookmarkStart w:id="41" w:name="_Toc501360817"/>
      <w:r w:rsidRPr="00685A2C">
        <w:rPr>
          <w:rFonts w:cs="Arial"/>
        </w:rPr>
        <w:br w:type="page"/>
      </w:r>
    </w:p>
    <w:p w14:paraId="3B50F864" w14:textId="31F0BBF4" w:rsidR="008C6636" w:rsidRPr="00685A2C" w:rsidRDefault="00FD4BB1" w:rsidP="002A05EA">
      <w:pPr>
        <w:pStyle w:val="berschrift2"/>
        <w:rPr>
          <w:rFonts w:ascii="Arial" w:hAnsi="Arial" w:cs="Arial"/>
          <w:lang w:val="en-US"/>
        </w:rPr>
      </w:pPr>
      <w:bookmarkStart w:id="42" w:name="_Toc518501188"/>
      <w:r w:rsidRPr="00685A2C">
        <w:rPr>
          <w:rFonts w:ascii="Arial" w:hAnsi="Arial" w:cs="Arial"/>
          <w:lang w:val="en-US"/>
        </w:rPr>
        <w:lastRenderedPageBreak/>
        <w:t>What to know about license compatibility?</w:t>
      </w:r>
      <w:bookmarkEnd w:id="42"/>
    </w:p>
    <w:p w14:paraId="44EAB377" w14:textId="35F22550" w:rsidR="00B10EE6" w:rsidRPr="00685A2C" w:rsidRDefault="00B10EE6" w:rsidP="00B10EE6">
      <w:pPr>
        <w:rPr>
          <w:rFonts w:cs="Arial"/>
        </w:rPr>
      </w:pPr>
      <w:r w:rsidRPr="00685A2C">
        <w:rPr>
          <w:rFonts w:cs="Arial"/>
        </w:rPr>
        <w:t xml:space="preserve">The different types of CC-licenses are described in chapter 3.2. Because of the characteristics and restrictions of the certain types of licenses, some issues regarding the compatibility for mixing them can occur. Figure 3 shows, if certain types of licenses are compatible for mixing or not.  </w:t>
      </w:r>
    </w:p>
    <w:p w14:paraId="2C55F297" w14:textId="5A2ACAC1" w:rsidR="008C6636" w:rsidRPr="00685A2C" w:rsidRDefault="008C6636" w:rsidP="008C6636">
      <w:pPr>
        <w:rPr>
          <w:rFonts w:cs="Arial"/>
          <w:lang w:val="en-US" w:eastAsia="de-DE"/>
        </w:rPr>
      </w:pPr>
      <w:r w:rsidRPr="00685A2C">
        <w:rPr>
          <w:rFonts w:cs="Arial"/>
          <w:noProof/>
          <w:lang w:val="de-DE" w:eastAsia="de-DE"/>
        </w:rPr>
        <w:drawing>
          <wp:inline distT="0" distB="0" distL="0" distR="0" wp14:anchorId="0C3E47BA" wp14:editId="5F0E8E50">
            <wp:extent cx="5941060" cy="3512686"/>
            <wp:effectExtent l="0" t="0" r="2540" b="0"/>
            <wp:docPr id="17" name="Grafik 17" descr="https://wiki.creativecommons.org/images/5/5b/CC_License_Compatibility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creativecommons.org/images/5/5b/CC_License_Compatibility_Char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1060" cy="3512686"/>
                    </a:xfrm>
                    <a:prstGeom prst="rect">
                      <a:avLst/>
                    </a:prstGeom>
                    <a:noFill/>
                    <a:ln>
                      <a:noFill/>
                    </a:ln>
                  </pic:spPr>
                </pic:pic>
              </a:graphicData>
            </a:graphic>
          </wp:inline>
        </w:drawing>
      </w:r>
    </w:p>
    <w:p w14:paraId="585A54F6" w14:textId="29B4B34F" w:rsidR="00457970" w:rsidRPr="00685A2C" w:rsidRDefault="00B10EE6" w:rsidP="003E4AFE">
      <w:pPr>
        <w:pStyle w:val="Beschriftung"/>
        <w:rPr>
          <w:rFonts w:cs="Arial"/>
        </w:rPr>
      </w:pPr>
      <w:r w:rsidRPr="00685A2C">
        <w:rPr>
          <w:rFonts w:cs="Arial"/>
          <w:b/>
        </w:rPr>
        <w:t>Figure 3</w:t>
      </w:r>
      <w:r w:rsidR="00457970" w:rsidRPr="00685A2C">
        <w:rPr>
          <w:rFonts w:cs="Arial"/>
        </w:rPr>
        <w:t xml:space="preserve"> </w:t>
      </w:r>
      <w:r w:rsidR="00304232" w:rsidRPr="00685A2C">
        <w:rPr>
          <w:rFonts w:cs="Arial"/>
        </w:rPr>
        <w:t xml:space="preserve">CC </w:t>
      </w:r>
      <w:r w:rsidR="003F0341" w:rsidRPr="00685A2C">
        <w:rPr>
          <w:rFonts w:cs="Arial"/>
        </w:rPr>
        <w:t>License Compatibility Chart (CC-Wiki 2017)</w:t>
      </w:r>
    </w:p>
    <w:p w14:paraId="39176CF6" w14:textId="443AB8DB" w:rsidR="004F66AD" w:rsidRPr="00685A2C" w:rsidRDefault="00B10EE6" w:rsidP="007F7E2F">
      <w:pPr>
        <w:rPr>
          <w:rFonts w:cs="Arial"/>
        </w:rPr>
      </w:pPr>
      <w:r w:rsidRPr="00685A2C">
        <w:rPr>
          <w:rFonts w:cs="Arial"/>
        </w:rPr>
        <w:t>Another helpful tool</w:t>
      </w:r>
      <w:r w:rsidR="005F5EA5" w:rsidRPr="00685A2C">
        <w:rPr>
          <w:rFonts w:cs="Arial"/>
        </w:rPr>
        <w:t xml:space="preserve"> for combining und r</w:t>
      </w:r>
      <w:r w:rsidR="007F7E2F" w:rsidRPr="00685A2C">
        <w:rPr>
          <w:rFonts w:cs="Arial"/>
        </w:rPr>
        <w:t xml:space="preserve">emixing material with different types of licenses is the Creative Commons Mixer: </w:t>
      </w:r>
      <w:hyperlink r:id="rId35" w:history="1">
        <w:r w:rsidR="007F7E2F" w:rsidRPr="00685A2C">
          <w:rPr>
            <w:rStyle w:val="Hyperlink"/>
            <w:rFonts w:cs="Arial"/>
          </w:rPr>
          <w:t>http://ccmixer.edu-sharing.org</w:t>
        </w:r>
      </w:hyperlink>
      <w:r w:rsidR="007F7E2F" w:rsidRPr="00685A2C">
        <w:rPr>
          <w:rFonts w:cs="Arial"/>
        </w:rPr>
        <w:t xml:space="preserve"> Select on the left all the CC licenses you</w:t>
      </w:r>
      <w:r w:rsidR="00BE3C59" w:rsidRPr="00685A2C">
        <w:rPr>
          <w:rFonts w:cs="Arial"/>
        </w:rPr>
        <w:t xml:space="preserve"> want to</w:t>
      </w:r>
      <w:r w:rsidR="007F7E2F" w:rsidRPr="00685A2C">
        <w:rPr>
          <w:rFonts w:cs="Arial"/>
        </w:rPr>
        <w:t xml:space="preserve"> use combined in your </w:t>
      </w:r>
      <w:r w:rsidR="00BE3C59" w:rsidRPr="00685A2C">
        <w:rPr>
          <w:rFonts w:cs="Arial"/>
        </w:rPr>
        <w:t>material</w:t>
      </w:r>
      <w:r w:rsidR="007F7E2F" w:rsidRPr="00685A2C">
        <w:rPr>
          <w:rFonts w:cs="Arial"/>
        </w:rPr>
        <w:t>.</w:t>
      </w:r>
      <w:r w:rsidR="00BE3C59" w:rsidRPr="00685A2C">
        <w:rPr>
          <w:rFonts w:cs="Arial"/>
        </w:rPr>
        <w:t xml:space="preserve"> Then hit the "Will it Blend?"-</w:t>
      </w:r>
      <w:r w:rsidR="007F7E2F" w:rsidRPr="00685A2C">
        <w:rPr>
          <w:rFonts w:cs="Arial"/>
        </w:rPr>
        <w:t xml:space="preserve">Button and see all the possible licenses </w:t>
      </w:r>
      <w:r w:rsidR="004869CC">
        <w:rPr>
          <w:rFonts w:cs="Arial"/>
        </w:rPr>
        <w:t xml:space="preserve">under which </w:t>
      </w:r>
      <w:r w:rsidR="007F7E2F" w:rsidRPr="00685A2C">
        <w:rPr>
          <w:rFonts w:cs="Arial"/>
        </w:rPr>
        <w:t>you can publish your remix.</w:t>
      </w:r>
    </w:p>
    <w:bookmarkEnd w:id="41"/>
    <w:p w14:paraId="61507DDF" w14:textId="77777777" w:rsidR="00AE2673" w:rsidRPr="00685A2C" w:rsidRDefault="00AE2673" w:rsidP="007877A1">
      <w:pPr>
        <w:pStyle w:val="Lessons"/>
        <w:spacing w:after="0"/>
        <w:rPr>
          <w:rFonts w:cs="Arial"/>
        </w:rPr>
      </w:pPr>
    </w:p>
    <w:tbl>
      <w:tblPr>
        <w:tblStyle w:val="Tabellenraster"/>
        <w:tblW w:w="0" w:type="auto"/>
        <w:tblInd w:w="279" w:type="dxa"/>
        <w:tblLook w:val="04A0" w:firstRow="1" w:lastRow="0" w:firstColumn="1" w:lastColumn="0" w:noHBand="0" w:noVBand="1"/>
      </w:tblPr>
      <w:tblGrid>
        <w:gridCol w:w="8886"/>
      </w:tblGrid>
      <w:tr w:rsidR="00AE2673" w:rsidRPr="00685A2C" w14:paraId="4F21076D" w14:textId="77777777" w:rsidTr="00EC20EE">
        <w:tc>
          <w:tcPr>
            <w:tcW w:w="8886" w:type="dxa"/>
            <w:shd w:val="clear" w:color="auto" w:fill="F2F2F2" w:themeFill="background1" w:themeFillShade="F2"/>
          </w:tcPr>
          <w:p w14:paraId="56387659" w14:textId="592C3014" w:rsidR="00AE2673" w:rsidRPr="00685A2C" w:rsidRDefault="00AE2673" w:rsidP="006654CB">
            <w:pPr>
              <w:pStyle w:val="berschrift2"/>
              <w:numPr>
                <w:ilvl w:val="0"/>
                <w:numId w:val="0"/>
              </w:numPr>
              <w:ind w:left="576" w:hanging="576"/>
              <w:outlineLvl w:val="1"/>
              <w:rPr>
                <w:rFonts w:ascii="Arial" w:hAnsi="Arial" w:cs="Arial"/>
                <w:lang w:val="en-US"/>
              </w:rPr>
            </w:pPr>
            <w:bookmarkStart w:id="43" w:name="_Toc518501189"/>
            <w:r w:rsidRPr="00685A2C">
              <w:rPr>
                <w:rFonts w:ascii="Arial" w:hAnsi="Arial" w:cs="Arial"/>
                <w:lang w:val="en-US"/>
              </w:rPr>
              <w:t xml:space="preserve">Key Points </w:t>
            </w:r>
            <w:r w:rsidR="001733F1" w:rsidRPr="00685A2C">
              <w:rPr>
                <w:rFonts w:ascii="Arial" w:hAnsi="Arial" w:cs="Arial"/>
                <w:lang w:val="en-US"/>
              </w:rPr>
              <w:t>of Chapter 4</w:t>
            </w:r>
            <w:r w:rsidRPr="00685A2C">
              <w:rPr>
                <w:rFonts w:ascii="Arial" w:hAnsi="Arial" w:cs="Arial"/>
                <w:lang w:val="en-US"/>
              </w:rPr>
              <w:t>: Summary and comment</w:t>
            </w:r>
            <w:bookmarkEnd w:id="43"/>
            <w:r w:rsidRPr="00685A2C">
              <w:rPr>
                <w:rFonts w:ascii="Arial" w:hAnsi="Arial" w:cs="Arial"/>
                <w:lang w:val="en-US"/>
              </w:rPr>
              <w:t xml:space="preserve"> </w:t>
            </w:r>
          </w:p>
        </w:tc>
      </w:tr>
      <w:tr w:rsidR="00AE2673" w:rsidRPr="00685A2C" w14:paraId="49831FF0" w14:textId="77777777" w:rsidTr="00EC20EE">
        <w:tc>
          <w:tcPr>
            <w:tcW w:w="8886" w:type="dxa"/>
          </w:tcPr>
          <w:p w14:paraId="430E3F80" w14:textId="1BD28C18" w:rsidR="00D5060C" w:rsidRPr="00685A2C" w:rsidRDefault="00394D0C" w:rsidP="00D5060C">
            <w:pPr>
              <w:pStyle w:val="Lessons"/>
              <w:spacing w:before="240"/>
              <w:ind w:left="0" w:firstLine="0"/>
              <w:rPr>
                <w:rFonts w:cs="Arial"/>
                <w:i/>
              </w:rPr>
            </w:pPr>
            <w:r w:rsidRPr="00685A2C">
              <w:rPr>
                <w:rFonts w:cs="Arial"/>
              </w:rPr>
              <w:t>Before creating OER it is necessary to transform an idea into teaching material. Therefor</w:t>
            </w:r>
            <w:r w:rsidR="004869CC">
              <w:rPr>
                <w:rFonts w:cs="Arial"/>
              </w:rPr>
              <w:t>e</w:t>
            </w:r>
            <w:r w:rsidRPr="00685A2C">
              <w:rPr>
                <w:rFonts w:cs="Arial"/>
              </w:rPr>
              <w:t xml:space="preserve"> a guideline is presented.</w:t>
            </w:r>
          </w:p>
          <w:p w14:paraId="14A6EA25" w14:textId="77777777" w:rsidR="00D5060C" w:rsidRPr="00685A2C" w:rsidRDefault="00D5060C" w:rsidP="00D5060C">
            <w:pPr>
              <w:pStyle w:val="Lessons"/>
              <w:rPr>
                <w:rFonts w:cs="Arial"/>
              </w:rPr>
            </w:pPr>
          </w:p>
          <w:p w14:paraId="62713C58" w14:textId="532DEB9B" w:rsidR="00D5060C" w:rsidRPr="00685A2C" w:rsidRDefault="00394D0C" w:rsidP="00394D0C">
            <w:pPr>
              <w:pStyle w:val="Lessons"/>
              <w:ind w:left="0" w:firstLine="0"/>
              <w:rPr>
                <w:rFonts w:cs="Arial"/>
              </w:rPr>
            </w:pPr>
            <w:r w:rsidRPr="00685A2C">
              <w:rPr>
                <w:rFonts w:cs="Arial"/>
              </w:rPr>
              <w:t>The capacities and competences required to create an OER are listed</w:t>
            </w:r>
            <w:r w:rsidR="0005064C" w:rsidRPr="00685A2C">
              <w:rPr>
                <w:rFonts w:cs="Arial"/>
              </w:rPr>
              <w:t xml:space="preserve"> and</w:t>
            </w:r>
            <w:r w:rsidR="002C3D71" w:rsidRPr="00685A2C">
              <w:rPr>
                <w:rFonts w:cs="Arial"/>
              </w:rPr>
              <w:t xml:space="preserve"> </w:t>
            </w:r>
            <w:r w:rsidR="0005064C" w:rsidRPr="00685A2C">
              <w:rPr>
                <w:rFonts w:cs="Arial"/>
              </w:rPr>
              <w:t>described</w:t>
            </w:r>
            <w:r w:rsidR="004869CC">
              <w:rPr>
                <w:rFonts w:cs="Arial"/>
              </w:rPr>
              <w:t xml:space="preserve"> on an exemplary basis</w:t>
            </w:r>
            <w:r w:rsidR="0005064C" w:rsidRPr="00685A2C">
              <w:rPr>
                <w:rFonts w:cs="Arial"/>
              </w:rPr>
              <w:t xml:space="preserve"> in the framework of EQ</w:t>
            </w:r>
            <w:r w:rsidR="007F1530" w:rsidRPr="00685A2C">
              <w:rPr>
                <w:rFonts w:cs="Arial"/>
              </w:rPr>
              <w:t>F</w:t>
            </w:r>
            <w:r w:rsidR="0005064C" w:rsidRPr="00685A2C">
              <w:rPr>
                <w:rFonts w:cs="Arial"/>
              </w:rPr>
              <w:t xml:space="preserve"> and ECVET</w:t>
            </w:r>
            <w:r w:rsidRPr="00685A2C">
              <w:rPr>
                <w:rFonts w:cs="Arial"/>
              </w:rPr>
              <w:t>.</w:t>
            </w:r>
          </w:p>
          <w:p w14:paraId="13CB7F61" w14:textId="77777777" w:rsidR="00394D0C" w:rsidRPr="00685A2C" w:rsidRDefault="00394D0C" w:rsidP="00394D0C">
            <w:pPr>
              <w:pStyle w:val="Lessons"/>
              <w:ind w:left="0" w:firstLine="0"/>
              <w:rPr>
                <w:rFonts w:cs="Arial"/>
              </w:rPr>
            </w:pPr>
          </w:p>
          <w:p w14:paraId="00E2748C" w14:textId="107E2D14" w:rsidR="00394D0C" w:rsidRPr="00685A2C" w:rsidRDefault="00394D0C" w:rsidP="00394D0C">
            <w:pPr>
              <w:pStyle w:val="Lessons"/>
              <w:ind w:left="0" w:firstLine="0"/>
              <w:rPr>
                <w:rFonts w:cs="Arial"/>
              </w:rPr>
            </w:pPr>
            <w:r w:rsidRPr="00685A2C">
              <w:rPr>
                <w:rFonts w:cs="Arial"/>
              </w:rPr>
              <w:t xml:space="preserve">It is important to pay attention to the compatibility of the CC-licenses </w:t>
            </w:r>
            <w:r w:rsidRPr="00685A2C">
              <w:rPr>
                <w:rFonts w:cs="Arial"/>
              </w:rPr>
              <w:br/>
              <w:t>in order to combine or remix OERs.</w:t>
            </w:r>
            <w:r w:rsidR="00A05CEF" w:rsidRPr="00685A2C">
              <w:rPr>
                <w:rFonts w:cs="Arial"/>
              </w:rPr>
              <w:t xml:space="preserve"> Two helpful tools concerning </w:t>
            </w:r>
            <w:r w:rsidR="00A05CEF" w:rsidRPr="00685A2C">
              <w:rPr>
                <w:rFonts w:cs="Arial"/>
              </w:rPr>
              <w:br/>
              <w:t>this issue are presented.</w:t>
            </w:r>
          </w:p>
          <w:p w14:paraId="69219CA4" w14:textId="77777777" w:rsidR="00AE2673" w:rsidRPr="00685A2C" w:rsidRDefault="00AE2673" w:rsidP="00EC20EE">
            <w:pPr>
              <w:pStyle w:val="Lessons"/>
              <w:ind w:left="0" w:firstLine="0"/>
              <w:rPr>
                <w:rFonts w:cs="Arial"/>
                <w:i/>
                <w:lang w:val="de-DE"/>
              </w:rPr>
            </w:pPr>
          </w:p>
        </w:tc>
      </w:tr>
    </w:tbl>
    <w:p w14:paraId="29C52A24" w14:textId="77777777" w:rsidR="00AE2673" w:rsidRPr="00685A2C" w:rsidRDefault="00AE2673" w:rsidP="007877A1">
      <w:pPr>
        <w:pStyle w:val="Lessons"/>
        <w:spacing w:after="0"/>
        <w:rPr>
          <w:rFonts w:cs="Arial"/>
          <w:lang w:val="de-DE"/>
        </w:rPr>
      </w:pPr>
    </w:p>
    <w:p w14:paraId="5A321FCC" w14:textId="2FD66B14" w:rsidR="00CC6D58" w:rsidRDefault="00C341C0" w:rsidP="00C341C0">
      <w:pPr>
        <w:pStyle w:val="berschrift1"/>
        <w:rPr>
          <w:rFonts w:ascii="Arial" w:hAnsi="Arial" w:cs="Arial"/>
        </w:rPr>
      </w:pPr>
      <w:bookmarkStart w:id="44" w:name="_Toc518501190"/>
      <w:r w:rsidRPr="00685A2C">
        <w:rPr>
          <w:rFonts w:ascii="Arial" w:hAnsi="Arial" w:cs="Arial"/>
        </w:rPr>
        <w:lastRenderedPageBreak/>
        <w:t>The</w:t>
      </w:r>
      <w:r w:rsidR="00627295">
        <w:rPr>
          <w:rFonts w:ascii="Arial" w:hAnsi="Arial" w:cs="Arial"/>
        </w:rPr>
        <w:t xml:space="preserve"> occupational scenarios of the Learning U</w:t>
      </w:r>
      <w:r w:rsidRPr="00685A2C">
        <w:rPr>
          <w:rFonts w:ascii="Arial" w:hAnsi="Arial" w:cs="Arial"/>
        </w:rPr>
        <w:t xml:space="preserve">nits </w:t>
      </w:r>
      <w:r w:rsidR="00B40441">
        <w:rPr>
          <w:rFonts w:ascii="Arial" w:hAnsi="Arial" w:cs="Arial"/>
        </w:rPr>
        <w:t>of</w:t>
      </w:r>
      <w:r w:rsidRPr="00685A2C">
        <w:rPr>
          <w:rFonts w:ascii="Arial" w:hAnsi="Arial" w:cs="Arial"/>
        </w:rPr>
        <w:t xml:space="preserve"> the GreenSkills4VET project</w:t>
      </w:r>
      <w:bookmarkEnd w:id="44"/>
    </w:p>
    <w:p w14:paraId="1DEC86C9" w14:textId="23B46F41" w:rsidR="001C1F7C" w:rsidRDefault="001C1F7C" w:rsidP="001C1F7C">
      <w:r w:rsidRPr="001C1F7C">
        <w:t>The 7 application scenarios listed in this section were selected / identified by the GreenSkills4VET partners to exemplify the promotion of sustainability competencies. The scenarios represent occupational fields in the area of health care and logistics in which, from the authors' point of view, a change to an orientation towards substantial sustainability-oriented objectives offers a valuable contribution to social development. In the following overview of the contents of the Learning Units the professional sector (HC / Log) and th</w:t>
      </w:r>
      <w:r w:rsidR="00261AEA">
        <w:t>e title of all units are listed:</w:t>
      </w:r>
    </w:p>
    <w:p w14:paraId="515F0A12" w14:textId="2B7CA139" w:rsidR="00DA7146" w:rsidRPr="00193F77" w:rsidRDefault="001C1F7C" w:rsidP="00193F77">
      <w:pPr>
        <w:pStyle w:val="Listenabsatz"/>
        <w:numPr>
          <w:ilvl w:val="0"/>
          <w:numId w:val="23"/>
        </w:numPr>
        <w:spacing w:line="259" w:lineRule="auto"/>
        <w:ind w:left="357" w:hanging="357"/>
        <w:contextualSpacing w:val="0"/>
        <w:rPr>
          <w:lang w:val="en-US"/>
        </w:rPr>
      </w:pPr>
      <w:r>
        <w:rPr>
          <w:lang w:val="en-US"/>
        </w:rPr>
        <w:t>University of Applied S</w:t>
      </w:r>
      <w:r w:rsidRPr="00340D39">
        <w:rPr>
          <w:lang w:val="en-US"/>
        </w:rPr>
        <w:t>cience</w:t>
      </w:r>
      <w:r w:rsidR="004869CC">
        <w:rPr>
          <w:lang w:val="en-US"/>
        </w:rPr>
        <w:t>s</w:t>
      </w:r>
      <w:r w:rsidRPr="00340D39">
        <w:rPr>
          <w:lang w:val="en-US"/>
        </w:rPr>
        <w:t xml:space="preserve"> Osnabrück (Kumbruck/Piwowar)</w:t>
      </w:r>
      <w:r>
        <w:rPr>
          <w:lang w:val="en-US"/>
        </w:rPr>
        <w:t xml:space="preserve">: </w:t>
      </w:r>
      <w:r w:rsidRPr="00340D39">
        <w:rPr>
          <w:b/>
          <w:lang w:val="en-US"/>
        </w:rPr>
        <w:t>Challenges and coping in Interaction Work – Social Sustainability in Health Care</w:t>
      </w:r>
      <w:r w:rsidRPr="00340D39">
        <w:rPr>
          <w:lang w:val="en-US"/>
        </w:rPr>
        <w:t xml:space="preserve"> </w:t>
      </w:r>
      <w:r>
        <w:rPr>
          <w:lang w:val="en-US"/>
        </w:rPr>
        <w:t xml:space="preserve">(Health Care Learning Unit): </w:t>
      </w:r>
      <w:r w:rsidRPr="000E7A7F">
        <w:rPr>
          <w:lang w:val="en-US"/>
        </w:rPr>
        <w:t xml:space="preserve">Working on and with emotions can be very demanding. Learn how to activate your resources to cope with emotionally burdening situations in your professional work routine. </w:t>
      </w:r>
      <w:r>
        <w:t xml:space="preserve">The resource type of this unit is a </w:t>
      </w:r>
      <w:r w:rsidRPr="005D7A16">
        <w:rPr>
          <w:b/>
        </w:rPr>
        <w:t>WebQuest</w:t>
      </w:r>
      <w:r>
        <w:t>.</w:t>
      </w:r>
    </w:p>
    <w:p w14:paraId="67FC371D" w14:textId="077AE0CD" w:rsidR="00DA7146" w:rsidRPr="00193F77" w:rsidRDefault="00E674C0" w:rsidP="00193F77">
      <w:pPr>
        <w:pStyle w:val="Listenabsatz"/>
        <w:numPr>
          <w:ilvl w:val="0"/>
          <w:numId w:val="23"/>
        </w:numPr>
        <w:spacing w:line="259" w:lineRule="auto"/>
        <w:ind w:left="357" w:hanging="357"/>
        <w:contextualSpacing w:val="0"/>
        <w:rPr>
          <w:lang w:val="en-US"/>
        </w:rPr>
      </w:pPr>
      <w:r>
        <w:rPr>
          <w:lang w:val="en-US"/>
        </w:rPr>
        <w:t>University of</w:t>
      </w:r>
      <w:r w:rsidR="00261AEA" w:rsidRPr="00B91412">
        <w:rPr>
          <w:lang w:val="en-US"/>
        </w:rPr>
        <w:t xml:space="preserve"> </w:t>
      </w:r>
      <w:r w:rsidR="001C1F7C" w:rsidRPr="00B91412">
        <w:rPr>
          <w:lang w:val="en-US"/>
        </w:rPr>
        <w:t>Kassel (Peitsch</w:t>
      </w:r>
      <w:r w:rsidR="00076E93" w:rsidRPr="00B91412">
        <w:rPr>
          <w:lang w:val="en-US"/>
        </w:rPr>
        <w:t>/Scheiding</w:t>
      </w:r>
      <w:r w:rsidR="00FB1B7A" w:rsidRPr="00B91412">
        <w:rPr>
          <w:lang w:val="en-US"/>
        </w:rPr>
        <w:t xml:space="preserve">): </w:t>
      </w:r>
      <w:r w:rsidR="00FB1B7A" w:rsidRPr="00B91412">
        <w:rPr>
          <w:b/>
        </w:rPr>
        <w:t>Developing a new Strategy</w:t>
      </w:r>
      <w:r w:rsidR="00B91412" w:rsidRPr="00B91412">
        <w:rPr>
          <w:b/>
        </w:rPr>
        <w:t xml:space="preserve">: </w:t>
      </w:r>
      <w:r w:rsidR="00FB1B7A" w:rsidRPr="00B91412">
        <w:rPr>
          <w:b/>
        </w:rPr>
        <w:t>Logistics in 2050 – Delivering Tomorrow</w:t>
      </w:r>
      <w:r w:rsidR="00B91412">
        <w:t xml:space="preserve"> (Logistics Learning Unit):</w:t>
      </w:r>
      <w:r w:rsidR="00FB1B7A" w:rsidRPr="00B91412">
        <w:rPr>
          <w:lang w:val="en-US"/>
        </w:rPr>
        <w:t xml:space="preserve"> </w:t>
      </w:r>
      <w:r w:rsidR="00FB1B7A" w:rsidRPr="00FB1B7A">
        <w:t>Current environmental studies make clear, that among other things, because of the very high CO</w:t>
      </w:r>
      <w:r w:rsidR="00FB1B7A" w:rsidRPr="00B91412">
        <w:rPr>
          <w:vertAlign w:val="subscript"/>
        </w:rPr>
        <w:t>2</w:t>
      </w:r>
      <w:r w:rsidR="00FB1B7A" w:rsidRPr="00FB1B7A">
        <w:t>-</w:t>
      </w:r>
      <w:r w:rsidR="004869CC">
        <w:t>e</w:t>
      </w:r>
      <w:r w:rsidR="00FB1B7A" w:rsidRPr="00FB1B7A">
        <w:t xml:space="preserve">mmissions an alarming climate change is likely to occur. Therefore, companies get aware of sustainability and </w:t>
      </w:r>
      <w:r w:rsidR="004869CC">
        <w:t xml:space="preserve">are </w:t>
      </w:r>
      <w:r w:rsidR="00FB1B7A" w:rsidRPr="00FB1B7A">
        <w:t xml:space="preserve">willing to take more account of environmental impacts of their activities. They endeavour to </w:t>
      </w:r>
      <w:r w:rsidR="004869CC">
        <w:t xml:space="preserve">achieve </w:t>
      </w:r>
      <w:r w:rsidR="00FB1B7A" w:rsidRPr="00FB1B7A">
        <w:t xml:space="preserve">a sustainable development </w:t>
      </w:r>
      <w:r w:rsidR="004869CC">
        <w:t xml:space="preserve">in their company </w:t>
      </w:r>
      <w:r w:rsidR="00FB1B7A" w:rsidRPr="00FB1B7A">
        <w:t xml:space="preserve">according to the UN climate negotiations (climate conference of Paris 2013) by suitable medium and </w:t>
      </w:r>
      <w:r w:rsidR="00FB1B7A" w:rsidRPr="00B91412">
        <w:t>long</w:t>
      </w:r>
      <w:r w:rsidR="00FB1B7A" w:rsidRPr="00FB1B7A">
        <w:t>-term strategies. By this, they not only</w:t>
      </w:r>
      <w:r w:rsidR="004869CC">
        <w:t xml:space="preserve"> </w:t>
      </w:r>
      <w:r w:rsidR="004869CC" w:rsidRPr="00FB1B7A">
        <w:t>assume</w:t>
      </w:r>
      <w:r w:rsidR="00FB1B7A" w:rsidRPr="00FB1B7A">
        <w:t xml:space="preserve"> responsibility for the next generations, but also avoid the global impacts of their non-sustainable actions</w:t>
      </w:r>
      <w:r w:rsidR="00B91412">
        <w:t xml:space="preserve">. The resource type of this unit is a </w:t>
      </w:r>
      <w:r w:rsidR="00B91412">
        <w:rPr>
          <w:b/>
        </w:rPr>
        <w:t>PDF</w:t>
      </w:r>
      <w:r w:rsidR="00B91412">
        <w:t>.</w:t>
      </w:r>
    </w:p>
    <w:p w14:paraId="312C1D41" w14:textId="6FCAE1D4" w:rsidR="00DA7146" w:rsidRPr="00193F77" w:rsidRDefault="00C81B38" w:rsidP="00193F77">
      <w:pPr>
        <w:pStyle w:val="Listenabsatz"/>
        <w:numPr>
          <w:ilvl w:val="0"/>
          <w:numId w:val="23"/>
        </w:numPr>
        <w:spacing w:line="259" w:lineRule="auto"/>
        <w:ind w:left="357" w:hanging="357"/>
        <w:contextualSpacing w:val="0"/>
        <w:rPr>
          <w:rFonts w:cs="Arial"/>
          <w:b/>
          <w:lang w:val="en-US"/>
        </w:rPr>
      </w:pPr>
      <w:r w:rsidRPr="00C81B38">
        <w:rPr>
          <w:lang w:val="en-US"/>
        </w:rPr>
        <w:t>Centre</w:t>
      </w:r>
      <w:r w:rsidR="004869CC">
        <w:rPr>
          <w:lang w:val="en-US"/>
        </w:rPr>
        <w:t xml:space="preserve"> </w:t>
      </w:r>
      <w:r w:rsidRPr="00C81B38">
        <w:rPr>
          <w:lang w:val="en-US"/>
        </w:rPr>
        <w:t>d’études et de recherchessur les qualifications</w:t>
      </w:r>
      <w:r>
        <w:rPr>
          <w:lang w:val="en-US"/>
        </w:rPr>
        <w:t xml:space="preserve"> (Drouilleau</w:t>
      </w:r>
      <w:r w:rsidR="005C7F32">
        <w:rPr>
          <w:lang w:val="en-US"/>
        </w:rPr>
        <w:t>/Hocquelet)</w:t>
      </w:r>
      <w:r w:rsidR="00B01296">
        <w:rPr>
          <w:lang w:val="en-US"/>
        </w:rPr>
        <w:t xml:space="preserve">: </w:t>
      </w:r>
      <w:r w:rsidR="00B01296" w:rsidRPr="00B01296">
        <w:rPr>
          <w:rFonts w:cs="Arial"/>
          <w:b/>
          <w:lang w:val="en-US"/>
        </w:rPr>
        <w:t>Feasibility of Transport Operation and Logistical Services</w:t>
      </w:r>
      <w:r w:rsidR="00B01296">
        <w:rPr>
          <w:rFonts w:cs="Arial"/>
          <w:b/>
          <w:lang w:val="en-US"/>
        </w:rPr>
        <w:t xml:space="preserve"> </w:t>
      </w:r>
      <w:r w:rsidR="00B01296" w:rsidRPr="00B01296">
        <w:rPr>
          <w:rFonts w:cs="Arial"/>
          <w:lang w:val="en-US"/>
        </w:rPr>
        <w:t>(Logistics Learning Unit)</w:t>
      </w:r>
      <w:r w:rsidR="00B01296">
        <w:rPr>
          <w:rFonts w:cs="Arial"/>
          <w:lang w:val="en-US"/>
        </w:rPr>
        <w:t xml:space="preserve">: </w:t>
      </w:r>
      <w:r w:rsidR="00261AEA" w:rsidRPr="00261AEA">
        <w:rPr>
          <w:rFonts w:cs="Arial"/>
          <w:lang w:val="en-US"/>
        </w:rPr>
        <w:t>The Teaching Unit is specifically conceived to provide information on the overall operations for the organization of the reverse flow of products: back from the customer to the producer</w:t>
      </w:r>
      <w:r w:rsidR="004869CC">
        <w:rPr>
          <w:rFonts w:cs="Arial"/>
          <w:lang w:val="en-US"/>
        </w:rPr>
        <w:t>,</w:t>
      </w:r>
      <w:r w:rsidR="00261AEA" w:rsidRPr="00261AEA">
        <w:rPr>
          <w:rFonts w:cs="Arial"/>
          <w:lang w:val="en-US"/>
        </w:rPr>
        <w:t xml:space="preserve"> and it includes concepts related to the reuse of products and materials: recover, remarket, recycle, reuse.</w:t>
      </w:r>
      <w:r w:rsidR="00261AEA" w:rsidRPr="00261AEA">
        <w:rPr>
          <w:rFonts w:cs="Arial"/>
          <w:lang w:val="en-US"/>
        </w:rPr>
        <w:br/>
        <w:t xml:space="preserve">The </w:t>
      </w:r>
      <w:r w:rsidR="00261AEA" w:rsidRPr="00261AEA">
        <w:rPr>
          <w:rFonts w:cs="Arial"/>
          <w:lang w:eastAsia="de-AT"/>
        </w:rPr>
        <w:t>OER is conceived in 4 separated parts (didact</w:t>
      </w:r>
      <w:r w:rsidR="005D7A16">
        <w:rPr>
          <w:rFonts w:cs="Arial"/>
          <w:lang w:eastAsia="de-AT"/>
        </w:rPr>
        <w:t xml:space="preserve">ic scenario, training support, </w:t>
      </w:r>
      <w:r w:rsidR="005D7A16" w:rsidRPr="005D7A16">
        <w:rPr>
          <w:rFonts w:cs="Arial"/>
          <w:b/>
          <w:lang w:eastAsia="de-AT"/>
        </w:rPr>
        <w:t>WebQ</w:t>
      </w:r>
      <w:r w:rsidR="00261AEA" w:rsidRPr="005D7A16">
        <w:rPr>
          <w:rFonts w:cs="Arial"/>
          <w:b/>
          <w:lang w:eastAsia="de-AT"/>
        </w:rPr>
        <w:t>uest</w:t>
      </w:r>
      <w:r w:rsidR="00261AEA" w:rsidRPr="00261AEA">
        <w:rPr>
          <w:rFonts w:cs="Arial"/>
          <w:lang w:eastAsia="de-AT"/>
        </w:rPr>
        <w:t>, evaluation support) and aims to provide teachers with all the necessary elements for easily implementing the new resources in the teaching programme</w:t>
      </w:r>
      <w:r w:rsidR="00261AEA">
        <w:rPr>
          <w:rFonts w:cs="Arial"/>
          <w:lang w:eastAsia="de-AT"/>
        </w:rPr>
        <w:t>.</w:t>
      </w:r>
    </w:p>
    <w:p w14:paraId="34F66EE7" w14:textId="100EDB89" w:rsidR="00DA7146" w:rsidRPr="00193F77" w:rsidRDefault="00627295" w:rsidP="00193F77">
      <w:pPr>
        <w:pStyle w:val="Listenabsatz"/>
        <w:numPr>
          <w:ilvl w:val="0"/>
          <w:numId w:val="23"/>
        </w:numPr>
        <w:spacing w:line="259" w:lineRule="auto"/>
        <w:ind w:left="357" w:hanging="357"/>
        <w:contextualSpacing w:val="0"/>
        <w:rPr>
          <w:lang w:val="en-US"/>
        </w:rPr>
      </w:pPr>
      <w:bookmarkStart w:id="45" w:name="_Toc517885128"/>
      <w:bookmarkStart w:id="46" w:name="_Toc518035316"/>
      <w:bookmarkStart w:id="47" w:name="_Toc518035464"/>
      <w:bookmarkStart w:id="48" w:name="_Toc518035507"/>
      <w:r w:rsidRPr="00DA7146">
        <w:rPr>
          <w:rFonts w:cs="Arial"/>
          <w:lang w:eastAsia="de-AT"/>
        </w:rPr>
        <w:t>BFI OÖ – Berufsförderungsinstitut Oberösterreich</w:t>
      </w:r>
      <w:bookmarkEnd w:id="45"/>
      <w:bookmarkEnd w:id="46"/>
      <w:bookmarkEnd w:id="47"/>
      <w:bookmarkEnd w:id="48"/>
      <w:r w:rsidRPr="00DA7146">
        <w:rPr>
          <w:rFonts w:cs="Arial"/>
          <w:lang w:eastAsia="de-AT"/>
        </w:rPr>
        <w:t xml:space="preserve"> (</w:t>
      </w:r>
      <w:r w:rsidR="00D41E0B" w:rsidRPr="00DA7146">
        <w:rPr>
          <w:rFonts w:cs="Arial"/>
          <w:lang w:eastAsia="de-AT"/>
        </w:rPr>
        <w:t>Kaps/</w:t>
      </w:r>
      <w:r w:rsidRPr="00DA7146">
        <w:rPr>
          <w:rFonts w:cs="Arial"/>
          <w:lang w:eastAsia="de-AT"/>
        </w:rPr>
        <w:t>Winkler):</w:t>
      </w:r>
      <w:r w:rsidR="00097EAA" w:rsidRPr="00DA7146">
        <w:rPr>
          <w:rFonts w:cs="Arial"/>
          <w:lang w:val="en-US" w:eastAsia="de-AT"/>
        </w:rPr>
        <w:t xml:space="preserve"> </w:t>
      </w:r>
      <w:r w:rsidR="00097EAA" w:rsidRPr="00DA7146">
        <w:rPr>
          <w:rFonts w:cs="Arial"/>
          <w:b/>
          <w:lang w:val="en-US" w:eastAsia="de-AT"/>
        </w:rPr>
        <w:t>Sustainability and sustainable logistics</w:t>
      </w:r>
      <w:r w:rsidR="00097EAA" w:rsidRPr="00DA7146">
        <w:rPr>
          <w:rFonts w:cs="Arial"/>
          <w:lang w:eastAsia="de-AT"/>
        </w:rPr>
        <w:t xml:space="preserve"> (Logistics Learning Unit): </w:t>
      </w:r>
      <w:r w:rsidR="00097EAA" w:rsidRPr="00DA7146">
        <w:rPr>
          <w:rFonts w:cs="Arial"/>
          <w:lang w:val="en-US"/>
        </w:rPr>
        <w:t>Logistics, and especially freight transport representing its most physical component, has accordingly received much attention in the sustainability debate in recent years. A</w:t>
      </w:r>
      <w:r w:rsidR="00A12F20">
        <w:rPr>
          <w:rFonts w:cs="Arial"/>
          <w:lang w:val="en-US"/>
        </w:rPr>
        <w:t>ccording to this, the objective</w:t>
      </w:r>
      <w:r w:rsidR="00097EAA" w:rsidRPr="00DA7146">
        <w:rPr>
          <w:rFonts w:cs="Arial"/>
          <w:lang w:val="en-US"/>
        </w:rPr>
        <w:t xml:space="preserve"> of the Learning Unit </w:t>
      </w:r>
      <w:r w:rsidR="00A12F20">
        <w:rPr>
          <w:rFonts w:cs="Arial"/>
          <w:lang w:val="en-US"/>
        </w:rPr>
        <w:t>is</w:t>
      </w:r>
      <w:r w:rsidR="00097EAA" w:rsidRPr="00DA7146">
        <w:rPr>
          <w:rFonts w:cs="Arial"/>
          <w:lang w:val="en-US"/>
        </w:rPr>
        <w:t xml:space="preserve"> </w:t>
      </w:r>
      <w:r w:rsidR="00097EAA" w:rsidRPr="00DA7146">
        <w:rPr>
          <w:rFonts w:cstheme="minorHAnsi"/>
          <w:lang w:val="en-US"/>
        </w:rPr>
        <w:t>conv</w:t>
      </w:r>
      <w:r w:rsidR="00DE17C2">
        <w:rPr>
          <w:rFonts w:cstheme="minorHAnsi"/>
          <w:lang w:val="en-US"/>
        </w:rPr>
        <w:t>eying</w:t>
      </w:r>
      <w:r w:rsidR="00A12F20">
        <w:rPr>
          <w:rFonts w:cstheme="minorHAnsi"/>
          <w:lang w:val="en-US"/>
        </w:rPr>
        <w:t>ing</w:t>
      </w:r>
      <w:r w:rsidR="00097EAA" w:rsidRPr="00DA7146">
        <w:rPr>
          <w:rFonts w:cstheme="minorHAnsi"/>
          <w:lang w:val="en-US"/>
        </w:rPr>
        <w:t xml:space="preserve"> basic knowledge on the sustainability concept and sustainable logistics.</w:t>
      </w:r>
      <w:r w:rsidR="00EC17DE">
        <w:rPr>
          <w:rFonts w:cstheme="minorHAnsi"/>
          <w:lang w:val="en-US"/>
        </w:rPr>
        <w:t xml:space="preserve"> The unit includes different resource types as video and PDF.</w:t>
      </w:r>
    </w:p>
    <w:p w14:paraId="045E0C18" w14:textId="2508E00D" w:rsidR="00D13C3C" w:rsidRPr="00193F77" w:rsidRDefault="00097EAA" w:rsidP="00193F77">
      <w:pPr>
        <w:pStyle w:val="Listenabsatz"/>
        <w:numPr>
          <w:ilvl w:val="0"/>
          <w:numId w:val="23"/>
        </w:numPr>
        <w:spacing w:line="259" w:lineRule="auto"/>
        <w:ind w:left="357" w:hanging="357"/>
        <w:contextualSpacing w:val="0"/>
        <w:rPr>
          <w:rFonts w:cs="Arial"/>
        </w:rPr>
      </w:pPr>
      <w:r w:rsidRPr="00EA6AB8">
        <w:rPr>
          <w:rFonts w:cs="Arial"/>
          <w:lang w:val="en-US"/>
        </w:rPr>
        <w:t>ASPETE (</w:t>
      </w:r>
      <w:r w:rsidR="00F15635" w:rsidRPr="00EA6AB8">
        <w:rPr>
          <w:rFonts w:cs="Arial"/>
          <w:lang w:val="en-US"/>
        </w:rPr>
        <w:t xml:space="preserve">Armakolas/Gomatos): </w:t>
      </w:r>
      <w:r w:rsidR="00F15635" w:rsidRPr="00EA6AB8">
        <w:rPr>
          <w:rFonts w:cs="Arial"/>
          <w:b/>
          <w:lang w:val="en-US"/>
        </w:rPr>
        <w:t>Medication administration open web quest</w:t>
      </w:r>
      <w:r w:rsidR="00F15635" w:rsidRPr="00EA6AB8">
        <w:rPr>
          <w:rFonts w:cs="Arial"/>
          <w:lang w:val="en-US"/>
        </w:rPr>
        <w:t xml:space="preserve"> (Health Care Learning Unit):</w:t>
      </w:r>
      <w:bookmarkStart w:id="49" w:name="_Toc517885130"/>
      <w:bookmarkStart w:id="50" w:name="_Toc518035318"/>
      <w:bookmarkStart w:id="51" w:name="_Toc518035466"/>
      <w:bookmarkStart w:id="52" w:name="_Toc518035509"/>
      <w:r w:rsidR="00EA6AB8" w:rsidRPr="00EA6AB8">
        <w:rPr>
          <w:rFonts w:cs="Arial"/>
          <w:lang w:val="en-US"/>
        </w:rPr>
        <w:t xml:space="preserve"> </w:t>
      </w:r>
      <w:r w:rsidR="00EA6AB8" w:rsidRPr="00EA6AB8">
        <w:rPr>
          <w:rFonts w:eastAsia="Times New Roman" w:cs="Arial"/>
          <w:color w:val="333333"/>
          <w:lang w:eastAsia="en-GB"/>
        </w:rPr>
        <w:t>The administration of drugs is one of the</w:t>
      </w:r>
      <w:r w:rsidR="00DE17C2">
        <w:rPr>
          <w:rFonts w:eastAsia="Times New Roman" w:cs="Arial"/>
          <w:color w:val="333333"/>
          <w:lang w:eastAsia="en-GB"/>
        </w:rPr>
        <w:t>most important</w:t>
      </w:r>
      <w:r w:rsidR="00EA6AB8" w:rsidRPr="00EA6AB8">
        <w:rPr>
          <w:rFonts w:eastAsia="Times New Roman" w:cs="Arial"/>
          <w:color w:val="333333"/>
          <w:lang w:eastAsia="en-GB"/>
        </w:rPr>
        <w:t xml:space="preserve">, responsible and complex nursing activities. The nurse assistant as a future health professional can administer medicines under the supervision and in cooperation with the responsible nurses and doctors. Alongside, adopting personal attitudes could play an important role in informing patients and colleagues for the rational management of medicines. The knowledge on the part of nursing staff, the proper administration and management of the medicine, as well as safe and effective </w:t>
      </w:r>
      <w:r w:rsidR="00EA6AB8" w:rsidRPr="00EA6AB8">
        <w:rPr>
          <w:rFonts w:eastAsia="Times New Roman" w:cs="Arial"/>
          <w:color w:val="333333"/>
          <w:lang w:eastAsia="en-GB"/>
        </w:rPr>
        <w:lastRenderedPageBreak/>
        <w:t>disposal and recycling are crucial axes and responsibility for health professionals. In this sense, there are multiple benefits for the patient, the environment and society in general.</w:t>
      </w:r>
    </w:p>
    <w:p w14:paraId="7A4485CB" w14:textId="73FB1478" w:rsidR="00FB1B7A" w:rsidRPr="00193F77" w:rsidRDefault="000B35AE" w:rsidP="00193F77">
      <w:pPr>
        <w:pStyle w:val="Listenabsatz"/>
        <w:numPr>
          <w:ilvl w:val="0"/>
          <w:numId w:val="23"/>
        </w:numPr>
        <w:spacing w:line="259" w:lineRule="auto"/>
        <w:ind w:left="357" w:hanging="357"/>
        <w:contextualSpacing w:val="0"/>
        <w:rPr>
          <w:rFonts w:cs="Arial"/>
          <w:lang w:val="en-US"/>
        </w:rPr>
      </w:pPr>
      <w:r w:rsidRPr="00076E93">
        <w:rPr>
          <w:rFonts w:cs="Arial"/>
        </w:rPr>
        <w:t>Hellenic German Chamber of Commerce and Industry</w:t>
      </w:r>
      <w:bookmarkEnd w:id="49"/>
      <w:bookmarkEnd w:id="50"/>
      <w:bookmarkEnd w:id="51"/>
      <w:bookmarkEnd w:id="52"/>
      <w:r w:rsidRPr="00076E93">
        <w:rPr>
          <w:rFonts w:cs="Arial"/>
        </w:rPr>
        <w:t xml:space="preserve"> (</w:t>
      </w:r>
      <w:r w:rsidR="00076E93" w:rsidRPr="00076E93">
        <w:rPr>
          <w:rFonts w:cs="Arial"/>
        </w:rPr>
        <w:t xml:space="preserve">Hoffmann; Tavlaridou): </w:t>
      </w:r>
      <w:r w:rsidR="00076E93" w:rsidRPr="00076E93">
        <w:rPr>
          <w:rFonts w:cs="Arial"/>
          <w:b/>
          <w:lang w:val="en-US" w:eastAsia="de-AT"/>
        </w:rPr>
        <w:t>Corporate Social Responsibility</w:t>
      </w:r>
      <w:r w:rsidR="00076E93">
        <w:rPr>
          <w:rFonts w:cs="Arial"/>
          <w:lang w:val="en-US" w:eastAsia="de-AT"/>
        </w:rPr>
        <w:t xml:space="preserve"> (Logistics Learning Unit):</w:t>
      </w:r>
      <w:r w:rsidR="0036582B">
        <w:rPr>
          <w:rFonts w:cs="Arial"/>
          <w:lang w:val="en-US" w:eastAsia="de-AT"/>
        </w:rPr>
        <w:t xml:space="preserve"> </w:t>
      </w:r>
      <w:r w:rsidR="0036582B" w:rsidRPr="0036582B">
        <w:rPr>
          <w:rFonts w:cs="Arial"/>
          <w:lang w:eastAsia="de-AT"/>
        </w:rPr>
        <w:t xml:space="preserve">The Learning Unit covers the wider topic of Corporate Social Responsibility with a specific focus on logistics companies. As stated in </w:t>
      </w:r>
      <w:r w:rsidR="0036582B">
        <w:rPr>
          <w:rFonts w:cs="Arial"/>
          <w:lang w:eastAsia="de-AT"/>
        </w:rPr>
        <w:t>the</w:t>
      </w:r>
      <w:r w:rsidR="0036582B" w:rsidRPr="0036582B">
        <w:rPr>
          <w:rFonts w:cs="Arial"/>
          <w:lang w:eastAsia="de-AT"/>
        </w:rPr>
        <w:t xml:space="preserve"> International Implementation Scheme</w:t>
      </w:r>
      <w:r w:rsidR="0036582B">
        <w:rPr>
          <w:rFonts w:cs="Arial"/>
          <w:lang w:eastAsia="de-AT"/>
        </w:rPr>
        <w:t xml:space="preserve"> by UNESCO</w:t>
      </w:r>
      <w:r w:rsidR="0036582B" w:rsidRPr="0036582B">
        <w:rPr>
          <w:rFonts w:cs="Arial"/>
          <w:lang w:eastAsia="de-AT"/>
        </w:rPr>
        <w:t xml:space="preserve">, environmental, economic and social dimensions are complementary for developing a full sustainable process. </w:t>
      </w:r>
      <w:r w:rsidR="0036582B">
        <w:rPr>
          <w:rFonts w:cs="Arial"/>
          <w:lang w:eastAsia="de-AT"/>
        </w:rPr>
        <w:t>We</w:t>
      </w:r>
      <w:r w:rsidR="0036582B" w:rsidRPr="0036582B">
        <w:rPr>
          <w:rFonts w:cs="Arial"/>
          <w:lang w:eastAsia="de-AT"/>
        </w:rPr>
        <w:t xml:space="preserve"> decided to focus on CSR as the social leg of SD, which is less covered by the other partners and was coherent with overall mission of the Chamber to support the Entrepreneurship in Greece on a topic that still is largely neglected.</w:t>
      </w:r>
      <w:r w:rsidR="0036582B">
        <w:rPr>
          <w:rFonts w:cs="Arial"/>
          <w:lang w:eastAsia="de-AT"/>
        </w:rPr>
        <w:t xml:space="preserve"> The resource type of this unit is </w:t>
      </w:r>
      <w:r w:rsidR="0036582B" w:rsidRPr="0036582B">
        <w:rPr>
          <w:rFonts w:cs="Arial"/>
          <w:b/>
          <w:lang w:eastAsia="de-AT"/>
        </w:rPr>
        <w:t>WebQuest</w:t>
      </w:r>
      <w:r w:rsidR="0036582B">
        <w:rPr>
          <w:rFonts w:cs="Arial"/>
          <w:lang w:eastAsia="de-AT"/>
        </w:rPr>
        <w:t>.</w:t>
      </w:r>
    </w:p>
    <w:p w14:paraId="48920A20" w14:textId="5D15831A" w:rsidR="001C1F7C" w:rsidRPr="00FB1B7A" w:rsidRDefault="000B35AE" w:rsidP="00193F77">
      <w:pPr>
        <w:pStyle w:val="Listenabsatz"/>
        <w:numPr>
          <w:ilvl w:val="0"/>
          <w:numId w:val="23"/>
        </w:numPr>
        <w:spacing w:line="259" w:lineRule="auto"/>
        <w:ind w:left="357" w:hanging="357"/>
        <w:contextualSpacing w:val="0"/>
        <w:rPr>
          <w:rFonts w:cs="Arial"/>
          <w:lang w:val="en-US"/>
        </w:rPr>
      </w:pPr>
      <w:r w:rsidRPr="00FB1B7A">
        <w:rPr>
          <w:rFonts w:cs="Arial"/>
          <w:lang w:val="en-US"/>
        </w:rPr>
        <w:t xml:space="preserve">WETCO (Toneva): </w:t>
      </w:r>
      <w:r w:rsidRPr="00FB1B7A">
        <w:rPr>
          <w:rFonts w:cs="Arial"/>
          <w:b/>
          <w:lang w:val="en-US"/>
        </w:rPr>
        <w:t>Health care activities for sustainable development</w:t>
      </w:r>
      <w:r w:rsidRPr="00FB1B7A">
        <w:rPr>
          <w:rFonts w:cs="Arial"/>
          <w:lang w:val="en-US"/>
        </w:rPr>
        <w:t xml:space="preserve"> (Health Care Learning Unit):</w:t>
      </w:r>
      <w:r w:rsidR="00DA7146" w:rsidRPr="00FB1B7A">
        <w:rPr>
          <w:rFonts w:cs="Arial"/>
          <w:lang w:val="en-US"/>
        </w:rPr>
        <w:t xml:space="preserve"> the unit focus</w:t>
      </w:r>
      <w:r w:rsidR="00DE17C2">
        <w:rPr>
          <w:rFonts w:cs="Arial"/>
          <w:lang w:val="en-US"/>
        </w:rPr>
        <w:t>es</w:t>
      </w:r>
      <w:r w:rsidR="00DA7146" w:rsidRPr="00FB1B7A">
        <w:rPr>
          <w:rFonts w:cs="Arial"/>
          <w:lang w:val="en-US"/>
        </w:rPr>
        <w:t xml:space="preserve"> on the training of health care assistants and in the organization of their activities. The developed training aims to deliver knowledge on the rights and obligations of the Health Assistant in the </w:t>
      </w:r>
      <w:r w:rsidR="00DA7146" w:rsidRPr="00FB1B7A">
        <w:rPr>
          <w:rFonts w:cs="Arial"/>
        </w:rPr>
        <w:t>labour processes, knowledge on structure and organisation of the Health Care work and sustainable development aspects of the job performance; to get deep knowledge on hospital functioning as well as how to perform HC Assistant’s duties while respecting the sustainability issues.</w:t>
      </w:r>
      <w:r w:rsidR="009F0004">
        <w:rPr>
          <w:rFonts w:cs="Arial"/>
        </w:rPr>
        <w:t xml:space="preserve"> </w:t>
      </w:r>
      <w:r w:rsidR="009F0004">
        <w:rPr>
          <w:rFonts w:cs="Arial"/>
          <w:lang w:eastAsia="de-AT"/>
        </w:rPr>
        <w:t xml:space="preserve">The resource type of this unit is </w:t>
      </w:r>
      <w:r w:rsidR="009F0004" w:rsidRPr="0036582B">
        <w:rPr>
          <w:rFonts w:cs="Arial"/>
          <w:b/>
          <w:lang w:eastAsia="de-AT"/>
        </w:rPr>
        <w:t>WebQuest</w:t>
      </w:r>
    </w:p>
    <w:p w14:paraId="4775907D" w14:textId="2363C633" w:rsidR="00C341C0" w:rsidRDefault="001C1F7C" w:rsidP="00C341C0">
      <w:r w:rsidRPr="001C1F7C">
        <w:t xml:space="preserve">The Learning Units are part of the GreenSkills4VET-LearnBox and are available for download at </w:t>
      </w:r>
      <w:hyperlink r:id="rId36" w:history="1">
        <w:r w:rsidR="005D7A16" w:rsidRPr="00BD7B93">
          <w:rPr>
            <w:rStyle w:val="Hyperlink"/>
          </w:rPr>
          <w:t>www.greenskills4vet.eu</w:t>
        </w:r>
      </w:hyperlink>
      <w:r w:rsidR="005D7A16">
        <w:t xml:space="preserve"> </w:t>
      </w:r>
      <w:r w:rsidR="007D56D3">
        <w:t>as PDF-Downloads or as weblinks.</w:t>
      </w:r>
      <w:r w:rsidRPr="001C1F7C">
        <w:t xml:space="preserve"> </w:t>
      </w:r>
      <w:r w:rsidR="007D56D3">
        <w:t>T</w:t>
      </w:r>
      <w:r w:rsidRPr="001C1F7C">
        <w:t>here is no registr</w:t>
      </w:r>
      <w:r>
        <w:t>ation or</w:t>
      </w:r>
      <w:r w:rsidR="00817C7C">
        <w:t xml:space="preserve"> </w:t>
      </w:r>
      <w:r w:rsidR="00DE17C2">
        <w:t>any</w:t>
      </w:r>
      <w:r w:rsidR="00817C7C">
        <w:t>thing</w:t>
      </w:r>
      <w:r>
        <w:t xml:space="preserve"> similar</w:t>
      </w:r>
      <w:r w:rsidR="00817C7C">
        <w:t xml:space="preserve"> necessary</w:t>
      </w:r>
      <w:r>
        <w:t xml:space="preserve"> for the access</w:t>
      </w:r>
      <w:r w:rsidRPr="001C1F7C">
        <w:t xml:space="preserve"> and </w:t>
      </w:r>
      <w:r w:rsidR="00817C7C">
        <w:t>y</w:t>
      </w:r>
      <w:r w:rsidRPr="001C1F7C">
        <w:t xml:space="preserve">ou can use all materials in their capacity as OER (Open Educational Resources) 100% free, adapt them to your needs or those of your </w:t>
      </w:r>
      <w:r w:rsidR="00817C7C">
        <w:t>learners</w:t>
      </w:r>
      <w:r w:rsidRPr="001C1F7C">
        <w:t xml:space="preserve"> and even republish them, if you comply with the conditions </w:t>
      </w:r>
      <w:r w:rsidR="00817C7C">
        <w:t>of</w:t>
      </w:r>
      <w:r w:rsidRPr="001C1F7C">
        <w:t xml:space="preserve"> the Creative Commons Lic</w:t>
      </w:r>
      <w:r w:rsidR="00C07F39">
        <w:t>ense CC BY Corresponding to SA (</w:t>
      </w:r>
      <w:r w:rsidR="00817C7C">
        <w:t>see chapter 3 for further information</w:t>
      </w:r>
      <w:r w:rsidR="00C07F39">
        <w:t>)</w:t>
      </w:r>
      <w:r w:rsidR="00817C7C">
        <w:t>.</w:t>
      </w:r>
    </w:p>
    <w:p w14:paraId="4CF67AD4" w14:textId="77777777" w:rsidR="00935163" w:rsidRPr="00685A2C" w:rsidRDefault="00935163" w:rsidP="00C341C0">
      <w:pPr>
        <w:rPr>
          <w:rFonts w:cs="Arial"/>
        </w:rPr>
      </w:pPr>
    </w:p>
    <w:tbl>
      <w:tblPr>
        <w:tblStyle w:val="Tabellenraster"/>
        <w:tblW w:w="0" w:type="auto"/>
        <w:tblInd w:w="279" w:type="dxa"/>
        <w:tblLook w:val="04A0" w:firstRow="1" w:lastRow="0" w:firstColumn="1" w:lastColumn="0" w:noHBand="0" w:noVBand="1"/>
      </w:tblPr>
      <w:tblGrid>
        <w:gridCol w:w="8886"/>
      </w:tblGrid>
      <w:tr w:rsidR="00DD4898" w:rsidRPr="00685A2C" w14:paraId="349C5987" w14:textId="77777777" w:rsidTr="00567A0D">
        <w:tc>
          <w:tcPr>
            <w:tcW w:w="8886" w:type="dxa"/>
            <w:shd w:val="clear" w:color="auto" w:fill="F2F2F2" w:themeFill="background1" w:themeFillShade="F2"/>
          </w:tcPr>
          <w:p w14:paraId="55518D08" w14:textId="31A84B6A" w:rsidR="00DD4898" w:rsidRPr="00685A2C" w:rsidRDefault="00DD4898" w:rsidP="004036D0">
            <w:pPr>
              <w:pStyle w:val="berschrift2"/>
              <w:numPr>
                <w:ilvl w:val="0"/>
                <w:numId w:val="0"/>
              </w:numPr>
              <w:ind w:left="576" w:hanging="576"/>
              <w:outlineLvl w:val="1"/>
              <w:rPr>
                <w:rFonts w:ascii="Arial" w:hAnsi="Arial" w:cs="Arial"/>
                <w:lang w:val="en-US"/>
              </w:rPr>
            </w:pPr>
            <w:bookmarkStart w:id="53" w:name="_Toc518501191"/>
            <w:r w:rsidRPr="00685A2C">
              <w:rPr>
                <w:rFonts w:ascii="Arial" w:hAnsi="Arial" w:cs="Arial"/>
                <w:lang w:val="en-US"/>
              </w:rPr>
              <w:t>Key Points of Chapter 5: Summary and comment</w:t>
            </w:r>
            <w:bookmarkEnd w:id="53"/>
            <w:r w:rsidRPr="00685A2C">
              <w:rPr>
                <w:rFonts w:ascii="Arial" w:hAnsi="Arial" w:cs="Arial"/>
                <w:lang w:val="en-US"/>
              </w:rPr>
              <w:t xml:space="preserve"> </w:t>
            </w:r>
          </w:p>
        </w:tc>
      </w:tr>
      <w:tr w:rsidR="00DD4898" w:rsidRPr="00685A2C" w14:paraId="53CE3F7C" w14:textId="77777777" w:rsidTr="00567A0D">
        <w:tc>
          <w:tcPr>
            <w:tcW w:w="8886" w:type="dxa"/>
          </w:tcPr>
          <w:p w14:paraId="56CDF220" w14:textId="3B5409A4" w:rsidR="00DD4898" w:rsidRPr="0086184F" w:rsidRDefault="00582933" w:rsidP="0086184F">
            <w:pPr>
              <w:pStyle w:val="Lessons"/>
              <w:ind w:left="0" w:firstLine="0"/>
              <w:rPr>
                <w:rFonts w:cs="Arial"/>
              </w:rPr>
            </w:pPr>
            <w:r>
              <w:rPr>
                <w:rFonts w:cs="Arial"/>
              </w:rPr>
              <w:br/>
            </w:r>
            <w:r w:rsidR="00C15DA6">
              <w:rPr>
                <w:rFonts w:cs="Arial"/>
              </w:rPr>
              <w:t>The project-partners developed</w:t>
            </w:r>
            <w:r w:rsidR="007F0971" w:rsidRPr="0086184F">
              <w:rPr>
                <w:rFonts w:cs="Arial"/>
              </w:rPr>
              <w:t xml:space="preserve"> seven Learning Units in seven specific occupational scenarios in the professional sectors Health Care and Logistics.</w:t>
            </w:r>
          </w:p>
          <w:p w14:paraId="4FBEC146" w14:textId="77777777" w:rsidR="007F0971" w:rsidRPr="0086184F" w:rsidRDefault="007F0971" w:rsidP="0086184F">
            <w:pPr>
              <w:pStyle w:val="Lessons"/>
              <w:ind w:left="0" w:firstLine="0"/>
              <w:rPr>
                <w:rFonts w:cs="Arial"/>
              </w:rPr>
            </w:pPr>
          </w:p>
          <w:p w14:paraId="5A62255E" w14:textId="2618F29E" w:rsidR="007F0971" w:rsidRPr="0086184F" w:rsidRDefault="007F0971" w:rsidP="0086184F">
            <w:pPr>
              <w:pStyle w:val="Lessons"/>
              <w:ind w:left="0" w:firstLine="0"/>
              <w:rPr>
                <w:rFonts w:cs="Arial"/>
              </w:rPr>
            </w:pPr>
            <w:r w:rsidRPr="0086184F">
              <w:rPr>
                <w:rFonts w:cs="Arial"/>
              </w:rPr>
              <w:t xml:space="preserve">The Learning Units focus on different aspects of Sustainable Development and </w:t>
            </w:r>
            <w:r w:rsidR="00935163">
              <w:rPr>
                <w:rFonts w:cs="Arial"/>
              </w:rPr>
              <w:t>represent</w:t>
            </w:r>
            <w:r w:rsidRPr="0086184F">
              <w:rPr>
                <w:rFonts w:cs="Arial"/>
              </w:rPr>
              <w:t xml:space="preserve"> different resource types of OER.</w:t>
            </w:r>
          </w:p>
          <w:p w14:paraId="7A0F4481" w14:textId="77777777" w:rsidR="007F0971" w:rsidRPr="0086184F" w:rsidRDefault="007F0971" w:rsidP="0086184F">
            <w:pPr>
              <w:pStyle w:val="Lessons"/>
              <w:ind w:left="0" w:firstLine="0"/>
              <w:rPr>
                <w:rFonts w:cs="Arial"/>
              </w:rPr>
            </w:pPr>
          </w:p>
          <w:p w14:paraId="50E1E2F2" w14:textId="77777777" w:rsidR="00935163" w:rsidRDefault="007F0971" w:rsidP="0086184F">
            <w:pPr>
              <w:pStyle w:val="Lessons"/>
              <w:ind w:left="0" w:firstLine="0"/>
              <w:rPr>
                <w:rFonts w:cs="Arial"/>
              </w:rPr>
            </w:pPr>
            <w:r w:rsidRPr="0086184F">
              <w:rPr>
                <w:rFonts w:cs="Arial"/>
              </w:rPr>
              <w:t xml:space="preserve">All Learning Units are part of the GreenSkills4VET-LearnBox available on </w:t>
            </w:r>
          </w:p>
          <w:p w14:paraId="493A11EB" w14:textId="6F24368B" w:rsidR="007F0971" w:rsidRPr="00A5772B" w:rsidRDefault="00077ACE" w:rsidP="00935163">
            <w:pPr>
              <w:pStyle w:val="Lessons"/>
              <w:ind w:left="0" w:firstLine="0"/>
              <w:rPr>
                <w:rFonts w:cs="Arial"/>
                <w:i/>
                <w:u w:val="single"/>
              </w:rPr>
            </w:pPr>
            <w:hyperlink r:id="rId37" w:history="1">
              <w:r w:rsidR="007F0971" w:rsidRPr="00A5772B">
                <w:rPr>
                  <w:u w:val="single"/>
                </w:rPr>
                <w:t>www.greenskills4vet.eu</w:t>
              </w:r>
            </w:hyperlink>
            <w:r w:rsidR="00935163" w:rsidRPr="00A5772B">
              <w:rPr>
                <w:u w:val="single"/>
              </w:rPr>
              <w:t xml:space="preserve"> </w:t>
            </w:r>
            <w:r w:rsidR="0086184F" w:rsidRPr="00A5772B">
              <w:rPr>
                <w:rFonts w:cs="Arial"/>
                <w:i/>
                <w:u w:val="single"/>
              </w:rPr>
              <w:br/>
            </w:r>
          </w:p>
        </w:tc>
      </w:tr>
    </w:tbl>
    <w:p w14:paraId="4E98FD5A" w14:textId="77777777" w:rsidR="00193F77" w:rsidRDefault="00193F77" w:rsidP="00193F77"/>
    <w:p w14:paraId="468111E9" w14:textId="77777777" w:rsidR="00193F77" w:rsidRDefault="00193F77">
      <w:pPr>
        <w:spacing w:line="259" w:lineRule="auto"/>
        <w:jc w:val="left"/>
        <w:rPr>
          <w:rFonts w:eastAsiaTheme="majorEastAsia" w:cs="Arial"/>
          <w:color w:val="2E74B5" w:themeColor="accent1" w:themeShade="BF"/>
          <w:sz w:val="32"/>
          <w:szCs w:val="32"/>
        </w:rPr>
      </w:pPr>
      <w:r>
        <w:rPr>
          <w:rFonts w:cs="Arial"/>
        </w:rPr>
        <w:br w:type="page"/>
      </w:r>
    </w:p>
    <w:p w14:paraId="28709F73" w14:textId="5E3C3318" w:rsidR="003A7E36" w:rsidRPr="00935163" w:rsidRDefault="00D470E5" w:rsidP="00D470E5">
      <w:pPr>
        <w:pStyle w:val="berschrift1"/>
        <w:numPr>
          <w:ilvl w:val="0"/>
          <w:numId w:val="0"/>
        </w:numPr>
        <w:ind w:left="432" w:hanging="432"/>
        <w:rPr>
          <w:rFonts w:ascii="Arial" w:hAnsi="Arial" w:cs="Arial"/>
          <w:lang w:val="de-DE"/>
        </w:rPr>
      </w:pPr>
      <w:bookmarkStart w:id="54" w:name="_Toc518501192"/>
      <w:r w:rsidRPr="00935163">
        <w:rPr>
          <w:rFonts w:ascii="Arial" w:hAnsi="Arial" w:cs="Arial"/>
          <w:lang w:val="de-DE"/>
        </w:rPr>
        <w:lastRenderedPageBreak/>
        <w:t>References</w:t>
      </w:r>
      <w:bookmarkEnd w:id="54"/>
    </w:p>
    <w:p w14:paraId="15A5D88F" w14:textId="175CFED4" w:rsidR="00BF417A" w:rsidRPr="00935163" w:rsidRDefault="00BF417A" w:rsidP="00D470E5">
      <w:pPr>
        <w:ind w:left="284" w:hanging="284"/>
        <w:rPr>
          <w:rFonts w:cs="Arial"/>
          <w:lang w:val="de-DE"/>
        </w:rPr>
      </w:pPr>
      <w:r w:rsidRPr="00935163">
        <w:rPr>
          <w:rFonts w:cs="Arial"/>
          <w:lang w:val="de-DE"/>
        </w:rPr>
        <w:t xml:space="preserve">Bell, D. (1975): </w:t>
      </w:r>
      <w:r w:rsidR="00461949" w:rsidRPr="00935163">
        <w:rPr>
          <w:rFonts w:cs="Arial"/>
          <w:i/>
          <w:lang w:val="de-DE"/>
        </w:rPr>
        <w:t>Die nach</w:t>
      </w:r>
      <w:r w:rsidRPr="00935163">
        <w:rPr>
          <w:rFonts w:cs="Arial"/>
          <w:i/>
          <w:lang w:val="de-DE"/>
        </w:rPr>
        <w:t>industrielle Gesellschaft</w:t>
      </w:r>
      <w:r w:rsidRPr="00935163">
        <w:rPr>
          <w:rFonts w:cs="Arial"/>
          <w:lang w:val="de-DE"/>
        </w:rPr>
        <w:t>. Frankfurt.</w:t>
      </w:r>
    </w:p>
    <w:p w14:paraId="7A1E18A1" w14:textId="545D23B4" w:rsidR="009D2F5C" w:rsidRPr="00935163" w:rsidRDefault="009D2F5C" w:rsidP="00D470E5">
      <w:pPr>
        <w:ind w:left="284" w:hanging="284"/>
        <w:rPr>
          <w:rFonts w:cs="Arial"/>
          <w:lang w:val="de-DE"/>
        </w:rPr>
      </w:pPr>
      <w:r w:rsidRPr="00935163">
        <w:rPr>
          <w:rFonts w:cs="Arial"/>
          <w:lang w:val="de-DE"/>
        </w:rPr>
        <w:t xml:space="preserve">Buhr, D. (2017): Industrie 4.0 und die Herausforderung für die Politik. </w:t>
      </w:r>
      <w:r w:rsidRPr="00935163">
        <w:rPr>
          <w:rFonts w:cs="Arial"/>
          <w:i/>
          <w:lang w:val="de-DE"/>
        </w:rPr>
        <w:t>Gesellschaft – Wirtschaft – Politik. Sozialwissenschaft für politische Bildung</w:t>
      </w:r>
      <w:r w:rsidRPr="00935163">
        <w:rPr>
          <w:rFonts w:cs="Arial"/>
          <w:lang w:val="de-DE"/>
        </w:rPr>
        <w:t>, (3), 357-369.</w:t>
      </w:r>
    </w:p>
    <w:p w14:paraId="142F9699" w14:textId="66E9C5CF" w:rsidR="006D5B04" w:rsidRPr="00685A2C" w:rsidRDefault="006D5B04" w:rsidP="00D470E5">
      <w:pPr>
        <w:ind w:left="284" w:hanging="284"/>
        <w:rPr>
          <w:rFonts w:cs="Arial"/>
        </w:rPr>
      </w:pPr>
      <w:r w:rsidRPr="00935163">
        <w:rPr>
          <w:rFonts w:cs="Arial"/>
          <w:lang w:val="de-DE"/>
        </w:rPr>
        <w:t xml:space="preserve">Butcher, N. (2015): </w:t>
      </w:r>
      <w:r w:rsidRPr="00935163">
        <w:rPr>
          <w:rFonts w:cs="Arial"/>
          <w:i/>
          <w:lang w:val="de-DE"/>
        </w:rPr>
        <w:t>“A Basic Guide to Open Educational Resources (OER)”, the Commonwealth of Learning &amp; UNESCO</w:t>
      </w:r>
      <w:r w:rsidRPr="00935163">
        <w:rPr>
          <w:rFonts w:cs="Arial"/>
          <w:lang w:val="de-DE"/>
        </w:rPr>
        <w:t xml:space="preserve">. </w:t>
      </w:r>
      <w:r w:rsidRPr="00685A2C">
        <w:rPr>
          <w:rFonts w:cs="Arial"/>
        </w:rPr>
        <w:t xml:space="preserve">Retrieved from </w:t>
      </w:r>
      <w:hyperlink r:id="rId38" w:history="1">
        <w:r w:rsidRPr="00685A2C">
          <w:rPr>
            <w:rStyle w:val="Hyperlink"/>
            <w:rFonts w:cs="Arial"/>
          </w:rPr>
          <w:t>http://unesdoc.unesco.org/images/0021/002158/215804e.pdf</w:t>
        </w:r>
      </w:hyperlink>
      <w:r w:rsidR="0085293F" w:rsidRPr="00685A2C">
        <w:rPr>
          <w:rFonts w:cs="Arial"/>
        </w:rPr>
        <w:t>. [10.11.2017].</w:t>
      </w:r>
    </w:p>
    <w:p w14:paraId="6B060B53" w14:textId="3D14DAED" w:rsidR="00EE3A9A" w:rsidRPr="00685A2C" w:rsidRDefault="006D365B" w:rsidP="00D470E5">
      <w:pPr>
        <w:ind w:left="284" w:hanging="284"/>
        <w:rPr>
          <w:rFonts w:cs="Arial"/>
        </w:rPr>
      </w:pPr>
      <w:r w:rsidRPr="00685A2C">
        <w:rPr>
          <w:rFonts w:cs="Arial"/>
        </w:rPr>
        <w:t>Campbell, S. &amp; Fainstein, S.</w:t>
      </w:r>
      <w:r w:rsidR="00EE3A9A" w:rsidRPr="00685A2C">
        <w:rPr>
          <w:rFonts w:cs="Arial"/>
        </w:rPr>
        <w:t xml:space="preserve"> (2003): </w:t>
      </w:r>
      <w:r w:rsidR="00EE3A9A" w:rsidRPr="00685A2C">
        <w:rPr>
          <w:rFonts w:cs="Arial"/>
          <w:i/>
        </w:rPr>
        <w:t>Readings in Planning Theory</w:t>
      </w:r>
      <w:r w:rsidR="00EE3A9A" w:rsidRPr="00685A2C">
        <w:rPr>
          <w:rFonts w:cs="Arial"/>
        </w:rPr>
        <w:t>, Second Edition. Oxford.</w:t>
      </w:r>
    </w:p>
    <w:p w14:paraId="76BB817A" w14:textId="2A9DBD7B" w:rsidR="001E488C" w:rsidRPr="00685A2C" w:rsidRDefault="003F0341" w:rsidP="00D470E5">
      <w:pPr>
        <w:ind w:left="284" w:hanging="284"/>
        <w:rPr>
          <w:rFonts w:cs="Arial"/>
        </w:rPr>
      </w:pPr>
      <w:r w:rsidRPr="00685A2C">
        <w:rPr>
          <w:rFonts w:cs="Arial"/>
        </w:rPr>
        <w:t>CC-</w:t>
      </w:r>
      <w:r w:rsidR="001E488C" w:rsidRPr="00685A2C">
        <w:rPr>
          <w:rFonts w:cs="Arial"/>
        </w:rPr>
        <w:t xml:space="preserve">Wiki (2017): Licence Compatibility Chart. Received from </w:t>
      </w:r>
      <w:hyperlink r:id="rId39" w:history="1">
        <w:r w:rsidR="001E488C" w:rsidRPr="00685A2C">
          <w:rPr>
            <w:rStyle w:val="Hyperlink"/>
            <w:rFonts w:cs="Arial"/>
          </w:rPr>
          <w:t>https://wiki.creativecommons.org/images/5/5b/CC_License_Compatibility_Chart.png</w:t>
        </w:r>
      </w:hyperlink>
      <w:r w:rsidR="001E488C" w:rsidRPr="00685A2C">
        <w:rPr>
          <w:rFonts w:cs="Arial"/>
        </w:rPr>
        <w:t xml:space="preserve"> [11.10.2017].</w:t>
      </w:r>
    </w:p>
    <w:p w14:paraId="0305BA53" w14:textId="40B0ACFC" w:rsidR="00384C0D" w:rsidRPr="00935163" w:rsidRDefault="00384C0D" w:rsidP="00D470E5">
      <w:pPr>
        <w:ind w:left="284" w:hanging="284"/>
        <w:rPr>
          <w:rFonts w:cs="Arial"/>
          <w:lang w:val="de-DE"/>
        </w:rPr>
      </w:pPr>
      <w:r w:rsidRPr="00685A2C">
        <w:rPr>
          <w:rFonts w:cs="Arial"/>
        </w:rPr>
        <w:t xml:space="preserve">CEDEFOP (2014). </w:t>
      </w:r>
      <w:r w:rsidRPr="00685A2C">
        <w:rPr>
          <w:rFonts w:cs="Arial"/>
          <w:i/>
        </w:rPr>
        <w:t>The hidden potential of level 5 qualifications</w:t>
      </w:r>
      <w:r w:rsidRPr="00685A2C">
        <w:rPr>
          <w:rFonts w:cs="Arial"/>
        </w:rPr>
        <w:t xml:space="preserve">. </w:t>
      </w:r>
      <w:r w:rsidRPr="00935163">
        <w:rPr>
          <w:rFonts w:cs="Arial"/>
          <w:lang w:val="de-DE"/>
        </w:rPr>
        <w:t>Thessaloniki.</w:t>
      </w:r>
    </w:p>
    <w:p w14:paraId="599B7EF9" w14:textId="77777777" w:rsidR="00167F88" w:rsidRPr="00685A2C" w:rsidRDefault="00036FFA" w:rsidP="00167F88">
      <w:pPr>
        <w:autoSpaceDE w:val="0"/>
        <w:autoSpaceDN w:val="0"/>
        <w:adjustRightInd w:val="0"/>
        <w:spacing w:after="120"/>
        <w:ind w:left="284" w:hanging="284"/>
        <w:rPr>
          <w:rFonts w:cs="Arial"/>
          <w:lang w:val="en-US"/>
        </w:rPr>
      </w:pPr>
      <w:r w:rsidRPr="00935163">
        <w:rPr>
          <w:rFonts w:cs="Arial"/>
          <w:lang w:val="de-DE"/>
        </w:rPr>
        <w:t xml:space="preserve">Dengler, K. &amp; Matthes, B. (2015): </w:t>
      </w:r>
      <w:r w:rsidRPr="00935163">
        <w:rPr>
          <w:rFonts w:cs="Arial"/>
          <w:bCs/>
          <w:i/>
          <w:lang w:val="de-DE"/>
        </w:rPr>
        <w:t xml:space="preserve">Folgen der Digitalisierung für die Arbeitswelt. </w:t>
      </w:r>
      <w:r w:rsidRPr="00935163">
        <w:rPr>
          <w:rFonts w:cs="Arial"/>
          <w:i/>
          <w:lang w:val="de-DE"/>
        </w:rPr>
        <w:t>Substituierbarkeitspotenziale von Berufen in Deutschland</w:t>
      </w:r>
      <w:r w:rsidRPr="00935163">
        <w:rPr>
          <w:rFonts w:cs="Arial"/>
          <w:lang w:val="de-DE"/>
        </w:rPr>
        <w:t xml:space="preserve">. IAB Forschungsbericht. Aktuelle Ergebnisse aus der Projektarbeit des Instituts für Arbeitsmarkt- und Berufsforschung. </w:t>
      </w:r>
      <w:r w:rsidRPr="00685A2C">
        <w:rPr>
          <w:rFonts w:cs="Arial"/>
          <w:lang w:val="en-US"/>
        </w:rPr>
        <w:t>11/2015. Nürnberg</w:t>
      </w:r>
      <w:r w:rsidR="00167F88" w:rsidRPr="00685A2C">
        <w:rPr>
          <w:rFonts w:cs="Arial"/>
          <w:lang w:val="en-US"/>
        </w:rPr>
        <w:t>.</w:t>
      </w:r>
    </w:p>
    <w:p w14:paraId="55CF0DA0" w14:textId="372D1F39" w:rsidR="00EF23BF" w:rsidRPr="00685A2C" w:rsidRDefault="00EF23BF" w:rsidP="00167F88">
      <w:pPr>
        <w:ind w:left="284" w:hanging="284"/>
        <w:rPr>
          <w:rFonts w:cs="Arial"/>
          <w:lang w:val="en-US"/>
        </w:rPr>
      </w:pPr>
      <w:r w:rsidRPr="00685A2C">
        <w:rPr>
          <w:rFonts w:cs="Arial"/>
          <w:lang w:val="en-US"/>
        </w:rPr>
        <w:t xml:space="preserve">European Commission (2011): </w:t>
      </w:r>
      <w:r w:rsidRPr="00685A2C">
        <w:rPr>
          <w:rFonts w:cs="Arial"/>
          <w:i/>
          <w:lang w:val="en-US"/>
        </w:rPr>
        <w:t>ECVET Questions and Answers</w:t>
      </w:r>
      <w:r w:rsidRPr="00685A2C">
        <w:rPr>
          <w:rFonts w:cs="Arial"/>
          <w:lang w:val="en-US"/>
        </w:rPr>
        <w:t xml:space="preserve">. </w:t>
      </w:r>
    </w:p>
    <w:p w14:paraId="59138DD8" w14:textId="10F1E8DB" w:rsidR="00800366" w:rsidRPr="00685A2C" w:rsidRDefault="00800366" w:rsidP="00167F88">
      <w:pPr>
        <w:ind w:left="284" w:hanging="284"/>
        <w:rPr>
          <w:rFonts w:cs="Arial"/>
          <w:lang w:val="en-US"/>
        </w:rPr>
      </w:pPr>
      <w:r w:rsidRPr="00685A2C">
        <w:rPr>
          <w:rFonts w:cs="Arial"/>
          <w:lang w:val="en-US"/>
        </w:rPr>
        <w:t xml:space="preserve">European Commission (2017): Descriptors defining levels in the European Qualifications Framework (EQF). Retrieved from </w:t>
      </w:r>
      <w:hyperlink r:id="rId40" w:history="1">
        <w:r w:rsidRPr="00685A2C">
          <w:rPr>
            <w:rFonts w:cs="Arial"/>
            <w:lang w:val="en-US"/>
          </w:rPr>
          <w:t>https://ec.europa.eu/ploteus/content/descriptors-page</w:t>
        </w:r>
      </w:hyperlink>
      <w:r w:rsidRPr="00685A2C">
        <w:rPr>
          <w:rFonts w:cs="Arial"/>
          <w:lang w:val="en-US"/>
        </w:rPr>
        <w:t xml:space="preserve"> [20.05.2018].</w:t>
      </w:r>
    </w:p>
    <w:p w14:paraId="53B64E41" w14:textId="70A17F34" w:rsidR="004F302C" w:rsidRPr="00685A2C" w:rsidRDefault="005A0890" w:rsidP="004F302C">
      <w:pPr>
        <w:ind w:left="284" w:hanging="284"/>
        <w:rPr>
          <w:rFonts w:cs="Arial"/>
          <w:lang w:val="en-US"/>
        </w:rPr>
      </w:pPr>
      <w:r w:rsidRPr="00685A2C">
        <w:rPr>
          <w:rFonts w:cs="Arial"/>
          <w:lang w:val="en-US"/>
        </w:rPr>
        <w:t>Gomatos, L.;</w:t>
      </w:r>
      <w:r w:rsidR="004F302C" w:rsidRPr="00685A2C">
        <w:rPr>
          <w:rFonts w:cs="Arial"/>
          <w:lang w:val="en-US"/>
        </w:rPr>
        <w:t xml:space="preserve"> Dimou, H. &amp; Parissis, V. (2016): La place du constructivisme dans des scenarios pédagogiques numériques de la plateforme AESOP en Grèce. </w:t>
      </w:r>
      <w:r w:rsidR="004F302C" w:rsidRPr="00685A2C">
        <w:rPr>
          <w:rFonts w:cs="Arial"/>
          <w:i/>
          <w:lang w:val="en-US"/>
        </w:rPr>
        <w:t>Educational Journal of the University of Patras UNESCO Chair</w:t>
      </w:r>
      <w:r w:rsidR="004F302C" w:rsidRPr="00685A2C">
        <w:rPr>
          <w:rFonts w:cs="Arial"/>
          <w:lang w:val="en-US"/>
        </w:rPr>
        <w:t>, 3(2),77-88.</w:t>
      </w:r>
    </w:p>
    <w:p w14:paraId="5F849FE4" w14:textId="7ECD4051" w:rsidR="00B27643" w:rsidRPr="00685A2C" w:rsidRDefault="00B27643" w:rsidP="00D470E5">
      <w:pPr>
        <w:ind w:left="284" w:hanging="284"/>
        <w:rPr>
          <w:rFonts w:cs="Arial"/>
        </w:rPr>
      </w:pPr>
      <w:r w:rsidRPr="00685A2C">
        <w:rPr>
          <w:rFonts w:cs="Arial"/>
        </w:rPr>
        <w:t>Kersten</w:t>
      </w:r>
      <w:r w:rsidR="00A17E6F" w:rsidRPr="00685A2C">
        <w:rPr>
          <w:rFonts w:cs="Arial"/>
        </w:rPr>
        <w:t>, W.; Seiter, M.; von See, B.; Hackius, N. &amp; Maurer, T.</w:t>
      </w:r>
      <w:r w:rsidRPr="00685A2C">
        <w:rPr>
          <w:rFonts w:cs="Arial"/>
        </w:rPr>
        <w:t xml:space="preserve"> </w:t>
      </w:r>
      <w:r w:rsidRPr="00685A2C">
        <w:rPr>
          <w:rFonts w:cs="Arial"/>
          <w:lang w:val="en-US"/>
        </w:rPr>
        <w:t xml:space="preserve">(2017): </w:t>
      </w:r>
      <w:r w:rsidRPr="00685A2C">
        <w:rPr>
          <w:rFonts w:cs="Arial"/>
          <w:i/>
          <w:lang w:val="en-US"/>
        </w:rPr>
        <w:t>Trends und Strategien in Logistik und Supply Chain Management. – Chancen der digitalen Transformation</w:t>
      </w:r>
      <w:r w:rsidRPr="00685A2C">
        <w:rPr>
          <w:rFonts w:cs="Arial"/>
          <w:lang w:val="en-US"/>
        </w:rPr>
        <w:t xml:space="preserve">. </w:t>
      </w:r>
      <w:r w:rsidRPr="00685A2C">
        <w:rPr>
          <w:rFonts w:cs="Arial"/>
        </w:rPr>
        <w:t>Bundesvereinigung Logistik (BVL). Bremen.</w:t>
      </w:r>
    </w:p>
    <w:p w14:paraId="3BA275D9" w14:textId="28957367" w:rsidR="00434C59" w:rsidRPr="00685A2C" w:rsidRDefault="00C40D81" w:rsidP="00D470E5">
      <w:pPr>
        <w:ind w:left="284" w:hanging="284"/>
        <w:rPr>
          <w:rFonts w:cs="Arial"/>
        </w:rPr>
      </w:pPr>
      <w:r w:rsidRPr="00685A2C">
        <w:rPr>
          <w:rFonts w:cs="Arial"/>
        </w:rPr>
        <w:t>Koehler, M. J.</w:t>
      </w:r>
      <w:r w:rsidR="00434C59" w:rsidRPr="00685A2C">
        <w:rPr>
          <w:rFonts w:cs="Arial"/>
        </w:rPr>
        <w:t xml:space="preserve"> &amp; Mishra, P. (2009): What is technological pedagogical content knowledge? </w:t>
      </w:r>
      <w:r w:rsidR="00434C59" w:rsidRPr="00685A2C">
        <w:rPr>
          <w:rFonts w:cs="Arial"/>
          <w:i/>
        </w:rPr>
        <w:t>Contemporary Issues in Technology and Teacher Education</w:t>
      </w:r>
      <w:r w:rsidR="00434C59" w:rsidRPr="00685A2C">
        <w:rPr>
          <w:rFonts w:cs="Arial"/>
        </w:rPr>
        <w:t>, 9(1), 60-70.</w:t>
      </w:r>
    </w:p>
    <w:p w14:paraId="4F7CB813" w14:textId="1EAE37D9" w:rsidR="002A0335" w:rsidRPr="00685A2C" w:rsidRDefault="005A0890" w:rsidP="00D470E5">
      <w:pPr>
        <w:ind w:left="284" w:hanging="284"/>
        <w:rPr>
          <w:rFonts w:cs="Arial"/>
        </w:rPr>
      </w:pPr>
      <w:r w:rsidRPr="00685A2C">
        <w:rPr>
          <w:rFonts w:cs="Arial"/>
        </w:rPr>
        <w:t>Kutt, K.;</w:t>
      </w:r>
      <w:r w:rsidR="002A0335" w:rsidRPr="00685A2C">
        <w:rPr>
          <w:rFonts w:cs="Arial"/>
        </w:rPr>
        <w:t xml:space="preserve"> Meyer</w:t>
      </w:r>
      <w:r w:rsidRPr="00685A2C">
        <w:rPr>
          <w:rFonts w:cs="Arial"/>
        </w:rPr>
        <w:t>,</w:t>
      </w:r>
      <w:r w:rsidR="002A0335" w:rsidRPr="00685A2C">
        <w:rPr>
          <w:rFonts w:cs="Arial"/>
        </w:rPr>
        <w:t xml:space="preserve"> H. &amp;</w:t>
      </w:r>
      <w:r w:rsidR="00C40D81" w:rsidRPr="00685A2C">
        <w:rPr>
          <w:rFonts w:cs="Arial"/>
        </w:rPr>
        <w:t xml:space="preserve"> </w:t>
      </w:r>
      <w:r w:rsidR="002A0335" w:rsidRPr="00685A2C">
        <w:rPr>
          <w:rFonts w:cs="Arial"/>
        </w:rPr>
        <w:t>Toepfer, B. (2016): Implementation in school subjects and learning areas: Vocational Education. In Schreiber J</w:t>
      </w:r>
      <w:r w:rsidR="00C40D81" w:rsidRPr="00685A2C">
        <w:rPr>
          <w:rFonts w:cs="Arial"/>
        </w:rPr>
        <w:t>.</w:t>
      </w:r>
      <w:r w:rsidR="002A0335" w:rsidRPr="00685A2C">
        <w:rPr>
          <w:rFonts w:cs="Arial"/>
        </w:rPr>
        <w:t>-R</w:t>
      </w:r>
      <w:r w:rsidR="00C40D81" w:rsidRPr="00685A2C">
        <w:rPr>
          <w:rFonts w:cs="Arial"/>
        </w:rPr>
        <w:t>.</w:t>
      </w:r>
      <w:r w:rsidR="002A0335" w:rsidRPr="00685A2C">
        <w:rPr>
          <w:rFonts w:cs="Arial"/>
        </w:rPr>
        <w:t xml:space="preserve"> &amp; Siege, H</w:t>
      </w:r>
      <w:r w:rsidR="00C40D81" w:rsidRPr="00685A2C">
        <w:rPr>
          <w:rFonts w:cs="Arial"/>
        </w:rPr>
        <w:t>.</w:t>
      </w:r>
      <w:r w:rsidR="002A0335" w:rsidRPr="00685A2C">
        <w:rPr>
          <w:rFonts w:cs="Arial"/>
        </w:rPr>
        <w:t xml:space="preserve"> (ed.) </w:t>
      </w:r>
      <w:r w:rsidR="002A0335" w:rsidRPr="00685A2C">
        <w:rPr>
          <w:rFonts w:cs="Arial"/>
          <w:i/>
        </w:rPr>
        <w:t>Curriculum Framework, Education for Sustainable Development</w:t>
      </w:r>
      <w:r w:rsidR="002A0335" w:rsidRPr="00685A2C">
        <w:rPr>
          <w:rFonts w:cs="Arial"/>
        </w:rPr>
        <w:t>. Bonn: Engagement Global gGmbH.</w:t>
      </w:r>
    </w:p>
    <w:p w14:paraId="68E5B91F" w14:textId="30E9785B" w:rsidR="00B81173" w:rsidRPr="00685A2C" w:rsidRDefault="00B81173" w:rsidP="00D470E5">
      <w:pPr>
        <w:ind w:left="284" w:hanging="284"/>
        <w:rPr>
          <w:rFonts w:cs="Arial"/>
          <w:bCs/>
          <w:lang w:val="en-US"/>
        </w:rPr>
      </w:pPr>
      <w:r w:rsidRPr="00685A2C">
        <w:rPr>
          <w:rFonts w:cs="Arial"/>
        </w:rPr>
        <w:t xml:space="preserve">Lisbon European Council (2000): </w:t>
      </w:r>
      <w:r w:rsidRPr="00685A2C">
        <w:rPr>
          <w:rFonts w:cs="Arial"/>
          <w:i/>
        </w:rPr>
        <w:t>Lisbon European Council 2</w:t>
      </w:r>
      <w:r w:rsidRPr="00685A2C">
        <w:rPr>
          <w:rFonts w:cs="Arial"/>
          <w:i/>
          <w:lang w:val="en-US"/>
        </w:rPr>
        <w:t>3 and 24 March 2000 – Presidency Conclusions.</w:t>
      </w:r>
      <w:r w:rsidRPr="00685A2C">
        <w:rPr>
          <w:rFonts w:cs="Arial"/>
          <w:lang w:val="en-US"/>
        </w:rPr>
        <w:t xml:space="preserve"> Retrieved from </w:t>
      </w:r>
      <w:hyperlink r:id="rId41" w:history="1">
        <w:r w:rsidR="00CC1E24" w:rsidRPr="00685A2C">
          <w:rPr>
            <w:rStyle w:val="Hyperlink"/>
            <w:rFonts w:cs="Arial"/>
            <w:lang w:val="en-US"/>
          </w:rPr>
          <w:t>http://www.europarl.europa.eu/summits/lis1_en.htm</w:t>
        </w:r>
      </w:hyperlink>
      <w:r w:rsidRPr="00685A2C">
        <w:rPr>
          <w:rFonts w:cs="Arial"/>
          <w:bCs/>
          <w:lang w:val="en-US"/>
        </w:rPr>
        <w:t xml:space="preserve"> [10.12.2017].</w:t>
      </w:r>
    </w:p>
    <w:p w14:paraId="5E963AFD" w14:textId="0B57BAB5" w:rsidR="00AD01C2" w:rsidRPr="00685A2C" w:rsidRDefault="00AD01C2" w:rsidP="00D470E5">
      <w:pPr>
        <w:ind w:left="284" w:hanging="284"/>
        <w:rPr>
          <w:rFonts w:cs="Arial"/>
        </w:rPr>
      </w:pPr>
      <w:r w:rsidRPr="00685A2C">
        <w:rPr>
          <w:rFonts w:cs="Arial"/>
        </w:rPr>
        <w:t xml:space="preserve">Majumdar, S. (2010): </w:t>
      </w:r>
      <w:r w:rsidRPr="00685A2C">
        <w:rPr>
          <w:rFonts w:cs="Arial"/>
          <w:i/>
        </w:rPr>
        <w:t>TVET: Connecting the Dots in TVET for Sustainable Development.</w:t>
      </w:r>
      <w:r w:rsidRPr="00685A2C">
        <w:rPr>
          <w:rFonts w:cs="Arial"/>
        </w:rPr>
        <w:t xml:space="preserve"> Retrieved from </w:t>
      </w:r>
      <w:hyperlink r:id="rId42" w:history="1">
        <w:r w:rsidRPr="00685A2C">
          <w:rPr>
            <w:rStyle w:val="Hyperlink"/>
            <w:rFonts w:cs="Arial"/>
          </w:rPr>
          <w:t>http://www.voced.edu.au/content/ngv%3A57647</w:t>
        </w:r>
      </w:hyperlink>
      <w:r w:rsidRPr="00685A2C">
        <w:rPr>
          <w:rFonts w:cs="Arial"/>
        </w:rPr>
        <w:t xml:space="preserve"> [13.05.2018].</w:t>
      </w:r>
    </w:p>
    <w:p w14:paraId="17EEB200" w14:textId="4A0E8A90" w:rsidR="0060281F" w:rsidRPr="00685A2C" w:rsidRDefault="005A0890" w:rsidP="0060281F">
      <w:pPr>
        <w:ind w:left="284" w:hanging="284"/>
        <w:rPr>
          <w:rFonts w:cs="Arial"/>
        </w:rPr>
      </w:pPr>
      <w:r w:rsidRPr="00685A2C">
        <w:rPr>
          <w:rFonts w:cs="Arial"/>
        </w:rPr>
        <w:t>Megalou, E.</w:t>
      </w:r>
      <w:r w:rsidR="0060281F" w:rsidRPr="00685A2C">
        <w:rPr>
          <w:rFonts w:cs="Arial"/>
        </w:rPr>
        <w:t xml:space="preserve"> (2015). </w:t>
      </w:r>
      <w:r w:rsidR="0060281F" w:rsidRPr="00685A2C">
        <w:rPr>
          <w:rFonts w:cs="Arial"/>
          <w:i/>
        </w:rPr>
        <w:t>Open Educational Resources - Repository of Learning Objects: The Case of Photodentro</w:t>
      </w:r>
      <w:r w:rsidR="0060281F" w:rsidRPr="00685A2C">
        <w:rPr>
          <w:rFonts w:cs="Arial"/>
        </w:rPr>
        <w:t xml:space="preserve">. Retrieved from </w:t>
      </w:r>
      <w:hyperlink r:id="rId43" w:history="1">
        <w:r w:rsidR="00CC1E24" w:rsidRPr="00685A2C">
          <w:rPr>
            <w:rStyle w:val="Hyperlink"/>
            <w:rFonts w:cs="Arial"/>
          </w:rPr>
          <w:t>http://dschool.edu.gr/p61cti/wp-content/uploads/2015/07/oer-photodentro_deltio_imp_megalou_20150216_v1.0.pdf</w:t>
        </w:r>
      </w:hyperlink>
      <w:r w:rsidR="00CC1E24" w:rsidRPr="00685A2C">
        <w:rPr>
          <w:rFonts w:cs="Arial"/>
        </w:rPr>
        <w:t xml:space="preserve">. </w:t>
      </w:r>
      <w:r w:rsidR="0060281F" w:rsidRPr="00685A2C">
        <w:rPr>
          <w:rFonts w:cs="Arial"/>
        </w:rPr>
        <w:t>[10.09.2017]. [in Greek]</w:t>
      </w:r>
    </w:p>
    <w:p w14:paraId="3AFB4D0F" w14:textId="2142D21D" w:rsidR="001B731C" w:rsidRPr="00685A2C" w:rsidRDefault="001B731C" w:rsidP="0060281F">
      <w:pPr>
        <w:ind w:left="284" w:hanging="284"/>
        <w:rPr>
          <w:rFonts w:cs="Arial"/>
        </w:rPr>
      </w:pPr>
      <w:r w:rsidRPr="00685A2C">
        <w:rPr>
          <w:rFonts w:cs="Arial"/>
          <w:lang w:val="fr-FR"/>
        </w:rPr>
        <w:t xml:space="preserve">Organisation internationale de la francophonie (OIF) </w:t>
      </w:r>
      <w:r w:rsidR="00C40D81" w:rsidRPr="00685A2C">
        <w:rPr>
          <w:rFonts w:cs="Arial"/>
          <w:lang w:val="fr-FR"/>
        </w:rPr>
        <w:t>(2016)</w:t>
      </w:r>
      <w:r w:rsidRPr="00685A2C">
        <w:rPr>
          <w:rFonts w:cs="Arial"/>
          <w:lang w:val="fr-FR"/>
        </w:rPr>
        <w:t xml:space="preserve">: </w:t>
      </w:r>
      <w:r w:rsidRPr="00685A2C">
        <w:rPr>
          <w:rFonts w:cs="Arial"/>
          <w:i/>
          <w:lang w:val="fr-FR"/>
        </w:rPr>
        <w:t>Open Educational Resources Competency Framework OER</w:t>
      </w:r>
      <w:r w:rsidRPr="00685A2C">
        <w:rPr>
          <w:rFonts w:cs="Arial"/>
          <w:lang w:val="fr-FR"/>
        </w:rPr>
        <w:t>, OIF, Open Education Consortium, UVT, African Virtual University, UNESCO, ALESCO.</w:t>
      </w:r>
    </w:p>
    <w:p w14:paraId="2C7B32BF" w14:textId="64B3EFE0" w:rsidR="004F302C" w:rsidRPr="00685A2C" w:rsidRDefault="005A0890" w:rsidP="00D470E5">
      <w:pPr>
        <w:ind w:left="284" w:hanging="284"/>
        <w:rPr>
          <w:rFonts w:cs="Arial"/>
        </w:rPr>
      </w:pPr>
      <w:r w:rsidRPr="00685A2C">
        <w:rPr>
          <w:rFonts w:cs="Arial"/>
        </w:rPr>
        <w:lastRenderedPageBreak/>
        <w:t>Papadimitriou, S.</w:t>
      </w:r>
      <w:r w:rsidR="004F302C" w:rsidRPr="00685A2C">
        <w:rPr>
          <w:rFonts w:cs="Arial"/>
        </w:rPr>
        <w:t xml:space="preserve"> &amp; Lionarakis, A. (2016): Open Educational Resources and Open Courses in University Education. </w:t>
      </w:r>
      <w:r w:rsidR="004F302C" w:rsidRPr="00685A2C">
        <w:rPr>
          <w:rFonts w:cs="Arial"/>
          <w:i/>
        </w:rPr>
        <w:t>International Conference on Open &amp; Distance Learning</w:t>
      </w:r>
      <w:r w:rsidR="004F302C" w:rsidRPr="00685A2C">
        <w:rPr>
          <w:rFonts w:cs="Arial"/>
        </w:rPr>
        <w:t>, 7 (2A). [in Greek]</w:t>
      </w:r>
    </w:p>
    <w:p w14:paraId="482A290D" w14:textId="01C69A37" w:rsidR="0063689D" w:rsidRPr="00685A2C" w:rsidRDefault="0063689D" w:rsidP="00D470E5">
      <w:pPr>
        <w:ind w:left="284" w:hanging="284"/>
        <w:rPr>
          <w:rFonts w:cs="Arial"/>
          <w:lang w:val="en-US"/>
        </w:rPr>
      </w:pPr>
      <w:r w:rsidRPr="00685A2C">
        <w:rPr>
          <w:rFonts w:cs="Arial"/>
          <w:lang w:val="en-US"/>
        </w:rPr>
        <w:t>PricewaterhouseCoopers</w:t>
      </w:r>
      <w:r w:rsidR="00B368E2" w:rsidRPr="00685A2C">
        <w:rPr>
          <w:rFonts w:cs="Arial"/>
          <w:lang w:val="en-US"/>
        </w:rPr>
        <w:t xml:space="preserve"> (PwC)</w:t>
      </w:r>
      <w:r w:rsidRPr="00685A2C">
        <w:rPr>
          <w:rFonts w:cs="Arial"/>
          <w:lang w:val="en-US"/>
        </w:rPr>
        <w:t xml:space="preserve"> </w:t>
      </w:r>
      <w:r w:rsidRPr="00685A2C">
        <w:rPr>
          <w:rFonts w:eastAsia="TimesNewRomanPS-ItalicMT" w:cs="Arial"/>
          <w:iCs/>
          <w:lang w:val="en-US"/>
        </w:rPr>
        <w:t xml:space="preserve">(2016): </w:t>
      </w:r>
      <w:r w:rsidRPr="00685A2C">
        <w:rPr>
          <w:rFonts w:cs="Arial"/>
          <w:i/>
          <w:lang w:val="en-US"/>
        </w:rPr>
        <w:t>Industry 4.0: Building the digital enterprise</w:t>
      </w:r>
      <w:r w:rsidRPr="00685A2C">
        <w:rPr>
          <w:rFonts w:cs="Arial"/>
          <w:lang w:val="en-US"/>
        </w:rPr>
        <w:t xml:space="preserve">. Retrieved from </w:t>
      </w:r>
      <w:hyperlink r:id="rId44" w:history="1">
        <w:r w:rsidRPr="00685A2C">
          <w:rPr>
            <w:rStyle w:val="Hyperlink"/>
            <w:rFonts w:cs="Arial"/>
            <w:lang w:val="en-US"/>
          </w:rPr>
          <w:t>https://www.pwc.com/gx/en/industries/industry-4.0.html</w:t>
        </w:r>
      </w:hyperlink>
      <w:r w:rsidRPr="00685A2C">
        <w:rPr>
          <w:rFonts w:cs="Arial"/>
          <w:lang w:val="en-US"/>
        </w:rPr>
        <w:t xml:space="preserve"> [16.11.2017].</w:t>
      </w:r>
    </w:p>
    <w:p w14:paraId="3B16DD03" w14:textId="7E3160C9" w:rsidR="004B67D4" w:rsidRPr="00685A2C" w:rsidRDefault="004B67D4" w:rsidP="00D470E5">
      <w:pPr>
        <w:ind w:left="284" w:hanging="284"/>
        <w:rPr>
          <w:rFonts w:cs="Arial"/>
          <w:lang w:val="en-US"/>
        </w:rPr>
      </w:pPr>
      <w:r w:rsidRPr="00685A2C">
        <w:rPr>
          <w:rFonts w:cs="Arial"/>
          <w:lang w:val="en-US"/>
        </w:rPr>
        <w:t xml:space="preserve">Schmidt, D., Baran, E., Thompson, A., Mishra, P., Koehler, M., &amp; Shin, T. (2009): </w:t>
      </w:r>
      <w:r w:rsidRPr="00685A2C">
        <w:rPr>
          <w:rFonts w:cs="Arial"/>
          <w:i/>
          <w:lang w:val="en-US"/>
        </w:rPr>
        <w:t>Technological Pedagogical Content Knowledge (TPACK): The Development and Validation of an Assessment Instrument for Pre-service Teachers</w:t>
      </w:r>
      <w:r w:rsidRPr="00685A2C">
        <w:rPr>
          <w:rFonts w:cs="Arial"/>
          <w:lang w:val="en-US"/>
        </w:rPr>
        <w:t>.</w:t>
      </w:r>
    </w:p>
    <w:p w14:paraId="5F4496AE" w14:textId="4B4641E6" w:rsidR="00B1080A" w:rsidRPr="00935163" w:rsidRDefault="005A0890" w:rsidP="00D470E5">
      <w:pPr>
        <w:ind w:left="284" w:hanging="284"/>
        <w:rPr>
          <w:rFonts w:cs="Arial"/>
          <w:lang w:val="de-DE"/>
        </w:rPr>
      </w:pPr>
      <w:r w:rsidRPr="00935163">
        <w:rPr>
          <w:rFonts w:eastAsia="TimesNewRomanPS-ItalicMT" w:cs="Arial"/>
          <w:iCs/>
          <w:lang w:val="de-DE"/>
        </w:rPr>
        <w:t>Schott, F. &amp;</w:t>
      </w:r>
      <w:r w:rsidR="00B1080A" w:rsidRPr="00935163">
        <w:rPr>
          <w:rFonts w:eastAsia="TimesNewRomanPS-ItalicMT" w:cs="Arial"/>
          <w:iCs/>
          <w:lang w:val="de-DE"/>
        </w:rPr>
        <w:t xml:space="preserve"> Ghanbari, S. A. </w:t>
      </w:r>
      <w:r w:rsidR="00B1080A" w:rsidRPr="00935163">
        <w:rPr>
          <w:rFonts w:eastAsia="TimesNewRomanPSMT" w:cs="Arial"/>
          <w:lang w:val="de-DE"/>
        </w:rPr>
        <w:t>(2012</w:t>
      </w:r>
      <w:r w:rsidR="00B1080A" w:rsidRPr="00935163">
        <w:rPr>
          <w:rFonts w:eastAsia="TimesNewRomanPSMT" w:cs="Arial"/>
          <w:i/>
          <w:lang w:val="de-DE"/>
        </w:rPr>
        <w:t xml:space="preserve">): </w:t>
      </w:r>
      <w:r w:rsidR="00B1080A" w:rsidRPr="00935163">
        <w:rPr>
          <w:rFonts w:eastAsia="TimesNewRomanPS-ItalicMT" w:cs="Arial"/>
          <w:bCs/>
          <w:i/>
          <w:lang w:val="de-DE"/>
        </w:rPr>
        <w:t>Bildungsstandards, Kompetenzdiagnostik und kompetenzorientierter Unterricht zur Qualitätssicherung des Bildungswesens. Eine problemorientierte Einführung in die theoretischen Grundlagen.</w:t>
      </w:r>
      <w:r w:rsidR="00B1080A" w:rsidRPr="00935163">
        <w:rPr>
          <w:rFonts w:eastAsia="TimesNewRomanPS-ItalicMT" w:cs="Arial"/>
          <w:bCs/>
          <w:lang w:val="de-DE"/>
        </w:rPr>
        <w:t xml:space="preserve"> </w:t>
      </w:r>
      <w:r w:rsidR="00B1080A" w:rsidRPr="00935163">
        <w:rPr>
          <w:rFonts w:eastAsia="TimesNewRomanPSMT" w:cs="Arial"/>
          <w:lang w:val="de-DE"/>
        </w:rPr>
        <w:t>Münster</w:t>
      </w:r>
      <w:r w:rsidR="00B1080A" w:rsidRPr="00935163">
        <w:rPr>
          <w:rFonts w:cs="Arial"/>
          <w:lang w:val="de-DE"/>
        </w:rPr>
        <w:t>.</w:t>
      </w:r>
    </w:p>
    <w:p w14:paraId="5B8BCBE6" w14:textId="1B0301DA" w:rsidR="002A0335" w:rsidRPr="00685A2C" w:rsidRDefault="002A0335" w:rsidP="00D470E5">
      <w:pPr>
        <w:ind w:left="284" w:hanging="284"/>
        <w:rPr>
          <w:rFonts w:cs="Arial"/>
          <w:lang w:val="en-US"/>
        </w:rPr>
      </w:pPr>
      <w:r w:rsidRPr="00935163">
        <w:rPr>
          <w:rFonts w:cs="Arial"/>
          <w:lang w:val="de-DE"/>
        </w:rPr>
        <w:t>Schreiber</w:t>
      </w:r>
      <w:r w:rsidR="005A0890" w:rsidRPr="00935163">
        <w:rPr>
          <w:rFonts w:cs="Arial"/>
          <w:lang w:val="de-DE"/>
        </w:rPr>
        <w:t>,</w:t>
      </w:r>
      <w:r w:rsidRPr="00935163">
        <w:rPr>
          <w:rFonts w:cs="Arial"/>
          <w:lang w:val="de-DE"/>
        </w:rPr>
        <w:t xml:space="preserve"> J</w:t>
      </w:r>
      <w:r w:rsidR="005A0890" w:rsidRPr="00935163">
        <w:rPr>
          <w:rFonts w:cs="Arial"/>
          <w:lang w:val="de-DE"/>
        </w:rPr>
        <w:t>.</w:t>
      </w:r>
      <w:r w:rsidRPr="00935163">
        <w:rPr>
          <w:rFonts w:cs="Arial"/>
          <w:lang w:val="de-DE"/>
        </w:rPr>
        <w:t>-R</w:t>
      </w:r>
      <w:r w:rsidR="005A0890" w:rsidRPr="00935163">
        <w:rPr>
          <w:rFonts w:cs="Arial"/>
          <w:lang w:val="de-DE"/>
        </w:rPr>
        <w:t>.</w:t>
      </w:r>
      <w:r w:rsidRPr="00935163">
        <w:rPr>
          <w:rFonts w:cs="Arial"/>
          <w:lang w:val="de-DE"/>
        </w:rPr>
        <w:t xml:space="preserve"> &amp; Siege, H. (2016): </w:t>
      </w:r>
      <w:r w:rsidRPr="00935163">
        <w:rPr>
          <w:rFonts w:cs="Arial"/>
          <w:i/>
          <w:lang w:val="de-DE"/>
        </w:rPr>
        <w:t>Curriculum Framework, Education for Sustainable Development</w:t>
      </w:r>
      <w:r w:rsidRPr="00935163">
        <w:rPr>
          <w:rFonts w:cs="Arial"/>
          <w:lang w:val="de-DE"/>
        </w:rPr>
        <w:t xml:space="preserve">. </w:t>
      </w:r>
      <w:r w:rsidRPr="00685A2C">
        <w:rPr>
          <w:rFonts w:cs="Arial"/>
          <w:lang w:val="en-US"/>
        </w:rPr>
        <w:t>Bonn: Engagement Global gGmbH.</w:t>
      </w:r>
    </w:p>
    <w:p w14:paraId="02AD7A62" w14:textId="7C5D583F" w:rsidR="00A92969" w:rsidRPr="00685A2C" w:rsidRDefault="00A92969" w:rsidP="00D470E5">
      <w:pPr>
        <w:ind w:left="284" w:hanging="284"/>
        <w:rPr>
          <w:rFonts w:cs="Arial"/>
          <w:lang w:val="en-US"/>
        </w:rPr>
      </w:pPr>
      <w:r w:rsidRPr="00685A2C">
        <w:rPr>
          <w:rFonts w:cs="Arial"/>
          <w:lang w:val="en-US"/>
        </w:rPr>
        <w:t xml:space="preserve">Shulman, L. (1986): Those Who Understand: Knowledge Growth in Teaching. </w:t>
      </w:r>
      <w:r w:rsidRPr="00685A2C">
        <w:rPr>
          <w:rFonts w:cs="Arial"/>
          <w:i/>
          <w:lang w:val="en-US"/>
        </w:rPr>
        <w:t>Educational Researcher</w:t>
      </w:r>
      <w:r w:rsidRPr="00685A2C">
        <w:rPr>
          <w:rFonts w:cs="Arial"/>
          <w:lang w:val="en-US"/>
        </w:rPr>
        <w:t>,</w:t>
      </w:r>
      <w:r w:rsidR="005A0890" w:rsidRPr="00685A2C">
        <w:rPr>
          <w:rFonts w:cs="Arial"/>
          <w:lang w:val="en-US"/>
        </w:rPr>
        <w:t xml:space="preserve"> </w:t>
      </w:r>
      <w:r w:rsidR="005A0890" w:rsidRPr="00685A2C">
        <w:rPr>
          <w:rFonts w:cs="Arial"/>
          <w:lang w:val="en-US"/>
        </w:rPr>
        <w:br/>
        <w:t>15 (</w:t>
      </w:r>
      <w:r w:rsidRPr="00685A2C">
        <w:rPr>
          <w:rFonts w:cs="Arial"/>
          <w:lang w:val="en-US"/>
        </w:rPr>
        <w:t>2</w:t>
      </w:r>
      <w:r w:rsidR="005A0890" w:rsidRPr="00685A2C">
        <w:rPr>
          <w:rFonts w:cs="Arial"/>
          <w:lang w:val="en-US"/>
        </w:rPr>
        <w:t>)</w:t>
      </w:r>
      <w:r w:rsidRPr="00685A2C">
        <w:rPr>
          <w:rFonts w:cs="Arial"/>
          <w:lang w:val="en-US"/>
        </w:rPr>
        <w:t>, pp. 4-14</w:t>
      </w:r>
      <w:r w:rsidR="005A0890" w:rsidRPr="00685A2C">
        <w:rPr>
          <w:rFonts w:cs="Arial"/>
          <w:lang w:val="en-US"/>
        </w:rPr>
        <w:t>.</w:t>
      </w:r>
    </w:p>
    <w:p w14:paraId="06FC8B75" w14:textId="11938D3E" w:rsidR="00F04F51" w:rsidRPr="00685A2C" w:rsidRDefault="00F04F51" w:rsidP="00D470E5">
      <w:pPr>
        <w:ind w:left="284" w:hanging="284"/>
        <w:rPr>
          <w:rFonts w:cs="Arial"/>
          <w:lang w:val="en-US"/>
        </w:rPr>
      </w:pPr>
      <w:r w:rsidRPr="00685A2C">
        <w:rPr>
          <w:rFonts w:cs="Arial"/>
          <w:lang w:val="en-US"/>
        </w:rPr>
        <w:t xml:space="preserve">Siemens, G. (2005): </w:t>
      </w:r>
      <w:r w:rsidRPr="00685A2C">
        <w:rPr>
          <w:rFonts w:cs="Arial"/>
          <w:i/>
          <w:lang w:val="en-US"/>
        </w:rPr>
        <w:t>Connectivism</w:t>
      </w:r>
      <w:r w:rsidR="000257B7" w:rsidRPr="00685A2C">
        <w:rPr>
          <w:rFonts w:cs="Arial"/>
          <w:i/>
          <w:lang w:val="en-US"/>
        </w:rPr>
        <w:t>. A Learning Theory for the Digital A</w:t>
      </w:r>
      <w:r w:rsidRPr="00685A2C">
        <w:rPr>
          <w:rFonts w:cs="Arial"/>
          <w:i/>
          <w:lang w:val="en-US"/>
        </w:rPr>
        <w:t>ge</w:t>
      </w:r>
      <w:r w:rsidRPr="00685A2C">
        <w:rPr>
          <w:rFonts w:cs="Arial"/>
          <w:lang w:val="en-US"/>
        </w:rPr>
        <w:t xml:space="preserve">. Retrieved from </w:t>
      </w:r>
      <w:hyperlink r:id="rId45" w:history="1">
        <w:r w:rsidR="000257B7" w:rsidRPr="00685A2C">
          <w:rPr>
            <w:rStyle w:val="Hyperlink"/>
            <w:rFonts w:cs="Arial"/>
            <w:lang w:val="en-US"/>
          </w:rPr>
          <w:t>http://www.elearnspace.org/Articles/connectivism.htm</w:t>
        </w:r>
      </w:hyperlink>
      <w:r w:rsidR="000257B7" w:rsidRPr="00685A2C">
        <w:rPr>
          <w:rFonts w:cs="Arial"/>
          <w:lang w:val="en-US"/>
        </w:rPr>
        <w:t xml:space="preserve"> </w:t>
      </w:r>
      <w:r w:rsidRPr="00685A2C">
        <w:rPr>
          <w:rFonts w:cs="Arial"/>
          <w:lang w:val="en-US"/>
        </w:rPr>
        <w:t>[11.10.2017].</w:t>
      </w:r>
    </w:p>
    <w:p w14:paraId="649E3B0B" w14:textId="6B3C8F24" w:rsidR="004F302C" w:rsidRPr="00685A2C" w:rsidRDefault="004F302C" w:rsidP="00A003C0">
      <w:pPr>
        <w:ind w:left="284" w:hanging="284"/>
        <w:rPr>
          <w:rFonts w:cs="Arial"/>
          <w:lang w:val="en-US"/>
        </w:rPr>
      </w:pPr>
      <w:r w:rsidRPr="00685A2C">
        <w:rPr>
          <w:rFonts w:cs="Arial"/>
          <w:lang w:val="en-US"/>
        </w:rPr>
        <w:t xml:space="preserve">Stavropoulos, P. (2017) </w:t>
      </w:r>
      <w:r w:rsidRPr="00685A2C">
        <w:rPr>
          <w:rFonts w:cs="Arial"/>
          <w:i/>
          <w:lang w:val="en-US"/>
        </w:rPr>
        <w:t xml:space="preserve">Developing, Applying and Assessing an Educational Scenario "Catalytic </w:t>
      </w:r>
      <w:r w:rsidRPr="00685A2C">
        <w:rPr>
          <w:rFonts w:cs="Arial"/>
          <w:lang w:val="en-US"/>
        </w:rPr>
        <w:t>Converters</w:t>
      </w:r>
      <w:r w:rsidRPr="00685A2C">
        <w:rPr>
          <w:rFonts w:cs="Arial"/>
          <w:i/>
          <w:lang w:val="en-US"/>
        </w:rPr>
        <w:t>" in the STEM education framework to study its impact on the educational process</w:t>
      </w:r>
      <w:r w:rsidRPr="00685A2C">
        <w:rPr>
          <w:rFonts w:cs="Arial"/>
          <w:lang w:val="en-US"/>
        </w:rPr>
        <w:t>. Unpublished master’s thesis, STEM, ASPETE, Athens.</w:t>
      </w:r>
    </w:p>
    <w:p w14:paraId="67DDBDDA" w14:textId="66C11146" w:rsidR="001E1B2C" w:rsidRPr="00685A2C" w:rsidRDefault="001E1B2C" w:rsidP="00D470E5">
      <w:pPr>
        <w:ind w:left="284" w:hanging="284"/>
        <w:rPr>
          <w:rFonts w:cs="Arial"/>
          <w:bCs/>
          <w:lang w:val="en-US"/>
        </w:rPr>
      </w:pPr>
      <w:r w:rsidRPr="00685A2C">
        <w:rPr>
          <w:rFonts w:cs="Arial"/>
          <w:lang w:val="en-US"/>
        </w:rPr>
        <w:t xml:space="preserve">UNESCO (2014): </w:t>
      </w:r>
      <w:r w:rsidRPr="00685A2C">
        <w:rPr>
          <w:rFonts w:cs="Arial"/>
          <w:i/>
          <w:lang w:val="en-US"/>
        </w:rPr>
        <w:t xml:space="preserve">Roadmap </w:t>
      </w:r>
      <w:r w:rsidRPr="00685A2C">
        <w:rPr>
          <w:rFonts w:cs="Arial"/>
          <w:bCs/>
          <w:i/>
          <w:lang w:val="en-US"/>
        </w:rPr>
        <w:t>for Implementing the Global Action Programme on Education for Sustainable Development</w:t>
      </w:r>
      <w:r w:rsidRPr="00685A2C">
        <w:rPr>
          <w:rFonts w:cs="Arial"/>
          <w:bCs/>
          <w:lang w:val="en-US"/>
        </w:rPr>
        <w:t>. Paris</w:t>
      </w:r>
      <w:r w:rsidR="00F04F51" w:rsidRPr="00685A2C">
        <w:rPr>
          <w:rFonts w:cs="Arial"/>
          <w:bCs/>
          <w:lang w:val="en-US"/>
        </w:rPr>
        <w:t>.</w:t>
      </w:r>
    </w:p>
    <w:p w14:paraId="0FBF9304" w14:textId="7E26B0F9" w:rsidR="00EB42C3" w:rsidRPr="00685A2C" w:rsidRDefault="00EB42C3" w:rsidP="00D470E5">
      <w:pPr>
        <w:ind w:left="284" w:hanging="284"/>
        <w:rPr>
          <w:rFonts w:cs="Arial"/>
          <w:color w:val="000000" w:themeColor="text1"/>
          <w:lang w:val="en-US"/>
        </w:rPr>
      </w:pPr>
      <w:r w:rsidRPr="00685A2C">
        <w:rPr>
          <w:rFonts w:cs="Arial"/>
          <w:lang w:val="en-US"/>
        </w:rPr>
        <w:t xml:space="preserve">UNESCO (2017): </w:t>
      </w:r>
      <w:r w:rsidRPr="00685A2C">
        <w:rPr>
          <w:rFonts w:cs="Arial"/>
          <w:i/>
          <w:color w:val="000000" w:themeColor="text1"/>
          <w:lang w:val="en-US"/>
        </w:rPr>
        <w:t>Education for Sustainable Development Goals Learning Objectives</w:t>
      </w:r>
      <w:r w:rsidRPr="00685A2C">
        <w:rPr>
          <w:rFonts w:cs="Arial"/>
          <w:color w:val="000000" w:themeColor="text1"/>
          <w:lang w:val="en-US"/>
        </w:rPr>
        <w:t>. Paris.</w:t>
      </w:r>
    </w:p>
    <w:p w14:paraId="2D60381E" w14:textId="240F6BB7" w:rsidR="00A92969" w:rsidRPr="00685A2C" w:rsidRDefault="00A92969" w:rsidP="00D470E5">
      <w:pPr>
        <w:ind w:left="284" w:hanging="284"/>
        <w:rPr>
          <w:rFonts w:cs="Arial"/>
        </w:rPr>
      </w:pPr>
      <w:r w:rsidRPr="00685A2C">
        <w:rPr>
          <w:rFonts w:cs="Arial"/>
          <w:lang w:val="en-US"/>
        </w:rPr>
        <w:t xml:space="preserve">UNESCO and Commonwealth of Learning (2015): </w:t>
      </w:r>
      <w:r w:rsidRPr="00685A2C">
        <w:rPr>
          <w:rFonts w:cs="Arial"/>
          <w:i/>
          <w:lang w:val="en-US"/>
        </w:rPr>
        <w:t>Guidelines for Open Educational Resources (OER) in Higher Education</w:t>
      </w:r>
      <w:r w:rsidRPr="00685A2C">
        <w:rPr>
          <w:rFonts w:cs="Arial"/>
          <w:lang w:val="en-US"/>
        </w:rPr>
        <w:t xml:space="preserve">. Retrieved from  </w:t>
      </w:r>
      <w:hyperlink r:id="rId46" w:history="1">
        <w:r w:rsidRPr="00685A2C">
          <w:rPr>
            <w:rStyle w:val="Hyperlink"/>
            <w:rFonts w:cs="Arial"/>
            <w:lang w:val="en-US"/>
          </w:rPr>
          <w:t>http://unesdoc.unesco.org/images/0021/002136/213605e.pdf</w:t>
        </w:r>
      </w:hyperlink>
      <w:r w:rsidRPr="00685A2C">
        <w:rPr>
          <w:rFonts w:cs="Arial"/>
        </w:rPr>
        <w:t xml:space="preserve"> [10.11.2017]</w:t>
      </w:r>
      <w:r w:rsidR="005A0890" w:rsidRPr="00685A2C">
        <w:rPr>
          <w:rFonts w:cs="Arial"/>
        </w:rPr>
        <w:t>.</w:t>
      </w:r>
    </w:p>
    <w:p w14:paraId="3FA25F3C" w14:textId="58BEF562" w:rsidR="00AD01C2" w:rsidRPr="00685A2C" w:rsidRDefault="00AD01C2" w:rsidP="00D470E5">
      <w:pPr>
        <w:ind w:left="284" w:hanging="284"/>
        <w:rPr>
          <w:rFonts w:cs="Arial"/>
          <w:lang w:val="en-US"/>
        </w:rPr>
      </w:pPr>
      <w:r w:rsidRPr="00685A2C">
        <w:rPr>
          <w:rFonts w:cs="Arial"/>
        </w:rPr>
        <w:t xml:space="preserve">UNESCO-UNEVOC (2017): </w:t>
      </w:r>
      <w:r w:rsidRPr="00685A2C">
        <w:rPr>
          <w:rFonts w:cs="Arial"/>
          <w:i/>
        </w:rPr>
        <w:t>Advancing Green Human Capital – A Framework for Policy Analysis and Guidance.</w:t>
      </w:r>
      <w:r w:rsidRPr="00685A2C">
        <w:rPr>
          <w:rFonts w:cs="Arial"/>
        </w:rPr>
        <w:t xml:space="preserve"> Retrieved from </w:t>
      </w:r>
      <w:hyperlink r:id="rId47" w:history="1">
        <w:r w:rsidRPr="00685A2C">
          <w:rPr>
            <w:rStyle w:val="Hyperlink"/>
            <w:rFonts w:cs="Arial"/>
          </w:rPr>
          <w:t>https://unevoc.unesco.org/up/PAGHC_full.pdf</w:t>
        </w:r>
      </w:hyperlink>
      <w:r w:rsidRPr="00685A2C">
        <w:rPr>
          <w:rFonts w:cs="Arial"/>
        </w:rPr>
        <w:t xml:space="preserve"> [13.05.2018].</w:t>
      </w:r>
    </w:p>
    <w:p w14:paraId="38DCD07C" w14:textId="12C96B9A" w:rsidR="00D470E5" w:rsidRPr="00685A2C" w:rsidRDefault="001E1B2C" w:rsidP="00D470E5">
      <w:pPr>
        <w:ind w:left="284" w:hanging="284"/>
        <w:rPr>
          <w:rFonts w:cs="Arial"/>
          <w:lang w:val="en-US"/>
        </w:rPr>
      </w:pPr>
      <w:r w:rsidRPr="00685A2C">
        <w:rPr>
          <w:rFonts w:cs="Arial"/>
          <w:lang w:val="en-US"/>
        </w:rPr>
        <w:t>WCED</w:t>
      </w:r>
      <w:r w:rsidR="00D470E5" w:rsidRPr="00685A2C">
        <w:rPr>
          <w:rFonts w:cs="Arial"/>
          <w:lang w:val="en-US"/>
        </w:rPr>
        <w:t xml:space="preserve"> (1987)</w:t>
      </w:r>
      <w:r w:rsidR="00F04F51" w:rsidRPr="00685A2C">
        <w:rPr>
          <w:rFonts w:cs="Arial"/>
          <w:lang w:val="en-US"/>
        </w:rPr>
        <w:t>:</w:t>
      </w:r>
      <w:r w:rsidR="00D470E5" w:rsidRPr="00685A2C">
        <w:rPr>
          <w:rFonts w:cs="Arial"/>
          <w:lang w:val="en-US"/>
        </w:rPr>
        <w:t xml:space="preserve"> </w:t>
      </w:r>
      <w:r w:rsidR="00D470E5" w:rsidRPr="00685A2C">
        <w:rPr>
          <w:rFonts w:cs="Arial"/>
          <w:i/>
          <w:iCs/>
          <w:lang w:val="en-US"/>
        </w:rPr>
        <w:t>Our Common Future, World Commission on Environment and Development</w:t>
      </w:r>
      <w:r w:rsidR="00D470E5" w:rsidRPr="00685A2C">
        <w:rPr>
          <w:rFonts w:cs="Arial"/>
          <w:lang w:val="en-US"/>
        </w:rPr>
        <w:t xml:space="preserve">. Retrieved from </w:t>
      </w:r>
      <w:hyperlink r:id="rId48" w:history="1">
        <w:r w:rsidR="000257B7" w:rsidRPr="00685A2C">
          <w:rPr>
            <w:rStyle w:val="Hyperlink"/>
            <w:rFonts w:cs="Arial"/>
            <w:lang w:val="en-US"/>
          </w:rPr>
          <w:t>http://www.un-documents.net/our-common-future.pdf</w:t>
        </w:r>
      </w:hyperlink>
      <w:r w:rsidR="000257B7" w:rsidRPr="00685A2C">
        <w:rPr>
          <w:rFonts w:cs="Arial"/>
          <w:lang w:val="en-US"/>
        </w:rPr>
        <w:t xml:space="preserve"> </w:t>
      </w:r>
      <w:r w:rsidR="00D470E5" w:rsidRPr="00685A2C">
        <w:rPr>
          <w:rFonts w:cs="Arial"/>
          <w:lang w:val="en-US"/>
        </w:rPr>
        <w:t>[11.12.2017]</w:t>
      </w:r>
      <w:r w:rsidR="00F04F51" w:rsidRPr="00685A2C">
        <w:rPr>
          <w:rFonts w:cs="Arial"/>
          <w:lang w:val="en-US"/>
        </w:rPr>
        <w:t>.</w:t>
      </w:r>
    </w:p>
    <w:p w14:paraId="302413E2" w14:textId="77777777" w:rsidR="003027CC" w:rsidRPr="00685A2C" w:rsidRDefault="003027CC" w:rsidP="00AF2EFD">
      <w:pPr>
        <w:spacing w:after="0"/>
        <w:rPr>
          <w:rFonts w:cs="Arial"/>
          <w:b/>
          <w:lang w:val="en-US"/>
        </w:rPr>
      </w:pPr>
    </w:p>
    <w:p w14:paraId="731B8A1C" w14:textId="77777777" w:rsidR="003027CC" w:rsidRPr="00685A2C" w:rsidRDefault="003027CC" w:rsidP="00AF2EFD">
      <w:pPr>
        <w:spacing w:after="0"/>
        <w:rPr>
          <w:rFonts w:cs="Arial"/>
          <w:b/>
          <w:lang w:val="en-US"/>
        </w:rPr>
      </w:pPr>
    </w:p>
    <w:p w14:paraId="028E392E" w14:textId="77777777" w:rsidR="003027CC" w:rsidRPr="00685A2C" w:rsidRDefault="003027CC" w:rsidP="00AF2EFD">
      <w:pPr>
        <w:spacing w:after="0"/>
        <w:rPr>
          <w:rFonts w:cs="Arial"/>
          <w:b/>
          <w:lang w:val="en-US"/>
        </w:rPr>
      </w:pPr>
    </w:p>
    <w:p w14:paraId="274E8AD6" w14:textId="77777777" w:rsidR="00CB57EE" w:rsidRPr="00685A2C" w:rsidRDefault="00CB57EE">
      <w:pPr>
        <w:spacing w:line="259" w:lineRule="auto"/>
        <w:jc w:val="left"/>
        <w:rPr>
          <w:rFonts w:cs="Arial"/>
          <w:b/>
          <w:lang w:val="en-US"/>
        </w:rPr>
      </w:pPr>
      <w:r w:rsidRPr="00685A2C">
        <w:rPr>
          <w:rFonts w:cs="Arial"/>
          <w:b/>
          <w:lang w:val="en-US"/>
        </w:rPr>
        <w:br w:type="page"/>
      </w:r>
    </w:p>
    <w:p w14:paraId="51DE125E" w14:textId="339F24E5" w:rsidR="005946F2" w:rsidRPr="00685A2C" w:rsidRDefault="006C4C5C" w:rsidP="006C4C5C">
      <w:pPr>
        <w:pStyle w:val="berschrift1"/>
        <w:numPr>
          <w:ilvl w:val="0"/>
          <w:numId w:val="0"/>
        </w:numPr>
        <w:ind w:left="432" w:hanging="432"/>
        <w:rPr>
          <w:rFonts w:ascii="Arial" w:hAnsi="Arial" w:cs="Arial"/>
        </w:rPr>
      </w:pPr>
      <w:bookmarkStart w:id="55" w:name="_Toc518501193"/>
      <w:r w:rsidRPr="00685A2C">
        <w:rPr>
          <w:rFonts w:ascii="Arial" w:hAnsi="Arial" w:cs="Arial"/>
        </w:rPr>
        <w:lastRenderedPageBreak/>
        <w:t>Annex: Annotated country-specific links concerning OER for ESD in VET</w:t>
      </w:r>
      <w:bookmarkEnd w:id="55"/>
    </w:p>
    <w:p w14:paraId="090CA552" w14:textId="079027F3" w:rsidR="00BE64D2" w:rsidRDefault="00BE64D2" w:rsidP="00BE64D2">
      <w:pPr>
        <w:rPr>
          <w:rFonts w:cs="Arial"/>
        </w:rPr>
      </w:pPr>
    </w:p>
    <w:p w14:paraId="381DB943" w14:textId="3DE71B88" w:rsidR="001807E4" w:rsidRDefault="001807E4" w:rsidP="00CC4C37">
      <w:pPr>
        <w:rPr>
          <w:b/>
          <w:sz w:val="28"/>
          <w:szCs w:val="28"/>
        </w:rPr>
      </w:pPr>
      <w:r>
        <w:rPr>
          <w:b/>
          <w:sz w:val="28"/>
          <w:szCs w:val="28"/>
        </w:rPr>
        <w:t>Austria:</w:t>
      </w:r>
    </w:p>
    <w:p w14:paraId="274DA0D0" w14:textId="77777777" w:rsidR="001807E4" w:rsidRPr="001807E4" w:rsidRDefault="001807E4" w:rsidP="001807E4">
      <w:pPr>
        <w:rPr>
          <w:rFonts w:cs="Arial"/>
          <w:b/>
          <w:lang w:val="en"/>
        </w:rPr>
      </w:pPr>
      <w:r w:rsidRPr="001807E4">
        <w:rPr>
          <w:rFonts w:cs="Arial"/>
          <w:b/>
          <w:lang w:val="en"/>
        </w:rPr>
        <w:t xml:space="preserve">Open Education Austria: </w:t>
      </w:r>
    </w:p>
    <w:p w14:paraId="64FEE6D0" w14:textId="61E19CEA" w:rsidR="001807E4" w:rsidRPr="001807E4" w:rsidRDefault="00077ACE" w:rsidP="001807E4">
      <w:pPr>
        <w:rPr>
          <w:rFonts w:cs="Arial"/>
          <w:lang w:val="en"/>
        </w:rPr>
      </w:pPr>
      <w:hyperlink r:id="rId49" w:history="1">
        <w:r w:rsidR="001807E4" w:rsidRPr="001807E4">
          <w:rPr>
            <w:rStyle w:val="Hyperlink"/>
            <w:rFonts w:cs="Arial"/>
            <w:lang w:val="en"/>
          </w:rPr>
          <w:t>https://www.openeducation.at/home/</w:t>
        </w:r>
      </w:hyperlink>
    </w:p>
    <w:p w14:paraId="6618018D" w14:textId="5DEA921B" w:rsidR="001807E4" w:rsidRDefault="001807E4" w:rsidP="001807E4">
      <w:pPr>
        <w:rPr>
          <w:rFonts w:cs="Arial"/>
          <w:color w:val="333333"/>
          <w:lang w:val="en"/>
        </w:rPr>
      </w:pPr>
      <w:r w:rsidRPr="001807E4">
        <w:rPr>
          <w:rFonts w:cs="Arial"/>
          <w:color w:val="333333"/>
          <w:lang w:val="en"/>
        </w:rPr>
        <w:t>Open Education Austria is a collaborative initiative among Austrian universities to develop a national infrastructure for creating, discovering, and sharing open educational resources (OER).</w:t>
      </w:r>
      <w:r w:rsidRPr="001807E4">
        <w:rPr>
          <w:rFonts w:cs="Arial"/>
          <w:color w:val="333333"/>
          <w:lang w:val="en"/>
        </w:rPr>
        <w:br/>
        <w:t>Open educational resources are educator-created documents and media that are freely available for anyone to download and use without restriction in a wide array of educational settings</w:t>
      </w:r>
      <w:r>
        <w:rPr>
          <w:rFonts w:cs="Arial"/>
          <w:color w:val="333333"/>
          <w:lang w:val="en"/>
        </w:rPr>
        <w:t>.</w:t>
      </w:r>
      <w:r w:rsidRPr="001807E4">
        <w:rPr>
          <w:rFonts w:cs="Arial"/>
          <w:color w:val="333333"/>
          <w:lang w:val="en"/>
        </w:rPr>
        <w:t xml:space="preserve"> With Open Education Austria, the libraries, e-learning centres, and central computing services of our partnering universities will join forces for the first time to support grassroots educators in the development of innovative OER materials and educational strategies. The mission of the project is to boost the overall quality of teaching and learning in Austria’s classrooms, as well as expand access to best practice research and training within the expert community. Open Education Austria was launched in June 2016 with the generous support of a Ministry of Science, Research and Economics grant for higher education. The expected completion date is December 2018.</w:t>
      </w:r>
    </w:p>
    <w:p w14:paraId="0AF407DA" w14:textId="6B67A02E" w:rsidR="001807E4" w:rsidRDefault="001807E4" w:rsidP="001807E4">
      <w:pPr>
        <w:rPr>
          <w:rFonts w:cs="Arial"/>
          <w:color w:val="333333"/>
          <w:lang w:val="en"/>
        </w:rPr>
      </w:pPr>
    </w:p>
    <w:p w14:paraId="15A75CB8" w14:textId="77777777" w:rsidR="001807E4" w:rsidRPr="001807E4" w:rsidRDefault="001807E4" w:rsidP="001807E4">
      <w:pPr>
        <w:rPr>
          <w:b/>
        </w:rPr>
      </w:pPr>
      <w:r w:rsidRPr="001807E4">
        <w:rPr>
          <w:b/>
        </w:rPr>
        <w:t>iMoox: Massive open online courses</w:t>
      </w:r>
    </w:p>
    <w:p w14:paraId="509CB611" w14:textId="77777777" w:rsidR="001807E4" w:rsidRPr="001807E4" w:rsidRDefault="00077ACE" w:rsidP="001807E4">
      <w:hyperlink r:id="rId50" w:history="1">
        <w:r w:rsidR="001807E4" w:rsidRPr="001807E4">
          <w:rPr>
            <w:rStyle w:val="Hyperlink"/>
          </w:rPr>
          <w:t>https://imoox.at/mooc</w:t>
        </w:r>
      </w:hyperlink>
    </w:p>
    <w:p w14:paraId="27017EFF" w14:textId="3D5AB064" w:rsidR="001807E4" w:rsidRPr="001807E4" w:rsidRDefault="001807E4" w:rsidP="001807E4">
      <w:pPr>
        <w:rPr>
          <w:iCs/>
          <w:color w:val="222222"/>
          <w:lang w:val="en" w:eastAsia="de-DE"/>
        </w:rPr>
      </w:pPr>
      <w:r w:rsidRPr="001807E4">
        <w:rPr>
          <w:iCs/>
          <w:color w:val="222222"/>
          <w:lang w:val="en"/>
        </w:rPr>
        <w:t>Founded by the University of Graz and Graz University of Technology, iMoox offers a variety of free online courses on topics such as Graz, digital design, experimental physics and much more. These courses contain videos, presentations, quizzes etc</w:t>
      </w:r>
      <w:r>
        <w:rPr>
          <w:iCs/>
          <w:color w:val="222222"/>
          <w:lang w:val="en"/>
        </w:rPr>
        <w:t>.</w:t>
      </w:r>
      <w:r w:rsidRPr="001807E4">
        <w:rPr>
          <w:iCs/>
          <w:color w:val="222222"/>
          <w:lang w:val="en"/>
        </w:rPr>
        <w:t xml:space="preserve"> that you can view by signing up. After successfully completing a course, you will receive a confirmation of participation</w:t>
      </w:r>
      <w:r>
        <w:rPr>
          <w:iCs/>
          <w:color w:val="222222"/>
          <w:lang w:val="en"/>
        </w:rPr>
        <w:t>.</w:t>
      </w:r>
    </w:p>
    <w:p w14:paraId="7F71C7C9" w14:textId="77777777" w:rsidR="001807E4" w:rsidRPr="001807E4" w:rsidRDefault="001807E4" w:rsidP="001807E4">
      <w:pPr>
        <w:rPr>
          <w:i/>
          <w:iCs/>
          <w:color w:val="222222"/>
          <w:lang w:val="en"/>
        </w:rPr>
      </w:pPr>
    </w:p>
    <w:p w14:paraId="21E1DA76" w14:textId="77777777" w:rsidR="001807E4" w:rsidRDefault="001807E4" w:rsidP="001807E4">
      <w:pPr>
        <w:rPr>
          <w:b/>
          <w:bCs/>
          <w:color w:val="222222"/>
          <w:lang w:val="en"/>
        </w:rPr>
      </w:pPr>
      <w:r w:rsidRPr="001807E4">
        <w:rPr>
          <w:b/>
          <w:bCs/>
          <w:color w:val="222222"/>
          <w:lang w:val="en"/>
        </w:rPr>
        <w:t xml:space="preserve">L3t: </w:t>
      </w:r>
    </w:p>
    <w:p w14:paraId="4B0A7157" w14:textId="3890B0F8" w:rsidR="001807E4" w:rsidRPr="001807E4" w:rsidRDefault="00077ACE" w:rsidP="001807E4">
      <w:pPr>
        <w:rPr>
          <w:b/>
          <w:bCs/>
          <w:color w:val="222222"/>
          <w:lang w:val="en"/>
        </w:rPr>
      </w:pPr>
      <w:hyperlink r:id="rId51" w:history="1">
        <w:r w:rsidR="001807E4" w:rsidRPr="001807E4">
          <w:rPr>
            <w:rStyle w:val="Hyperlink"/>
            <w:lang w:val="en"/>
          </w:rPr>
          <w:t>http://l3t.eu/oer</w:t>
        </w:r>
      </w:hyperlink>
    </w:p>
    <w:p w14:paraId="0178ED51" w14:textId="544DA7A2" w:rsidR="001807E4" w:rsidRDefault="001807E4" w:rsidP="001807E4">
      <w:pPr>
        <w:rPr>
          <w:color w:val="222222"/>
          <w:lang w:val="en"/>
        </w:rPr>
      </w:pPr>
      <w:r w:rsidRPr="001807E4">
        <w:rPr>
          <w:color w:val="222222"/>
          <w:lang w:val="en"/>
        </w:rPr>
        <w:t>This publication series with a total of 14 volumes is free to download. Of course, printed books can also be bought. These books bring us closer to Open Educational Resources and their commitment. Topics would be, for example, the use of Pocket Code in the classroom, or the creation of an open computer science school book</w:t>
      </w:r>
      <w:r>
        <w:rPr>
          <w:color w:val="222222"/>
          <w:lang w:val="en"/>
        </w:rPr>
        <w:t>.</w:t>
      </w:r>
    </w:p>
    <w:p w14:paraId="4224CEC3" w14:textId="2EEF358E" w:rsidR="001807E4" w:rsidRDefault="001807E4" w:rsidP="001807E4">
      <w:pPr>
        <w:rPr>
          <w:color w:val="222222"/>
          <w:lang w:val="en"/>
        </w:rPr>
      </w:pPr>
    </w:p>
    <w:p w14:paraId="6D82204D" w14:textId="77777777" w:rsidR="001807E4" w:rsidRPr="001807E4" w:rsidRDefault="001807E4" w:rsidP="001807E4">
      <w:pPr>
        <w:rPr>
          <w:b/>
        </w:rPr>
      </w:pPr>
      <w:r w:rsidRPr="001807E4">
        <w:rPr>
          <w:b/>
        </w:rPr>
        <w:t xml:space="preserve">Virtuelle PH </w:t>
      </w:r>
    </w:p>
    <w:p w14:paraId="1B83AB15" w14:textId="5E8D4AF9" w:rsidR="001807E4" w:rsidRPr="001807E4" w:rsidRDefault="00077ACE" w:rsidP="001807E4">
      <w:pPr>
        <w:rPr>
          <w:rFonts w:ascii="Calibri" w:hAnsi="Calibri" w:cs="Calibri"/>
        </w:rPr>
      </w:pPr>
      <w:hyperlink r:id="rId52" w:history="1">
        <w:r w:rsidR="001807E4" w:rsidRPr="001807E4">
          <w:rPr>
            <w:rStyle w:val="Hyperlink"/>
          </w:rPr>
          <w:t>http://www.virtuelle-ph.at/oer/</w:t>
        </w:r>
      </w:hyperlink>
    </w:p>
    <w:p w14:paraId="29E65CBB" w14:textId="45B75537" w:rsidR="001807E4" w:rsidRPr="001807E4" w:rsidRDefault="001807E4" w:rsidP="001807E4">
      <w:r w:rsidRPr="001807E4">
        <w:rPr>
          <w:rFonts w:cs="Arial"/>
          <w:iCs/>
          <w:color w:val="222222"/>
          <w:lang w:val="en"/>
        </w:rPr>
        <w:t>The Virtual PH supports your further education with self-learning materials and cooperative learning offers and enables you to exchange with colleagues in the common virtual learning space. There are numerous courses such as Mobile Learning, Search and Find, Social Media, ... In addition to the wide range of online courses offered, there are also numerous eLectures or coffecup learning units. Everything available with registration</w:t>
      </w:r>
    </w:p>
    <w:p w14:paraId="4059550B" w14:textId="498CC2E5" w:rsidR="00B60A90" w:rsidRPr="00CC4C37" w:rsidRDefault="00B60A90" w:rsidP="00CC4C37">
      <w:pPr>
        <w:rPr>
          <w:b/>
          <w:sz w:val="28"/>
          <w:szCs w:val="28"/>
        </w:rPr>
      </w:pPr>
      <w:r w:rsidRPr="00CC4C37">
        <w:rPr>
          <w:b/>
          <w:sz w:val="28"/>
          <w:szCs w:val="28"/>
        </w:rPr>
        <w:lastRenderedPageBreak/>
        <w:t>Bulgaria:</w:t>
      </w:r>
    </w:p>
    <w:p w14:paraId="53816CF2" w14:textId="42689019" w:rsidR="005C0587" w:rsidRPr="005C0587" w:rsidRDefault="005C0587" w:rsidP="005C0587">
      <w:pPr>
        <w:rPr>
          <w:b/>
        </w:rPr>
      </w:pPr>
      <w:r w:rsidRPr="005C0587">
        <w:rPr>
          <w:b/>
        </w:rPr>
        <w:t>E-mentoring Project LLp</w:t>
      </w:r>
    </w:p>
    <w:p w14:paraId="273D53C3" w14:textId="77777777" w:rsidR="005C0587" w:rsidRPr="005C0587" w:rsidRDefault="00077ACE" w:rsidP="005C0587">
      <w:pPr>
        <w:rPr>
          <w:rFonts w:cs="Arial"/>
        </w:rPr>
      </w:pPr>
      <w:hyperlink r:id="rId53" w:history="1">
        <w:r w:rsidR="005C0587" w:rsidRPr="005C0587">
          <w:rPr>
            <w:rStyle w:val="Hyperlink"/>
            <w:rFonts w:cs="Arial"/>
          </w:rPr>
          <w:t>http://www.e-mentoring.eu/?page=outcomes</w:t>
        </w:r>
      </w:hyperlink>
      <w:r w:rsidR="005C0587" w:rsidRPr="005C0587">
        <w:rPr>
          <w:rFonts w:cs="Arial"/>
        </w:rPr>
        <w:t xml:space="preserve">  </w:t>
      </w:r>
    </w:p>
    <w:p w14:paraId="76C31D21" w14:textId="6A39C24A" w:rsidR="005C0587" w:rsidRPr="00107CBA" w:rsidRDefault="005C0587" w:rsidP="005C0587">
      <w:pPr>
        <w:rPr>
          <w:rFonts w:eastAsia="Times New Roman" w:cs="Times New Roman"/>
          <w:lang w:val="en-US"/>
        </w:rPr>
      </w:pPr>
      <w:r w:rsidRPr="004942EA">
        <w:rPr>
          <w:rFonts w:eastAsia="Times New Roman" w:cs="Times New Roman"/>
          <w:lang w:val="en-US"/>
        </w:rPr>
        <w:t>T</w:t>
      </w:r>
      <w:r w:rsidRPr="00107CBA">
        <w:rPr>
          <w:rFonts w:eastAsia="Times New Roman" w:cs="Times New Roman"/>
          <w:lang w:val="en-US"/>
        </w:rPr>
        <w:t>he transnational EU-project </w:t>
      </w:r>
      <w:r w:rsidRPr="004942EA">
        <w:rPr>
          <w:rFonts w:eastAsia="Times New Roman" w:cs="Times New Roman"/>
          <w:b/>
          <w:bCs/>
          <w:lang w:val="en-US"/>
        </w:rPr>
        <w:t>e-Mentoring</w:t>
      </w:r>
      <w:r w:rsidRPr="00107CBA">
        <w:rPr>
          <w:rFonts w:eastAsia="Times New Roman" w:cs="Times New Roman"/>
          <w:lang w:val="en-US"/>
        </w:rPr>
        <w:t> aimed to increase the capacities of students in High</w:t>
      </w:r>
      <w:r w:rsidR="00DE17C2">
        <w:rPr>
          <w:rFonts w:eastAsia="Times New Roman" w:cs="Times New Roman"/>
          <w:lang w:val="en-US"/>
        </w:rPr>
        <w:t>er</w:t>
      </w:r>
      <w:r w:rsidRPr="00107CBA">
        <w:rPr>
          <w:rFonts w:eastAsia="Times New Roman" w:cs="Times New Roman"/>
          <w:lang w:val="en-US"/>
        </w:rPr>
        <w:t xml:space="preserve"> Education, trainees in Vocational Education and Training institutions, a</w:t>
      </w:r>
      <w:r>
        <w:rPr>
          <w:rFonts w:eastAsia="Times New Roman" w:cs="Times New Roman"/>
          <w:lang w:val="en-US"/>
        </w:rPr>
        <w:t>nd adults re-/entering the labou</w:t>
      </w:r>
      <w:r w:rsidRPr="00107CBA">
        <w:rPr>
          <w:rFonts w:eastAsia="Times New Roman" w:cs="Times New Roman"/>
          <w:lang w:val="en-US"/>
        </w:rPr>
        <w:t>r market by collecting good practice experiences and transferring best solutions into a common </w:t>
      </w:r>
      <w:hyperlink r:id="rId54" w:history="1">
        <w:r w:rsidRPr="004942EA">
          <w:rPr>
            <w:rFonts w:eastAsia="Times New Roman" w:cs="Times New Roman"/>
            <w:b/>
            <w:bCs/>
            <w:lang w:val="en-US"/>
          </w:rPr>
          <w:t>e-Mentoring model</w:t>
        </w:r>
      </w:hyperlink>
      <w:r w:rsidRPr="00107CBA">
        <w:rPr>
          <w:rFonts w:eastAsia="Times New Roman" w:cs="Times New Roman"/>
          <w:lang w:val="en-US"/>
        </w:rPr>
        <w:t>.</w:t>
      </w:r>
    </w:p>
    <w:p w14:paraId="0D51CF2B" w14:textId="254CEBC9" w:rsidR="00B60A90" w:rsidRDefault="005C0587" w:rsidP="005C0587">
      <w:pPr>
        <w:rPr>
          <w:rFonts w:eastAsia="Times New Roman" w:cs="Times New Roman"/>
          <w:lang w:val="en-US"/>
        </w:rPr>
      </w:pPr>
      <w:r w:rsidRPr="00107CBA">
        <w:rPr>
          <w:rFonts w:eastAsia="Times New Roman" w:cs="Times New Roman"/>
          <w:lang w:val="en-US"/>
        </w:rPr>
        <w:t>The e-Mentoring process was enhanced by integrating Open Educational Resources (OERs) for self-directed learning on </w:t>
      </w:r>
      <w:hyperlink r:id="rId55" w:history="1">
        <w:r w:rsidRPr="004942EA">
          <w:rPr>
            <w:rFonts w:eastAsia="Times New Roman" w:cs="Times New Roman"/>
            <w:lang w:val="en-US"/>
          </w:rPr>
          <w:t>Employability</w:t>
        </w:r>
      </w:hyperlink>
      <w:r w:rsidRPr="00107CBA">
        <w:rPr>
          <w:rFonts w:eastAsia="Times New Roman" w:cs="Times New Roman"/>
          <w:lang w:val="en-US"/>
        </w:rPr>
        <w:t> and </w:t>
      </w:r>
      <w:hyperlink r:id="rId56" w:history="1">
        <w:r w:rsidRPr="004942EA">
          <w:rPr>
            <w:rFonts w:eastAsia="Times New Roman" w:cs="Times New Roman"/>
            <w:lang w:val="en-US"/>
          </w:rPr>
          <w:t>Entrepreneurship</w:t>
        </w:r>
      </w:hyperlink>
      <w:r w:rsidRPr="00107CBA">
        <w:rPr>
          <w:rFonts w:eastAsia="Times New Roman" w:cs="Times New Roman"/>
          <w:lang w:val="en-US"/>
        </w:rPr>
        <w:t> into e-Mentoring model. ICT-enabled learning solutions (Web 2.0, Moodle, etc.) enhanced productivity of and accessibility to e-Mentoring process ensuring its common use within three above</w:t>
      </w:r>
      <w:r w:rsidR="00DE17C2">
        <w:rPr>
          <w:rFonts w:eastAsia="Times New Roman" w:cs="Times New Roman"/>
          <w:lang w:val="en-US"/>
        </w:rPr>
        <w:t>-</w:t>
      </w:r>
      <w:r w:rsidRPr="00107CBA">
        <w:rPr>
          <w:rFonts w:eastAsia="Times New Roman" w:cs="Times New Roman"/>
          <w:lang w:val="en-US"/>
        </w:rPr>
        <w:t>mentioned educational sectors.</w:t>
      </w:r>
    </w:p>
    <w:p w14:paraId="74F4ADBD" w14:textId="1E5F7287" w:rsidR="005C0587" w:rsidRDefault="005C0587" w:rsidP="005C0587">
      <w:pPr>
        <w:rPr>
          <w:rFonts w:eastAsia="Times New Roman" w:cs="Times New Roman"/>
          <w:lang w:val="en-US"/>
        </w:rPr>
      </w:pPr>
    </w:p>
    <w:p w14:paraId="7E9F6289" w14:textId="77777777" w:rsidR="005C0587" w:rsidRPr="005C0587" w:rsidRDefault="005C0587" w:rsidP="005C0587">
      <w:pPr>
        <w:rPr>
          <w:rFonts w:cs="Arial"/>
          <w:b/>
        </w:rPr>
      </w:pPr>
      <w:r w:rsidRPr="005C0587">
        <w:rPr>
          <w:rFonts w:cs="Arial"/>
          <w:b/>
        </w:rPr>
        <w:t>SMART project Erasmus+</w:t>
      </w:r>
    </w:p>
    <w:p w14:paraId="439418E8" w14:textId="77777777" w:rsidR="005C0587" w:rsidRPr="00DD55B9" w:rsidRDefault="00077ACE" w:rsidP="005C0587">
      <w:pPr>
        <w:rPr>
          <w:rStyle w:val="Hyperlink"/>
          <w:lang w:val="en-US"/>
        </w:rPr>
      </w:pPr>
      <w:hyperlink r:id="rId57" w:history="1">
        <w:r w:rsidR="005C0587" w:rsidRPr="00DD55B9">
          <w:rPr>
            <w:rStyle w:val="Hyperlink"/>
            <w:lang w:val="en-US"/>
          </w:rPr>
          <w:t>http://www.managing-art.eu/en/open-educational-resources-training-materials_54</w:t>
        </w:r>
      </w:hyperlink>
      <w:r w:rsidR="005C0587" w:rsidRPr="00DD55B9">
        <w:rPr>
          <w:rStyle w:val="Hyperlink"/>
          <w:lang w:val="en-US"/>
        </w:rPr>
        <w:t xml:space="preserve">    </w:t>
      </w:r>
    </w:p>
    <w:p w14:paraId="238C4EEE" w14:textId="77777777" w:rsidR="005C0587" w:rsidRPr="005C0587" w:rsidRDefault="005C0587" w:rsidP="005C0587">
      <w:pPr>
        <w:rPr>
          <w:rFonts w:cs="Arial"/>
          <w:color w:val="333333"/>
        </w:rPr>
      </w:pPr>
      <w:r w:rsidRPr="005C0587">
        <w:rPr>
          <w:rFonts w:cs="Arial"/>
          <w:color w:val="333333"/>
        </w:rPr>
        <w:t xml:space="preserve">The </w:t>
      </w:r>
      <w:r w:rsidRPr="005C0587">
        <w:rPr>
          <w:rFonts w:cs="Arial"/>
          <w:b/>
          <w:color w:val="333333"/>
        </w:rPr>
        <w:t>SMART project</w:t>
      </w:r>
      <w:r w:rsidRPr="005C0587">
        <w:rPr>
          <w:rFonts w:cs="Arial"/>
          <w:color w:val="333333"/>
        </w:rPr>
        <w:t xml:space="preserve"> is a joint initiative of 6 organizations (2 youth NGOs, a university, an umbrella organization of NGOs, a National Youth Council and a private arts company) from Bulgaria, Hungary and 4 Partner Countries (PCs) – Botswana, Kenya, Namibia and the Republic of South Africa. All organizations have vast membership, outreach potential and strong credentials in the arts, arts management or education sectors.</w:t>
      </w:r>
    </w:p>
    <w:p w14:paraId="4EB9737E" w14:textId="1269CB4B" w:rsidR="005C0587" w:rsidRDefault="005C0587" w:rsidP="005C0587">
      <w:pPr>
        <w:rPr>
          <w:rFonts w:cs="Arial"/>
          <w:color w:val="333333"/>
        </w:rPr>
      </w:pPr>
      <w:r w:rsidRPr="005C0587">
        <w:rPr>
          <w:rFonts w:cs="Arial"/>
          <w:color w:val="333333"/>
        </w:rPr>
        <w:t>The project’s overall objective is to promote collaborative development, dissemination and wide utilization of innovative Open Educational Resources (OERs) and training methods in arts and creative sector management and entrep</w:t>
      </w:r>
      <w:r>
        <w:rPr>
          <w:rFonts w:cs="Arial"/>
          <w:color w:val="333333"/>
        </w:rPr>
        <w:t>reneurship, in view of building</w:t>
      </w:r>
      <w:r w:rsidRPr="005C0587">
        <w:rPr>
          <w:rFonts w:cs="Arial"/>
          <w:color w:val="333333"/>
        </w:rPr>
        <w:t xml:space="preserve"> youth workers’ and youth organiza</w:t>
      </w:r>
      <w:r w:rsidR="00CC4C37">
        <w:rPr>
          <w:rFonts w:cs="Arial"/>
          <w:color w:val="333333"/>
        </w:rPr>
        <w:t>tions’ capacity to foster youth</w:t>
      </w:r>
      <w:r w:rsidRPr="005C0587">
        <w:rPr>
          <w:rFonts w:cs="Arial"/>
          <w:color w:val="333333"/>
        </w:rPr>
        <w:t xml:space="preserve"> inclusion, youth employment, and youth-led community and social impact driven initiatives.</w:t>
      </w:r>
    </w:p>
    <w:p w14:paraId="7FA8BF9A" w14:textId="3114CCDF" w:rsidR="001807E4" w:rsidRDefault="001807E4" w:rsidP="005C0587">
      <w:pPr>
        <w:rPr>
          <w:rFonts w:cs="Arial"/>
          <w:color w:val="333333"/>
        </w:rPr>
      </w:pPr>
      <w:r>
        <w:rPr>
          <w:rFonts w:cs="Arial"/>
          <w:color w:val="333333"/>
        </w:rPr>
        <w:t xml:space="preserve">One key activity of the project is the </w:t>
      </w:r>
      <w:r w:rsidRPr="001807E4">
        <w:rPr>
          <w:rFonts w:cs="Arial"/>
          <w:color w:val="333333"/>
        </w:rPr>
        <w:t>development of high quality OERs and methodological guidelines for experiential (learning-by-doing) training approaches in the target fields, seeking to find a middle ground between sophisticated academic training and practical youth work</w:t>
      </w:r>
      <w:r>
        <w:rPr>
          <w:rFonts w:cs="Arial"/>
          <w:color w:val="333333"/>
        </w:rPr>
        <w:t>.</w:t>
      </w:r>
    </w:p>
    <w:p w14:paraId="06045EAF" w14:textId="7D01E550" w:rsidR="001807E4" w:rsidRDefault="001807E4" w:rsidP="005C0587">
      <w:pPr>
        <w:rPr>
          <w:rFonts w:cs="Arial"/>
          <w:color w:val="333333"/>
        </w:rPr>
      </w:pPr>
    </w:p>
    <w:p w14:paraId="7C89105A" w14:textId="3AE72408" w:rsidR="001807E4" w:rsidRPr="001807E4" w:rsidRDefault="001807E4" w:rsidP="001807E4">
      <w:pPr>
        <w:rPr>
          <w:rFonts w:cs="Arial"/>
          <w:b/>
          <w:lang w:val="bg-BG"/>
        </w:rPr>
      </w:pPr>
      <w:r>
        <w:rPr>
          <w:rFonts w:cs="Arial"/>
          <w:b/>
        </w:rPr>
        <w:t xml:space="preserve">OER for Art and Craft, </w:t>
      </w:r>
      <w:r w:rsidRPr="001807E4">
        <w:rPr>
          <w:rFonts w:cs="Arial"/>
          <w:b/>
        </w:rPr>
        <w:t>Erasmus+</w:t>
      </w:r>
    </w:p>
    <w:p w14:paraId="31454362" w14:textId="77777777" w:rsidR="001807E4" w:rsidRPr="00DD55B9" w:rsidRDefault="00077ACE" w:rsidP="001807E4">
      <w:pPr>
        <w:rPr>
          <w:rStyle w:val="Hyperlink"/>
          <w:lang w:val="en-US"/>
        </w:rPr>
      </w:pPr>
      <w:hyperlink r:id="rId58" w:history="1">
        <w:r w:rsidR="001807E4" w:rsidRPr="00DD55B9">
          <w:rPr>
            <w:rStyle w:val="Hyperlink"/>
            <w:lang w:val="en-US"/>
          </w:rPr>
          <w:t>http://www.craftstraining.eu/</w:t>
        </w:r>
      </w:hyperlink>
      <w:r w:rsidR="001807E4" w:rsidRPr="00DD55B9">
        <w:rPr>
          <w:rStyle w:val="Hyperlink"/>
          <w:lang w:val="en-US"/>
        </w:rPr>
        <w:t xml:space="preserve">             </w:t>
      </w:r>
    </w:p>
    <w:p w14:paraId="4CC72E1D" w14:textId="7FC5E9FA" w:rsidR="001807E4" w:rsidRDefault="001807E4" w:rsidP="001807E4">
      <w:pPr>
        <w:rPr>
          <w:rFonts w:cs="Arial"/>
          <w:shd w:val="clear" w:color="auto" w:fill="FFFFFF"/>
        </w:rPr>
      </w:pPr>
      <w:r w:rsidRPr="001807E4">
        <w:rPr>
          <w:rFonts w:cs="Arial"/>
          <w:b/>
          <w:bCs/>
          <w:shd w:val="clear" w:color="auto" w:fill="FFFFFF"/>
        </w:rPr>
        <w:t>OER-CRAFT</w:t>
      </w:r>
      <w:r w:rsidRPr="001807E4">
        <w:rPr>
          <w:rFonts w:cs="Arial"/>
          <w:shd w:val="clear" w:color="auto" w:fill="FFFFFF"/>
        </w:rPr>
        <w:t xml:space="preserve"> aims at addressing the capacity and training needs of the micro enterprises across EU to sustain their competitiveness for enhanced growth and employment. </w:t>
      </w:r>
      <w:r w:rsidRPr="001807E4">
        <w:rPr>
          <w:rFonts w:cs="Arial"/>
        </w:rPr>
        <w:br/>
      </w:r>
      <w:r w:rsidRPr="001807E4">
        <w:rPr>
          <w:rFonts w:cs="Arial"/>
          <w:shd w:val="clear" w:color="auto" w:fill="FFFFFF"/>
        </w:rPr>
        <w:t>The idea behind </w:t>
      </w:r>
      <w:r w:rsidRPr="001807E4">
        <w:rPr>
          <w:rFonts w:cs="Arial"/>
          <w:b/>
          <w:bCs/>
          <w:shd w:val="clear" w:color="auto" w:fill="FFFFFF"/>
        </w:rPr>
        <w:t>OER-CRAFT</w:t>
      </w:r>
      <w:r w:rsidRPr="001807E4">
        <w:rPr>
          <w:rFonts w:cs="Arial"/>
          <w:shd w:val="clear" w:color="auto" w:fill="FFFFFF"/>
        </w:rPr>
        <w:t> is to develop and deploy Open Educational Resources (open and widely available training content and modules) targeted at micro and craft-type enterprises to foster their access to the EU single market and EU opportunities to ultimately enhance their competitiveness. The concept is to promote growth and employment by leveraging underutilised EU opportunities and promoting participation to EU Single Market.</w:t>
      </w:r>
      <w:r w:rsidRPr="001807E4">
        <w:rPr>
          <w:rFonts w:cs="Arial"/>
        </w:rPr>
        <w:br/>
      </w:r>
      <w:r w:rsidRPr="001807E4">
        <w:rPr>
          <w:rFonts w:cs="Arial"/>
          <w:shd w:val="clear" w:color="auto" w:fill="FFFFFF"/>
        </w:rPr>
        <w:t>The</w:t>
      </w:r>
      <w:r w:rsidRPr="001807E4">
        <w:rPr>
          <w:rFonts w:cs="Arial"/>
          <w:b/>
          <w:bCs/>
          <w:shd w:val="clear" w:color="auto" w:fill="FFFFFF"/>
        </w:rPr>
        <w:t> OER-CRAFT PROJECT</w:t>
      </w:r>
      <w:r w:rsidRPr="001807E4">
        <w:rPr>
          <w:rFonts w:cs="Arial"/>
          <w:shd w:val="clear" w:color="auto" w:fill="FFFFFF"/>
        </w:rPr>
        <w:t> addresses those specific needs and priorities as identified b</w:t>
      </w:r>
      <w:r>
        <w:rPr>
          <w:rFonts w:cs="Arial"/>
          <w:shd w:val="clear" w:color="auto" w:fill="FFFFFF"/>
        </w:rPr>
        <w:t>y those policy statements. In a</w:t>
      </w:r>
      <w:r w:rsidRPr="001807E4">
        <w:rPr>
          <w:rFonts w:cs="Arial"/>
          <w:shd w:val="clear" w:color="auto" w:fill="FFFFFF"/>
        </w:rPr>
        <w:t>d</w:t>
      </w:r>
      <w:r>
        <w:rPr>
          <w:rFonts w:cs="Arial"/>
          <w:shd w:val="clear" w:color="auto" w:fill="FFFFFF"/>
        </w:rPr>
        <w:t>d</w:t>
      </w:r>
      <w:r w:rsidRPr="001807E4">
        <w:rPr>
          <w:rFonts w:cs="Arial"/>
          <w:shd w:val="clear" w:color="auto" w:fill="FFFFFF"/>
        </w:rPr>
        <w:t>ition the project addresses the specific strategies of the EU in promoting smart, sustainable and inclusive growth of EU2020.</w:t>
      </w:r>
    </w:p>
    <w:p w14:paraId="66AE0B29" w14:textId="08F30756" w:rsidR="001807E4" w:rsidRDefault="001807E4" w:rsidP="001807E4">
      <w:pPr>
        <w:rPr>
          <w:rFonts w:cs="Arial"/>
          <w:shd w:val="clear" w:color="auto" w:fill="FFFFFF"/>
        </w:rPr>
      </w:pPr>
    </w:p>
    <w:p w14:paraId="6E6D23E3" w14:textId="3216F367" w:rsidR="001807E4" w:rsidRPr="001807E4" w:rsidRDefault="001807E4" w:rsidP="001807E4">
      <w:pPr>
        <w:rPr>
          <w:rFonts w:cs="Arial"/>
          <w:b/>
          <w:sz w:val="28"/>
          <w:szCs w:val="28"/>
          <w:shd w:val="clear" w:color="auto" w:fill="FFFFFF"/>
        </w:rPr>
      </w:pPr>
      <w:r w:rsidRPr="001807E4">
        <w:rPr>
          <w:rFonts w:cs="Arial"/>
          <w:b/>
          <w:sz w:val="28"/>
          <w:szCs w:val="28"/>
          <w:shd w:val="clear" w:color="auto" w:fill="FFFFFF"/>
        </w:rPr>
        <w:t>France</w:t>
      </w:r>
      <w:r>
        <w:rPr>
          <w:rFonts w:cs="Arial"/>
          <w:b/>
          <w:sz w:val="28"/>
          <w:szCs w:val="28"/>
          <w:shd w:val="clear" w:color="auto" w:fill="FFFFFF"/>
        </w:rPr>
        <w:t>:</w:t>
      </w:r>
    </w:p>
    <w:p w14:paraId="43ABADB8" w14:textId="08AA6B42" w:rsidR="00CC3005" w:rsidRPr="00CC3005" w:rsidRDefault="00CC3005">
      <w:pPr>
        <w:spacing w:line="259" w:lineRule="auto"/>
        <w:jc w:val="left"/>
        <w:rPr>
          <w:rFonts w:cs="Arial"/>
          <w:b/>
          <w:color w:val="333333"/>
        </w:rPr>
      </w:pPr>
      <w:r w:rsidRPr="00CC3005">
        <w:rPr>
          <w:rFonts w:cs="Arial"/>
          <w:b/>
          <w:color w:val="333333"/>
        </w:rPr>
        <w:t>Awareness module for sustainable development</w:t>
      </w:r>
    </w:p>
    <w:p w14:paraId="6A7A9E86" w14:textId="2331E092" w:rsidR="00CC3005" w:rsidRDefault="00077ACE">
      <w:pPr>
        <w:spacing w:line="259" w:lineRule="auto"/>
        <w:jc w:val="left"/>
        <w:rPr>
          <w:rFonts w:cs="Arial"/>
          <w:color w:val="333333"/>
        </w:rPr>
      </w:pPr>
      <w:hyperlink r:id="rId59" w:history="1">
        <w:r w:rsidR="00CC3005" w:rsidRPr="00E70C4D">
          <w:rPr>
            <w:rStyle w:val="Hyperlink"/>
            <w:rFonts w:cs="Arial"/>
          </w:rPr>
          <w:t>http://www.graine-auvergne-rhone-alpes.org/DOC/CalForm15/Modules-formations.pdf</w:t>
        </w:r>
      </w:hyperlink>
      <w:r w:rsidR="00CC3005">
        <w:rPr>
          <w:rFonts w:cs="Arial"/>
          <w:color w:val="333333"/>
        </w:rPr>
        <w:t xml:space="preserve"> </w:t>
      </w:r>
    </w:p>
    <w:p w14:paraId="692C6AE4" w14:textId="77777777" w:rsidR="00CC3005" w:rsidRDefault="00CC3005">
      <w:pPr>
        <w:spacing w:line="259" w:lineRule="auto"/>
        <w:jc w:val="left"/>
        <w:rPr>
          <w:rFonts w:cs="Arial"/>
          <w:color w:val="333333"/>
        </w:rPr>
      </w:pPr>
      <w:r w:rsidRPr="00CC3005">
        <w:rPr>
          <w:rFonts w:cs="Arial"/>
          <w:color w:val="333333"/>
        </w:rPr>
        <w:t>Qualifying, Certifying and Professionalizing Programming (PQCP), Rhône-Alpes Region</w:t>
      </w:r>
      <w:r>
        <w:rPr>
          <w:rFonts w:cs="Arial"/>
          <w:color w:val="333333"/>
        </w:rPr>
        <w:t xml:space="preserve">. </w:t>
      </w:r>
      <w:r w:rsidRPr="00CC3005">
        <w:rPr>
          <w:rFonts w:cs="Arial"/>
          <w:color w:val="333333"/>
        </w:rPr>
        <w:t>Sustainable Development Awareness Module (lasting 4 hours) for trainees in the vocational training program developed by the Rhône-Alpes region, accompanied by educational tools to support the trainers (Introduction, type, history and definition, exercises, debate, evaluation of educational tools).</w:t>
      </w:r>
    </w:p>
    <w:p w14:paraId="52AE9C25" w14:textId="77777777" w:rsidR="00CC3005" w:rsidRDefault="00CC3005">
      <w:pPr>
        <w:spacing w:line="259" w:lineRule="auto"/>
        <w:jc w:val="left"/>
        <w:rPr>
          <w:rFonts w:cs="Arial"/>
          <w:color w:val="333333"/>
        </w:rPr>
      </w:pPr>
    </w:p>
    <w:p w14:paraId="02B6B959" w14:textId="5B7A8020" w:rsidR="00CC3005" w:rsidRPr="00CC3005" w:rsidRDefault="00CC3005">
      <w:pPr>
        <w:spacing w:line="259" w:lineRule="auto"/>
        <w:jc w:val="left"/>
        <w:rPr>
          <w:rFonts w:cs="Arial"/>
          <w:b/>
          <w:color w:val="333333"/>
        </w:rPr>
      </w:pPr>
      <w:r w:rsidRPr="00CC3005">
        <w:rPr>
          <w:rFonts w:cs="Arial"/>
          <w:b/>
          <w:color w:val="333333"/>
        </w:rPr>
        <w:t>Guidelines for Open Educational Resources (OER) in Higher Education</w:t>
      </w:r>
    </w:p>
    <w:p w14:paraId="5CBC9739" w14:textId="51AAE7DD" w:rsidR="00CC3005" w:rsidRDefault="00077ACE">
      <w:pPr>
        <w:spacing w:line="259" w:lineRule="auto"/>
        <w:jc w:val="left"/>
        <w:rPr>
          <w:rFonts w:cs="Arial"/>
          <w:color w:val="333333"/>
        </w:rPr>
      </w:pPr>
      <w:hyperlink r:id="rId60" w:history="1">
        <w:r w:rsidR="00CC3005" w:rsidRPr="00E70C4D">
          <w:rPr>
            <w:rStyle w:val="Hyperlink"/>
            <w:rFonts w:cs="Arial"/>
          </w:rPr>
          <w:t>http://www.unesdoc.unesco.org/images/0023/002328/232842e.pdf</w:t>
        </w:r>
      </w:hyperlink>
      <w:r w:rsidR="00CC3005">
        <w:rPr>
          <w:rFonts w:cs="Arial"/>
          <w:color w:val="333333"/>
        </w:rPr>
        <w:t xml:space="preserve"> </w:t>
      </w:r>
    </w:p>
    <w:p w14:paraId="66397997" w14:textId="77777777" w:rsidR="00CC3005" w:rsidRDefault="00CC3005" w:rsidP="00CC3005">
      <w:r w:rsidRPr="00CC3005">
        <w:t>United Nations Educational, Scientific and Cultural Organiza</w:t>
      </w:r>
      <w:r>
        <w:t>tion, Commonwealth of Learning.</w:t>
      </w:r>
      <w:r w:rsidRPr="00CC3005">
        <w:t xml:space="preserve"> A set of free and freely reusable, editable and shareable materials that support teaching. This guide addresses various questions and suggestions for the appropriate and increasing use of OER in higher education. </w:t>
      </w:r>
    </w:p>
    <w:p w14:paraId="46EA40D3" w14:textId="77777777" w:rsidR="00CC3005" w:rsidRDefault="00CC3005" w:rsidP="00CC3005"/>
    <w:p w14:paraId="37AB8E25" w14:textId="1DF351E3" w:rsidR="00CC3005" w:rsidRPr="00CC3005" w:rsidRDefault="00CC3005" w:rsidP="00CC3005">
      <w:pPr>
        <w:rPr>
          <w:b/>
        </w:rPr>
      </w:pPr>
      <w:r w:rsidRPr="00CC3005">
        <w:rPr>
          <w:b/>
        </w:rPr>
        <w:t>Special Report "Digital Resources”</w:t>
      </w:r>
    </w:p>
    <w:p w14:paraId="56F9708B" w14:textId="2F7F236F" w:rsidR="00CC3005" w:rsidRDefault="00077ACE" w:rsidP="00CC3005">
      <w:hyperlink r:id="rId61" w:history="1">
        <w:r w:rsidR="00CC3005" w:rsidRPr="00E70C4D">
          <w:rPr>
            <w:rStyle w:val="Hyperlink"/>
            <w:rFonts w:cs="Arial"/>
          </w:rPr>
          <w:t>http://eduscol.education.fr/sti/sites/eduscol.education.fr.sti/files/ressources/techniques/5973/5973-197-p26.pdf</w:t>
        </w:r>
      </w:hyperlink>
      <w:r w:rsidR="00CC3005">
        <w:t xml:space="preserve"> </w:t>
      </w:r>
    </w:p>
    <w:p w14:paraId="273586E7" w14:textId="77777777" w:rsidR="00CC3005" w:rsidRDefault="00CC3005" w:rsidP="00CC3005">
      <w:r w:rsidRPr="00CC3005">
        <w:t>Dossier of the journal Technology devoted to digital resources attaching in detail to the Creative Commons License. In addition, the page devoted to this review issue on eduscol, national resource portal of the</w:t>
      </w:r>
      <w:r>
        <w:t xml:space="preserve"> Ministry of National Education</w:t>
      </w:r>
      <w:r w:rsidRPr="00CC3005">
        <w:t xml:space="preserve">, offers a selection of resource sites, including numerous links and a short bibliography depicting and discussing the uses of OER. </w:t>
      </w:r>
    </w:p>
    <w:p w14:paraId="2D944BC2" w14:textId="40DB8E7C" w:rsidR="00CC3005" w:rsidRDefault="00CC3005" w:rsidP="00CC3005"/>
    <w:p w14:paraId="41F608B5" w14:textId="49ACA00D" w:rsidR="00CC3005" w:rsidRPr="00E8348D" w:rsidRDefault="00CC3005" w:rsidP="00CC3005">
      <w:pPr>
        <w:rPr>
          <w:b/>
          <w:highlight w:val="yellow"/>
        </w:rPr>
      </w:pPr>
      <w:r w:rsidRPr="00E8348D">
        <w:rPr>
          <w:b/>
          <w:highlight w:val="yellow"/>
        </w:rPr>
        <w:t>Étude sur les portails et agrégateurs des ressources pédagogiques universitaires francophones en accès libre</w:t>
      </w:r>
    </w:p>
    <w:p w14:paraId="39C24BA7" w14:textId="4C3621FC" w:rsidR="00CC3005" w:rsidRPr="00E8348D" w:rsidRDefault="00077ACE" w:rsidP="00CC3005">
      <w:pPr>
        <w:rPr>
          <w:highlight w:val="yellow"/>
        </w:rPr>
      </w:pPr>
      <w:hyperlink r:id="rId62" w:history="1">
        <w:r w:rsidR="00CC3005" w:rsidRPr="00E8348D">
          <w:rPr>
            <w:rStyle w:val="Hyperlink"/>
            <w:highlight w:val="yellow"/>
          </w:rPr>
          <w:t>https://hal.archives-ouvertes.fr/hal-01475551/document</w:t>
        </w:r>
      </w:hyperlink>
      <w:r w:rsidR="00CC3005" w:rsidRPr="00E8348D">
        <w:rPr>
          <w:highlight w:val="yellow"/>
        </w:rPr>
        <w:t xml:space="preserve"> </w:t>
      </w:r>
    </w:p>
    <w:p w14:paraId="776F088C" w14:textId="78EDAC6F" w:rsidR="007A1D94" w:rsidRDefault="00CC3005" w:rsidP="00CC3005">
      <w:r w:rsidRPr="00E8348D">
        <w:rPr>
          <w:highlight w:val="yellow"/>
        </w:rPr>
        <w:t>Ben Henda Mokhtar, 2015, Study on Portals and Aggregators of French Open Access Academic Educational Resources, IDNEUF, Initiative for the Development of Numbers in the French-Speaking University Area, University Agency of La Francophonie, Institute of Francophonie for the University of engineering of knowledge and distance learning.</w:t>
      </w:r>
      <w:r w:rsidR="00B43DB9">
        <w:t>ERSCHEINT NICHT IN DE TEXT</w:t>
      </w:r>
    </w:p>
    <w:p w14:paraId="55C082A9" w14:textId="77777777" w:rsidR="00CC3005" w:rsidRDefault="00CC3005">
      <w:pPr>
        <w:spacing w:line="259" w:lineRule="auto"/>
        <w:jc w:val="left"/>
        <w:rPr>
          <w:rFonts w:cs="Arial"/>
          <w:b/>
          <w:color w:val="333333"/>
          <w:sz w:val="28"/>
          <w:szCs w:val="28"/>
        </w:rPr>
      </w:pPr>
      <w:r>
        <w:rPr>
          <w:rFonts w:cs="Arial"/>
          <w:b/>
          <w:color w:val="333333"/>
          <w:sz w:val="28"/>
          <w:szCs w:val="28"/>
        </w:rPr>
        <w:br w:type="page"/>
      </w:r>
    </w:p>
    <w:p w14:paraId="495AD108" w14:textId="61C4CB84" w:rsidR="001807E4" w:rsidRPr="007A1D94" w:rsidRDefault="007A1D94" w:rsidP="001807E4">
      <w:pPr>
        <w:rPr>
          <w:rFonts w:cs="Arial"/>
          <w:b/>
          <w:color w:val="333333"/>
          <w:sz w:val="28"/>
          <w:szCs w:val="28"/>
        </w:rPr>
      </w:pPr>
      <w:r w:rsidRPr="007A1D94">
        <w:rPr>
          <w:rFonts w:cs="Arial"/>
          <w:b/>
          <w:color w:val="333333"/>
          <w:sz w:val="28"/>
          <w:szCs w:val="28"/>
        </w:rPr>
        <w:lastRenderedPageBreak/>
        <w:t>Germany:</w:t>
      </w:r>
    </w:p>
    <w:p w14:paraId="79EA86DA" w14:textId="64E22F06" w:rsidR="004E25AD" w:rsidRPr="00DD55B9" w:rsidRDefault="004E25AD" w:rsidP="004E25AD">
      <w:pPr>
        <w:rPr>
          <w:b/>
          <w:lang w:val="en-US"/>
        </w:rPr>
      </w:pPr>
      <w:r w:rsidRPr="00DD55B9">
        <w:rPr>
          <w:b/>
          <w:lang w:val="en-US"/>
        </w:rPr>
        <w:t>In</w:t>
      </w:r>
      <w:r w:rsidR="00220ABF" w:rsidRPr="00DD55B9">
        <w:rPr>
          <w:b/>
          <w:lang w:val="en-US"/>
        </w:rPr>
        <w:t>formationsstelle OER (OERinfo)</w:t>
      </w:r>
    </w:p>
    <w:p w14:paraId="261C235A" w14:textId="12F27120" w:rsidR="004E25AD" w:rsidRPr="00DD55B9" w:rsidRDefault="00077ACE" w:rsidP="004E25AD">
      <w:pPr>
        <w:rPr>
          <w:lang w:val="en-US"/>
        </w:rPr>
      </w:pPr>
      <w:hyperlink r:id="rId63" w:history="1">
        <w:r w:rsidR="004E25AD" w:rsidRPr="00DD55B9">
          <w:rPr>
            <w:rStyle w:val="Hyperlink"/>
            <w:lang w:val="en-US"/>
          </w:rPr>
          <w:t>https://open-educational-resources.de/</w:t>
        </w:r>
      </w:hyperlink>
      <w:r w:rsidR="004E25AD" w:rsidRPr="00DD55B9">
        <w:rPr>
          <w:lang w:val="en-US"/>
        </w:rPr>
        <w:t xml:space="preserve"> </w:t>
      </w:r>
    </w:p>
    <w:p w14:paraId="79D13BB9" w14:textId="0BF628C3" w:rsidR="007A1D94" w:rsidRDefault="004E25AD" w:rsidP="004E25AD">
      <w:pPr>
        <w:rPr>
          <w:rFonts w:cs="Arial"/>
          <w:color w:val="333333"/>
        </w:rPr>
      </w:pPr>
      <w:r w:rsidRPr="004E25AD">
        <w:rPr>
          <w:rFonts w:cs="Arial"/>
          <w:color w:val="333333"/>
        </w:rPr>
        <w:t xml:space="preserve">The </w:t>
      </w:r>
      <w:r>
        <w:rPr>
          <w:rFonts w:cs="Arial"/>
          <w:color w:val="333333"/>
        </w:rPr>
        <w:t>Informationsstelle</w:t>
      </w:r>
      <w:r w:rsidRPr="004E25AD">
        <w:rPr>
          <w:rFonts w:cs="Arial"/>
          <w:color w:val="333333"/>
        </w:rPr>
        <w:t xml:space="preserve"> OER (OERinfo) is a thematic online portal that provides comprehensive information on OER to the public and specialist target groups. The goal is the broad visualization of OER and the addressing of new target groups. The current state of knowledge should be prepared for practical use, information on best practice examples bundled and the diversity of existing initiatives mapped.</w:t>
      </w:r>
      <w:r>
        <w:rPr>
          <w:rFonts w:cs="Arial"/>
          <w:color w:val="333333"/>
        </w:rPr>
        <w:t xml:space="preserve"> </w:t>
      </w:r>
      <w:r w:rsidRPr="004E25AD">
        <w:rPr>
          <w:rFonts w:cs="Arial"/>
          <w:color w:val="333333"/>
        </w:rPr>
        <w:t>Very well prepared</w:t>
      </w:r>
      <w:r>
        <w:rPr>
          <w:rFonts w:cs="Arial"/>
          <w:color w:val="333333"/>
        </w:rPr>
        <w:t xml:space="preserve"> and</w:t>
      </w:r>
      <w:r w:rsidRPr="004E25AD">
        <w:rPr>
          <w:rFonts w:cs="Arial"/>
          <w:color w:val="333333"/>
        </w:rPr>
        <w:t xml:space="preserve"> practical (directly applicable for own work), see e.g. the following link in this list (</w:t>
      </w:r>
      <w:r w:rsidRPr="004E25AD">
        <w:t>Freie-lehr-lern-ressourcen-im-netz</w:t>
      </w:r>
      <w:r w:rsidRPr="004E25AD">
        <w:rPr>
          <w:rFonts w:cs="Arial"/>
          <w:color w:val="333333"/>
        </w:rPr>
        <w:t xml:space="preserve">). In addition, a good overview of the current state is </w:t>
      </w:r>
      <w:r>
        <w:rPr>
          <w:rFonts w:cs="Arial"/>
          <w:color w:val="333333"/>
        </w:rPr>
        <w:t>provided.</w:t>
      </w:r>
    </w:p>
    <w:p w14:paraId="7D86853F" w14:textId="3D0BE4C4" w:rsidR="004E25AD" w:rsidRDefault="004E25AD" w:rsidP="004E25AD">
      <w:pPr>
        <w:rPr>
          <w:rFonts w:cs="Arial"/>
          <w:color w:val="333333"/>
        </w:rPr>
      </w:pPr>
    </w:p>
    <w:p w14:paraId="240B6F16" w14:textId="4528BF82" w:rsidR="004E25AD" w:rsidRPr="004E25AD" w:rsidRDefault="00220ABF" w:rsidP="004E25AD">
      <w:pPr>
        <w:rPr>
          <w:b/>
          <w:lang w:val="de-DE"/>
        </w:rPr>
      </w:pPr>
      <w:r>
        <w:rPr>
          <w:b/>
          <w:lang w:val="de-DE"/>
        </w:rPr>
        <w:t>Einsteiger Webinar COER13</w:t>
      </w:r>
    </w:p>
    <w:p w14:paraId="364BB190" w14:textId="12A376A6" w:rsidR="004E25AD" w:rsidRPr="004E25AD" w:rsidRDefault="00077ACE" w:rsidP="004E25AD">
      <w:pPr>
        <w:rPr>
          <w:lang w:val="de-DE"/>
        </w:rPr>
      </w:pPr>
      <w:hyperlink r:id="rId64" w:history="1">
        <w:r w:rsidR="004E25AD" w:rsidRPr="004E25AD">
          <w:rPr>
            <w:rStyle w:val="Hyperlink"/>
            <w:lang w:val="de-DE"/>
          </w:rPr>
          <w:t>http://www.coer13.de/unit0.html</w:t>
        </w:r>
      </w:hyperlink>
      <w:r w:rsidR="004E25AD" w:rsidRPr="004E25AD">
        <w:rPr>
          <w:lang w:val="de-DE"/>
        </w:rPr>
        <w:t xml:space="preserve"> </w:t>
      </w:r>
    </w:p>
    <w:p w14:paraId="0C54198F" w14:textId="04822FFE" w:rsidR="004E25AD" w:rsidRPr="004E25AD" w:rsidRDefault="004E25AD" w:rsidP="004E25AD">
      <w:pPr>
        <w:rPr>
          <w:rFonts w:cs="Arial"/>
          <w:color w:val="333333"/>
        </w:rPr>
      </w:pPr>
      <w:r w:rsidRPr="004E25AD">
        <w:rPr>
          <w:rFonts w:cs="Arial"/>
          <w:color w:val="333333"/>
        </w:rPr>
        <w:t>Page of the multi-week webinar for beginners (winner of an OER Award 2016). The C stands for Course, the number is a year: an open online course on e-Teaching.org. The online events are of course no longer available, but the pages with short texts and short videos, which deal with many interesting and important topics: OER search and find (for example license notices), OER make yourself, OER use scenarios…</w:t>
      </w:r>
    </w:p>
    <w:p w14:paraId="1177D3AE" w14:textId="08E84C1A" w:rsidR="004E25AD" w:rsidRPr="004E25AD" w:rsidRDefault="004E25AD" w:rsidP="004E25AD">
      <w:pPr>
        <w:rPr>
          <w:rFonts w:cs="Arial"/>
          <w:color w:val="333333"/>
        </w:rPr>
      </w:pPr>
    </w:p>
    <w:p w14:paraId="1A9987D7" w14:textId="308AA09A" w:rsidR="004E25AD" w:rsidRPr="004E25AD" w:rsidRDefault="00220ABF" w:rsidP="004E25AD">
      <w:pPr>
        <w:rPr>
          <w:lang w:val="de-DE"/>
        </w:rPr>
      </w:pPr>
      <w:r>
        <w:rPr>
          <w:b/>
          <w:lang w:val="de-DE"/>
        </w:rPr>
        <w:t>Übersicht Plattformen</w:t>
      </w:r>
    </w:p>
    <w:p w14:paraId="059CC929" w14:textId="1DB096E5" w:rsidR="004E25AD" w:rsidRPr="004E25AD" w:rsidRDefault="00077ACE" w:rsidP="004E25AD">
      <w:pPr>
        <w:rPr>
          <w:lang w:val="de-DE"/>
        </w:rPr>
      </w:pPr>
      <w:hyperlink r:id="rId65" w:history="1">
        <w:r w:rsidR="004E25AD" w:rsidRPr="004E25AD">
          <w:rPr>
            <w:rStyle w:val="Hyperlink"/>
            <w:lang w:val="de-DE"/>
          </w:rPr>
          <w:t>https://open-educational-resources.de/freie-lehr-lern-ressourcen-im-netz/</w:t>
        </w:r>
      </w:hyperlink>
    </w:p>
    <w:p w14:paraId="52BC4687" w14:textId="03AE7768" w:rsidR="004E25AD" w:rsidRPr="004E25AD" w:rsidRDefault="004E25AD" w:rsidP="004E25AD">
      <w:pPr>
        <w:rPr>
          <w:rFonts w:cs="Arial"/>
          <w:color w:val="333333"/>
        </w:rPr>
      </w:pPr>
      <w:r w:rsidRPr="004E25AD">
        <w:rPr>
          <w:rFonts w:cs="Arial"/>
          <w:color w:val="333333"/>
        </w:rPr>
        <w:t>Open teaching and learning resources online - 15 good places to go for truly free teaching materials. By Jöran Muuß-Merholz on OERinfo. Well-known platforms such as edutags and imoox are presented and linked. At the bottom of the page, further links are provided, e.g. Points of contact for pictures in the net, photos and copyright (on motif search), foreign content on own pages etc.</w:t>
      </w:r>
    </w:p>
    <w:p w14:paraId="5727883A" w14:textId="73B6B00C" w:rsidR="004E25AD" w:rsidRPr="004E25AD" w:rsidRDefault="004E25AD" w:rsidP="004E25AD">
      <w:pPr>
        <w:rPr>
          <w:rFonts w:cs="Arial"/>
          <w:color w:val="333333"/>
        </w:rPr>
      </w:pPr>
    </w:p>
    <w:p w14:paraId="40213A6B" w14:textId="15484036" w:rsidR="004E25AD" w:rsidRPr="004E25AD" w:rsidRDefault="004E25AD" w:rsidP="004E25AD">
      <w:pPr>
        <w:rPr>
          <w:lang w:val="de-DE"/>
        </w:rPr>
      </w:pPr>
      <w:r w:rsidRPr="004E25AD">
        <w:rPr>
          <w:b/>
          <w:lang w:val="de-DE"/>
        </w:rPr>
        <w:t>Lizensierung und Nutzung offener Bildungsmaterialien – Handreic</w:t>
      </w:r>
      <w:r w:rsidR="00220ABF">
        <w:rPr>
          <w:b/>
          <w:lang w:val="de-DE"/>
        </w:rPr>
        <w:t>hung für Lehrerinnen und Lehrer</w:t>
      </w:r>
    </w:p>
    <w:p w14:paraId="428CA6D5" w14:textId="1210BD75" w:rsidR="004E25AD" w:rsidRDefault="00077ACE" w:rsidP="004E25AD">
      <w:pPr>
        <w:rPr>
          <w:rStyle w:val="Hyperlink"/>
          <w:lang w:val="de-DE"/>
        </w:rPr>
      </w:pPr>
      <w:hyperlink r:id="rId66" w:history="1">
        <w:r w:rsidR="004E25AD" w:rsidRPr="004E25AD">
          <w:rPr>
            <w:rStyle w:val="Hyperlink"/>
            <w:lang w:val="de-DE"/>
          </w:rPr>
          <w:t>https://open-educational-resources.de/oer_materialien/lizenzierung-und-nutzung-offener-bildungsmaterialien-handreichung-fuer-lehrerinnen-und-lehrer/</w:t>
        </w:r>
      </w:hyperlink>
    </w:p>
    <w:p w14:paraId="2740F192" w14:textId="5DF8138B" w:rsidR="004E25AD" w:rsidRDefault="004E25AD" w:rsidP="004E25AD">
      <w:pPr>
        <w:rPr>
          <w:rFonts w:cs="Arial"/>
          <w:color w:val="333333"/>
        </w:rPr>
      </w:pPr>
      <w:r w:rsidRPr="004E25AD">
        <w:rPr>
          <w:rFonts w:cs="Arial"/>
          <w:color w:val="333333"/>
        </w:rPr>
        <w:t>This publication provides answers to legal questions, practical OER application and references in the network.</w:t>
      </w:r>
      <w:r>
        <w:rPr>
          <w:rFonts w:cs="Arial"/>
          <w:color w:val="333333"/>
        </w:rPr>
        <w:t xml:space="preserve"> </w:t>
      </w:r>
      <w:r w:rsidRPr="004E25AD">
        <w:rPr>
          <w:rFonts w:cs="Arial"/>
          <w:color w:val="333333"/>
        </w:rPr>
        <w:t>But what about working with free licenses and using open educational materials in practice? The Saarland Ministry of Education and Culture and the State Institute for Education and Media (LPM) have issued this handout.</w:t>
      </w:r>
    </w:p>
    <w:p w14:paraId="11129C15" w14:textId="6E2C339C" w:rsidR="00E61C66" w:rsidRDefault="00E61C66" w:rsidP="004E25AD">
      <w:pPr>
        <w:rPr>
          <w:rFonts w:cs="Arial"/>
          <w:color w:val="333333"/>
        </w:rPr>
      </w:pPr>
    </w:p>
    <w:p w14:paraId="6F1AF590" w14:textId="77777777" w:rsidR="00E61C66" w:rsidRDefault="00E61C66">
      <w:pPr>
        <w:spacing w:line="259" w:lineRule="auto"/>
        <w:jc w:val="left"/>
        <w:rPr>
          <w:rFonts w:cs="Arial"/>
          <w:color w:val="333333"/>
        </w:rPr>
      </w:pPr>
      <w:r>
        <w:rPr>
          <w:rFonts w:cs="Arial"/>
          <w:color w:val="333333"/>
        </w:rPr>
        <w:br w:type="page"/>
      </w:r>
    </w:p>
    <w:p w14:paraId="30C4E0E8" w14:textId="15BD70CD" w:rsidR="00E61C66" w:rsidRPr="00E61C66" w:rsidRDefault="00E61C66" w:rsidP="004E25AD">
      <w:pPr>
        <w:rPr>
          <w:rFonts w:cs="Arial"/>
          <w:b/>
          <w:color w:val="333333"/>
          <w:sz w:val="28"/>
          <w:szCs w:val="28"/>
        </w:rPr>
      </w:pPr>
      <w:r w:rsidRPr="00E61C66">
        <w:rPr>
          <w:rFonts w:cs="Arial"/>
          <w:b/>
          <w:color w:val="333333"/>
          <w:sz w:val="28"/>
          <w:szCs w:val="28"/>
        </w:rPr>
        <w:lastRenderedPageBreak/>
        <w:t>Greece:</w:t>
      </w:r>
    </w:p>
    <w:p w14:paraId="0297E6F6" w14:textId="6BCCB268" w:rsidR="00E61C66" w:rsidRDefault="00E61C66" w:rsidP="004E25AD">
      <w:pPr>
        <w:rPr>
          <w:rFonts w:cs="Arial"/>
        </w:rPr>
      </w:pPr>
      <w:r w:rsidRPr="00CE6F28">
        <w:rPr>
          <w:rFonts w:cs="Arial"/>
          <w:b/>
          <w:lang w:val="en-US"/>
        </w:rPr>
        <w:t>The ‘photodentro’ (light-tree)</w:t>
      </w:r>
    </w:p>
    <w:p w14:paraId="06B23C9A" w14:textId="77777777" w:rsidR="00220ABF" w:rsidRDefault="00077ACE" w:rsidP="00E61C66">
      <w:pPr>
        <w:rPr>
          <w:rStyle w:val="Hyperlink"/>
          <w:rFonts w:cs="Arial"/>
          <w:lang w:val="en-US"/>
        </w:rPr>
      </w:pPr>
      <w:hyperlink r:id="rId67" w:history="1">
        <w:r w:rsidR="00220ABF" w:rsidRPr="001B11F0">
          <w:rPr>
            <w:rStyle w:val="Hyperlink"/>
            <w:rFonts w:cs="Arial"/>
            <w:lang w:val="en-US"/>
          </w:rPr>
          <w:t>http://photodentro.edu.gr/aggregator/</w:t>
        </w:r>
      </w:hyperlink>
    </w:p>
    <w:p w14:paraId="71BC83A7" w14:textId="1E38DE3B" w:rsidR="00E61C66" w:rsidRPr="00220ABF" w:rsidRDefault="00220ABF" w:rsidP="00E61C66">
      <w:pPr>
        <w:rPr>
          <w:rFonts w:cs="Arial"/>
          <w:b/>
          <w:lang w:val="en-US"/>
        </w:rPr>
      </w:pPr>
      <w:r w:rsidRPr="001B11F0">
        <w:rPr>
          <w:rFonts w:cs="Arial"/>
          <w:lang w:val="en-US"/>
        </w:rPr>
        <w:t xml:space="preserve">The most efficient and widely used tool in the Greek Educational System is Photodendron. It is supported by the Greek Ministry of Education and funded by National Funds as NSRF. It obtains all National Editions of School books and a big range of other tools and activities. As the website itself states, Photodendron promotes the use of open educational resources (OER) for schools, implementing the national digital content education strategy. All material available through the </w:t>
      </w:r>
      <w:r w:rsidRPr="00220ABF">
        <w:rPr>
          <w:rFonts w:cs="Arial"/>
          <w:lang w:val="en-US"/>
        </w:rPr>
        <w:t>"Fotodentro" National Educational Content Accumulator is freely available, licensed under the Creative Commons CC BY-NC-SA license or other similar licensed license</w:t>
      </w:r>
    </w:p>
    <w:p w14:paraId="7B14BCD1" w14:textId="77777777" w:rsidR="00220ABF" w:rsidRPr="00220ABF" w:rsidRDefault="00220ABF" w:rsidP="00E61C66">
      <w:pPr>
        <w:rPr>
          <w:rFonts w:cs="Arial"/>
          <w:b/>
          <w:lang w:val="en-US"/>
        </w:rPr>
      </w:pPr>
    </w:p>
    <w:p w14:paraId="73669985" w14:textId="09898089" w:rsidR="00E61C66" w:rsidRPr="00220ABF" w:rsidRDefault="00E61C66" w:rsidP="00E61C66">
      <w:pPr>
        <w:rPr>
          <w:rFonts w:cs="Arial"/>
          <w:b/>
          <w:lang w:val="en-US"/>
        </w:rPr>
      </w:pPr>
      <w:r w:rsidRPr="00220ABF">
        <w:rPr>
          <w:rFonts w:cs="Arial"/>
          <w:b/>
          <w:lang w:val="en-US"/>
        </w:rPr>
        <w:t xml:space="preserve">Didactic Scenarios Repository (DSR) </w:t>
      </w:r>
    </w:p>
    <w:p w14:paraId="0D6809B9" w14:textId="2751C50C" w:rsidR="00E61C66" w:rsidRPr="00220ABF" w:rsidRDefault="00077ACE" w:rsidP="004E25AD">
      <w:pPr>
        <w:rPr>
          <w:rFonts w:cs="Arial"/>
          <w:lang w:val="en-US"/>
        </w:rPr>
      </w:pPr>
      <w:hyperlink r:id="rId68" w:history="1">
        <w:r w:rsidR="00E61C66" w:rsidRPr="00220ABF">
          <w:rPr>
            <w:rStyle w:val="Hyperlink"/>
            <w:rFonts w:cs="Arial"/>
            <w:lang w:val="en-US"/>
          </w:rPr>
          <w:t>http://www.ocean.upatras.gr/scen/</w:t>
        </w:r>
      </w:hyperlink>
    </w:p>
    <w:p w14:paraId="3556337F" w14:textId="6F0A06AD" w:rsidR="00E61C66" w:rsidRPr="00220ABF" w:rsidRDefault="00E61C66" w:rsidP="00E61C66">
      <w:pPr>
        <w:rPr>
          <w:rFonts w:cs="Arial"/>
          <w:lang w:val="en-US"/>
        </w:rPr>
      </w:pPr>
      <w:r w:rsidRPr="00220ABF">
        <w:rPr>
          <w:rFonts w:cs="Arial"/>
          <w:lang w:val="en-US"/>
        </w:rPr>
        <w:t>The DSR Depository after the completion of its construction (in early 2012) was hosted on a server with open source software (Apache, PhP, MySQL) for free access by the educational community. The system is maintained by the Laboratory of Computers and Educational Technology of the Pedagogical Department of the University of Patras. Nowadays, the repository has more than 19,300 visits, more than 1,300 registered users and more than 290 valid educational scenarios from many fields of primary, secondary a</w:t>
      </w:r>
      <w:r w:rsidR="00220ABF" w:rsidRPr="00220ABF">
        <w:rPr>
          <w:rFonts w:cs="Arial"/>
          <w:lang w:val="en-US"/>
        </w:rPr>
        <w:t>nd non-formal.</w:t>
      </w:r>
    </w:p>
    <w:p w14:paraId="6EAEFBBA" w14:textId="54255536" w:rsidR="00220ABF" w:rsidRPr="00220ABF" w:rsidRDefault="00220ABF" w:rsidP="00E61C66">
      <w:pPr>
        <w:rPr>
          <w:rFonts w:cs="Arial"/>
          <w:lang w:val="en-US"/>
        </w:rPr>
      </w:pPr>
    </w:p>
    <w:p w14:paraId="78BD07EA" w14:textId="432825BE" w:rsidR="00220ABF" w:rsidRPr="00220ABF" w:rsidRDefault="00220ABF" w:rsidP="00220ABF">
      <w:pPr>
        <w:rPr>
          <w:rFonts w:cs="Arial"/>
          <w:b/>
          <w:lang w:val="en-US"/>
        </w:rPr>
      </w:pPr>
      <w:r w:rsidRPr="00220ABF">
        <w:rPr>
          <w:rFonts w:cs="Arial"/>
          <w:b/>
          <w:lang w:val="en-US"/>
        </w:rPr>
        <w:t xml:space="preserve">AESOP </w:t>
      </w:r>
    </w:p>
    <w:p w14:paraId="763CB912" w14:textId="289ABA0E" w:rsidR="00220ABF" w:rsidRPr="00220ABF" w:rsidRDefault="00077ACE" w:rsidP="00220ABF">
      <w:pPr>
        <w:rPr>
          <w:rStyle w:val="Hyperlink"/>
          <w:rFonts w:cs="Arial"/>
        </w:rPr>
      </w:pPr>
      <w:hyperlink r:id="rId69" w:history="1">
        <w:r w:rsidR="0046368A" w:rsidRPr="0046368A">
          <w:rPr>
            <w:rStyle w:val="Hyperlink"/>
            <w:rFonts w:cs="Arial"/>
          </w:rPr>
          <w:t>http://aesop.iep.edu.gr/</w:t>
        </w:r>
      </w:hyperlink>
      <w:r w:rsidR="0046368A">
        <w:rPr>
          <w:rStyle w:val="Hyperlink"/>
          <w:rFonts w:cs="Arial"/>
        </w:rPr>
        <w:t xml:space="preserve"> </w:t>
      </w:r>
    </w:p>
    <w:p w14:paraId="3F18320E" w14:textId="42155DDA" w:rsidR="00220ABF" w:rsidRPr="00220ABF" w:rsidRDefault="00220ABF" w:rsidP="00220ABF">
      <w:pPr>
        <w:rPr>
          <w:rFonts w:cs="Arial"/>
          <w:lang w:val="en-US"/>
        </w:rPr>
      </w:pPr>
      <w:r w:rsidRPr="00220ABF">
        <w:rPr>
          <w:rFonts w:cs="Arial"/>
          <w:lang w:val="en-US"/>
        </w:rPr>
        <w:t>The "Aesop" platform was developed by the Institute of Educational Policy and is an innovative integrated tool for developing, designing, evaluating and presenting digital interactive teaching scenarios in a modern and functional environment. AESOP platform supports the Design and / or Utilization of Existing Digital Materials using a large number of interactive tools utilizing the most up-to-date Web technologies. Digital Materials can be transformed and fully adapted to the Digital Teaching Skills Structure, as the creator can use the tools available individually and in combination, depending on his / her imagination, by matching to Teaching Goals, Thematic Classifications and Implementation Phases.</w:t>
      </w:r>
    </w:p>
    <w:p w14:paraId="48BE48CA" w14:textId="77777777" w:rsidR="00220ABF" w:rsidRPr="00220ABF" w:rsidRDefault="00220ABF" w:rsidP="00220ABF">
      <w:pPr>
        <w:rPr>
          <w:rFonts w:cs="Arial"/>
          <w:b/>
          <w:lang w:val="en-US"/>
        </w:rPr>
      </w:pPr>
    </w:p>
    <w:p w14:paraId="37DDB727" w14:textId="77777777" w:rsidR="00220ABF" w:rsidRPr="00220ABF" w:rsidRDefault="00220ABF">
      <w:pPr>
        <w:spacing w:line="259" w:lineRule="auto"/>
        <w:jc w:val="left"/>
        <w:rPr>
          <w:rFonts w:cs="Arial"/>
          <w:b/>
          <w:lang w:val="en-US"/>
        </w:rPr>
      </w:pPr>
      <w:r w:rsidRPr="00220ABF">
        <w:rPr>
          <w:rFonts w:cs="Arial"/>
          <w:b/>
          <w:lang w:val="en-US"/>
        </w:rPr>
        <w:t>Open Educational Resources in University Education</w:t>
      </w:r>
    </w:p>
    <w:p w14:paraId="0D906B49" w14:textId="77777777" w:rsidR="00220ABF" w:rsidRPr="00220ABF" w:rsidRDefault="00077ACE">
      <w:pPr>
        <w:spacing w:line="259" w:lineRule="auto"/>
        <w:jc w:val="left"/>
        <w:rPr>
          <w:rStyle w:val="Hyperlink"/>
          <w:rFonts w:cs="Arial"/>
          <w:lang w:val="en-US"/>
        </w:rPr>
      </w:pPr>
      <w:hyperlink r:id="rId70" w:history="1">
        <w:r w:rsidR="00220ABF" w:rsidRPr="00220ABF">
          <w:rPr>
            <w:rStyle w:val="Hyperlink"/>
            <w:rFonts w:cs="Arial"/>
            <w:lang w:val="en-US"/>
          </w:rPr>
          <w:t>https://www.slideshare.net/sofipapadi/ss-48578622</w:t>
        </w:r>
      </w:hyperlink>
    </w:p>
    <w:p w14:paraId="56654F34" w14:textId="3DC8FAC8" w:rsidR="00220ABF" w:rsidRPr="00220ABF" w:rsidRDefault="00220ABF">
      <w:pPr>
        <w:spacing w:line="259" w:lineRule="auto"/>
        <w:jc w:val="left"/>
        <w:rPr>
          <w:rFonts w:cs="Arial"/>
          <w:b/>
          <w:lang w:val="en-US"/>
        </w:rPr>
      </w:pPr>
      <w:r w:rsidRPr="00220ABF">
        <w:rPr>
          <w:rFonts w:cs="Arial"/>
          <w:lang w:val="en-US"/>
        </w:rPr>
        <w:t xml:space="preserve">In search of OER material in the Greek educational </w:t>
      </w:r>
      <w:r w:rsidR="00123E19">
        <w:rPr>
          <w:rFonts w:cs="Arial"/>
          <w:lang w:val="en-US"/>
        </w:rPr>
        <w:t>s</w:t>
      </w:r>
      <w:r w:rsidRPr="00220ABF">
        <w:rPr>
          <w:rFonts w:cs="Arial"/>
          <w:lang w:val="en-US"/>
        </w:rPr>
        <w:t>ystem, a study/ presentation was found from Sofia Papadimitriou, Head of Educational Radiotelevision &amp; Digital Media, Greece with the title ‘Open Educational Resources in University Education</w:t>
      </w:r>
      <w:r w:rsidRPr="00220ABF">
        <w:rPr>
          <w:rFonts w:cs="Arial"/>
        </w:rPr>
        <w:t xml:space="preserve">’ the presentation listed between others a list of digital libraries of the Universities. This research clearly shows that in the Greek meaning of OER –Open Education Resources refer to Repositories, Digital Libraries and digital platforms of training material. During this research </w:t>
      </w:r>
      <w:r w:rsidR="00123E19">
        <w:rPr>
          <w:rFonts w:cs="Arial"/>
        </w:rPr>
        <w:t xml:space="preserve">no </w:t>
      </w:r>
      <w:r w:rsidRPr="00220ABF">
        <w:rPr>
          <w:rFonts w:cs="Arial"/>
        </w:rPr>
        <w:t>elements of OER connected with Vocational Education and Training in Greece</w:t>
      </w:r>
      <w:r w:rsidR="00123E19">
        <w:rPr>
          <w:rFonts w:cs="Arial"/>
        </w:rPr>
        <w:t xml:space="preserve"> were found</w:t>
      </w:r>
      <w:r w:rsidRPr="00220ABF">
        <w:rPr>
          <w:rFonts w:cs="Arial"/>
        </w:rPr>
        <w:t>.</w:t>
      </w:r>
      <w:r w:rsidRPr="00220ABF">
        <w:rPr>
          <w:rFonts w:cs="Arial"/>
          <w:b/>
          <w:lang w:val="en-US"/>
        </w:rPr>
        <w:br w:type="page"/>
      </w:r>
    </w:p>
    <w:p w14:paraId="5D155E40" w14:textId="37586D49" w:rsidR="00220ABF" w:rsidRDefault="00220ABF" w:rsidP="00220ABF">
      <w:pPr>
        <w:rPr>
          <w:rFonts w:cs="Arial"/>
          <w:b/>
          <w:lang w:val="en-US"/>
        </w:rPr>
      </w:pPr>
      <w:r w:rsidRPr="00CE6F28">
        <w:rPr>
          <w:rFonts w:cs="Arial"/>
          <w:b/>
          <w:lang w:val="en-US"/>
        </w:rPr>
        <w:lastRenderedPageBreak/>
        <w:t>The Web Quest platform ‘Open Web Quest’</w:t>
      </w:r>
    </w:p>
    <w:p w14:paraId="0208A2BA" w14:textId="5DF8CF7D" w:rsidR="00220ABF" w:rsidRPr="00220ABF" w:rsidRDefault="00077ACE" w:rsidP="00220ABF">
      <w:pPr>
        <w:rPr>
          <w:rStyle w:val="Hyperlink"/>
        </w:rPr>
      </w:pPr>
      <w:hyperlink r:id="rId71" w:history="1">
        <w:r w:rsidR="00220ABF" w:rsidRPr="0046368A">
          <w:rPr>
            <w:rStyle w:val="Hyperlink"/>
          </w:rPr>
          <w:t>http://eprl.korinthos.uop.gr/openwebquest/</w:t>
        </w:r>
      </w:hyperlink>
    </w:p>
    <w:p w14:paraId="03C4DF43" w14:textId="64F1EF6D" w:rsidR="00220ABF" w:rsidRPr="004E25AD" w:rsidRDefault="00220ABF" w:rsidP="00220ABF">
      <w:pPr>
        <w:rPr>
          <w:rFonts w:cs="Arial"/>
          <w:color w:val="333333"/>
        </w:rPr>
      </w:pPr>
      <w:r w:rsidRPr="00CE6F28">
        <w:rPr>
          <w:rFonts w:cs="Arial"/>
          <w:lang w:val="en-US"/>
        </w:rPr>
        <w:t xml:space="preserve"> The Greek Web Site for ‘Open Web Quest’ presents great educational and research interest as open source software. Developed by Antonio Temprano, and the eLearning research team from the University of Peloponnese it was released for a pilot application. This edition is available under the </w:t>
      </w:r>
      <w:r>
        <w:rPr>
          <w:rFonts w:cs="Arial"/>
          <w:lang w:val="en-US"/>
        </w:rPr>
        <w:t xml:space="preserve">Creative </w:t>
      </w:r>
      <w:r w:rsidRPr="00CE6F28">
        <w:rPr>
          <w:rFonts w:cs="Arial"/>
          <w:lang w:val="en-US"/>
        </w:rPr>
        <w:t>Commons license 4.</w:t>
      </w:r>
      <w:r>
        <w:rPr>
          <w:rFonts w:cs="Arial"/>
          <w:lang w:val="en-US"/>
        </w:rPr>
        <w:t>0</w:t>
      </w:r>
      <w:r w:rsidRPr="00CE6F28">
        <w:rPr>
          <w:rFonts w:cs="Arial"/>
          <w:lang w:val="en-US"/>
        </w:rPr>
        <w:t>. The term web-exploration (Web Quest) was first introduced in 1995 by Bernie Dodge to describe a structured learning activity oriented to problem solving through the use of information based essentially on Web sources. It is an educational scenario, a type of project activity aimed at activating all students so that they cooperate to negotiate a subject, problem or team task co</w:t>
      </w:r>
      <w:r>
        <w:rPr>
          <w:rFonts w:cs="Arial"/>
          <w:lang w:val="en-US"/>
        </w:rPr>
        <w:t>mmissioned by the teacher.</w:t>
      </w:r>
    </w:p>
    <w:sectPr w:rsidR="00220ABF" w:rsidRPr="004E25AD" w:rsidSect="00923C2A">
      <w:headerReference w:type="default" r:id="rId72"/>
      <w:footerReference w:type="default" r:id="rId73"/>
      <w:pgSz w:w="11906" w:h="16838"/>
      <w:pgMar w:top="709" w:right="1133" w:bottom="1134" w:left="1417" w:header="567" w:footer="403"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2907" w14:textId="77777777" w:rsidR="00077ACE" w:rsidRDefault="00077ACE" w:rsidP="00B62443">
      <w:pPr>
        <w:spacing w:after="0"/>
      </w:pPr>
      <w:r>
        <w:separator/>
      </w:r>
    </w:p>
  </w:endnote>
  <w:endnote w:type="continuationSeparator" w:id="0">
    <w:p w14:paraId="47981AF9" w14:textId="77777777" w:rsidR="00077ACE" w:rsidRDefault="00077ACE" w:rsidP="00B62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rporate S">
    <w:altName w:val="Calibri"/>
    <w:panose1 w:val="00000000000000000000"/>
    <w:charset w:val="00"/>
    <w:family w:val="swiss"/>
    <w:notTrueType/>
    <w:pitch w:val="default"/>
    <w:sig w:usb0="00000003" w:usb1="00000000" w:usb2="00000000" w:usb3="00000000" w:csb0="00000001" w:csb1="00000000"/>
  </w:font>
  <w:font w:name="MetaNormalLF-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DLKO O+ Praxis EF">
    <w:altName w:val="Praxis EF"/>
    <w:panose1 w:val="00000000000000000000"/>
    <w:charset w:val="00"/>
    <w:family w:val="swiss"/>
    <w:notTrueType/>
    <w:pitch w:val="default"/>
    <w:sig w:usb0="00000003" w:usb1="00000000" w:usb2="00000000" w:usb3="00000000" w:csb0="00000001" w:csb1="00000000"/>
  </w:font>
  <w:font w:name="MDMCJ P+ Demos EF">
    <w:altName w:val="Demos EF"/>
    <w:panose1 w:val="00000000000000000000"/>
    <w:charset w:val="00"/>
    <w:family w:val="swiss"/>
    <w:notTrueType/>
    <w:pitch w:val="default"/>
    <w:sig w:usb0="00000003" w:usb1="00000000" w:usb2="00000000" w:usb3="00000000" w:csb0="00000001" w:csb1="00000000"/>
  </w:font>
  <w:font w:name="Foundry Form Serif Book">
    <w:altName w:val="Foundry Form Serif Book"/>
    <w:panose1 w:val="00000000000000000000"/>
    <w:charset w:val="00"/>
    <w:family w:val="roman"/>
    <w:notTrueType/>
    <w:pitch w:val="default"/>
    <w:sig w:usb0="00000003" w:usb1="00000000" w:usb2="00000000" w:usb3="00000000" w:csb0="00000001" w:csb1="00000000"/>
  </w:font>
  <w:font w:name="Foundry Form Sans Demi">
    <w:altName w:val="Foundry Form Sans Demi"/>
    <w:panose1 w:val="00000000000000000000"/>
    <w:charset w:val="00"/>
    <w:family w:val="swiss"/>
    <w:notTrueType/>
    <w:pitch w:val="default"/>
    <w:sig w:usb0="00000003" w:usb1="00000000" w:usb2="00000000" w:usb3="00000000" w:csb0="00000001" w:csb1="00000000"/>
  </w:font>
  <w:font w:name="Foundry Form Sans Book">
    <w:altName w:val="Foundry Form Sans Book"/>
    <w:panose1 w:val="00000000000000000000"/>
    <w:charset w:val="00"/>
    <w:family w:val="swiss"/>
    <w:notTrueType/>
    <w:pitch w:val="default"/>
    <w:sig w:usb0="00000003" w:usb1="00000000" w:usb2="00000000" w:usb3="00000000" w:csb0="00000001" w:csb1="00000000"/>
  </w:font>
  <w:font w:name="MetaPro-Book">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C93A" w14:textId="42CE98B5" w:rsidR="00DD55B9" w:rsidRPr="00D34A65" w:rsidRDefault="00DD55B9" w:rsidP="007E5F6C">
    <w:pPr>
      <w:rPr>
        <w:sz w:val="4"/>
        <w:szCs w:val="4"/>
      </w:rPr>
    </w:pPr>
  </w:p>
  <w:tbl>
    <w:tblPr>
      <w:tblStyle w:val="Tabellenraster"/>
      <w:tblW w:w="0" w:type="auto"/>
      <w:tblInd w:w="-147" w:type="dxa"/>
      <w:tblLook w:val="04A0" w:firstRow="1" w:lastRow="0" w:firstColumn="1" w:lastColumn="0" w:noHBand="0" w:noVBand="1"/>
    </w:tblPr>
    <w:tblGrid>
      <w:gridCol w:w="1926"/>
      <w:gridCol w:w="7567"/>
    </w:tblGrid>
    <w:tr w:rsidR="00DD55B9" w:rsidRPr="00685A2C" w14:paraId="52FD547B" w14:textId="77777777" w:rsidTr="00756755">
      <w:tc>
        <w:tcPr>
          <w:tcW w:w="1276" w:type="dxa"/>
        </w:tcPr>
        <w:p w14:paraId="69D050AA" w14:textId="509B21A7" w:rsidR="00DD55B9" w:rsidRPr="002035A7" w:rsidRDefault="00DD55B9" w:rsidP="00756755">
          <w:pPr>
            <w:pStyle w:val="Fuzeile"/>
            <w:spacing w:line="276" w:lineRule="auto"/>
            <w:jc w:val="left"/>
            <w:rPr>
              <w:rFonts w:cs="Arial"/>
              <w:sz w:val="16"/>
              <w:szCs w:val="16"/>
            </w:rPr>
          </w:pPr>
          <w:r>
            <w:rPr>
              <w:noProof/>
              <w:lang w:val="de-DE" w:eastAsia="de-DE"/>
            </w:rPr>
            <w:drawing>
              <wp:inline distT="0" distB="0" distL="0" distR="0" wp14:anchorId="6A66EC1E" wp14:editId="097D1CAF">
                <wp:extent cx="1079500" cy="380365"/>
                <wp:effectExtent l="0" t="0" r="6350" b="635"/>
                <wp:docPr id="3" name="Grafik 3"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7931" w:type="dxa"/>
        </w:tcPr>
        <w:p w14:paraId="3DC53E8C" w14:textId="384E30BF" w:rsidR="00DD55B9" w:rsidRPr="00F55596" w:rsidRDefault="00DD55B9" w:rsidP="00756755">
          <w:pPr>
            <w:rPr>
              <w:rFonts w:cs="Arial"/>
              <w:sz w:val="16"/>
              <w:szCs w:val="16"/>
            </w:rPr>
          </w:pPr>
          <w:r>
            <w:rPr>
              <w:sz w:val="18"/>
              <w:szCs w:val="18"/>
            </w:rPr>
            <w:t>GreenSkills4VET</w:t>
          </w:r>
          <w:r w:rsidRPr="00756755">
            <w:rPr>
              <w:sz w:val="18"/>
              <w:szCs w:val="18"/>
            </w:rPr>
            <w:t xml:space="preserve"> - </w:t>
          </w:r>
          <w:r w:rsidRPr="0076554B">
            <w:rPr>
              <w:sz w:val="18"/>
              <w:szCs w:val="18"/>
            </w:rPr>
            <w:t xml:space="preserve">The Attribution-ShareAlike, or </w:t>
          </w:r>
          <w:r w:rsidRPr="0076554B">
            <w:rPr>
              <w:b/>
              <w:bCs/>
              <w:sz w:val="18"/>
              <w:szCs w:val="18"/>
            </w:rPr>
            <w:t>CC-BY-SA</w:t>
          </w:r>
          <w:r w:rsidRPr="0076554B">
            <w:rPr>
              <w:sz w:val="18"/>
              <w:szCs w:val="18"/>
            </w:rPr>
            <w:t>, license builds upon the CC-BY by requiring that the user license any new products based on the original under identical terms (in addition to crediting the original author).</w:t>
          </w:r>
        </w:p>
      </w:tc>
    </w:tr>
    <w:tr w:rsidR="00DD55B9" w:rsidRPr="00685A2C" w14:paraId="18A10877" w14:textId="77777777" w:rsidTr="005F77CB">
      <w:tc>
        <w:tcPr>
          <w:tcW w:w="9207" w:type="dxa"/>
          <w:gridSpan w:val="2"/>
        </w:tcPr>
        <w:p w14:paraId="586793E1" w14:textId="42F98D1F" w:rsidR="00DD55B9" w:rsidRPr="00756755" w:rsidRDefault="00DD55B9" w:rsidP="007E5F6C">
          <w:pPr>
            <w:pStyle w:val="Fuzeile"/>
            <w:spacing w:line="276" w:lineRule="auto"/>
            <w:jc w:val="center"/>
            <w:rPr>
              <w:rFonts w:cs="Arial"/>
              <w:sz w:val="18"/>
              <w:szCs w:val="18"/>
            </w:rPr>
          </w:pPr>
          <w:r w:rsidRPr="00756755">
            <w:rPr>
              <w:rFonts w:cs="Arial"/>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tc>
    </w:tr>
  </w:tbl>
  <w:p w14:paraId="4A01F0BF" w14:textId="5FC8261C" w:rsidR="00DD55B9" w:rsidRDefault="00DD55B9" w:rsidP="007E5F6C">
    <w:pPr>
      <w:pStyle w:val="Fuzeile"/>
      <w:rPr>
        <w:rFonts w:cs="Arial"/>
        <w:sz w:val="16"/>
        <w:szCs w:val="16"/>
      </w:rPr>
    </w:pPr>
    <w:r w:rsidRPr="00002CA8">
      <w:rPr>
        <w:noProof/>
        <w:lang w:val="de-DE" w:eastAsia="de-DE"/>
      </w:rPr>
      <w:drawing>
        <wp:anchor distT="0" distB="0" distL="114300" distR="114300" simplePos="0" relativeHeight="251660288" behindDoc="0" locked="0" layoutInCell="1" allowOverlap="1" wp14:anchorId="558208B6" wp14:editId="63A9F63C">
          <wp:simplePos x="0" y="0"/>
          <wp:positionH relativeFrom="margin">
            <wp:align>center</wp:align>
          </wp:positionH>
          <wp:positionV relativeFrom="paragraph">
            <wp:posOffset>86843</wp:posOffset>
          </wp:positionV>
          <wp:extent cx="1180531" cy="254288"/>
          <wp:effectExtent l="0" t="0" r="63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ni-Kassel.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0531" cy="254288"/>
                  </a:xfrm>
                  <a:prstGeom prst="rect">
                    <a:avLst/>
                  </a:prstGeom>
                </pic:spPr>
              </pic:pic>
            </a:graphicData>
          </a:graphic>
          <wp14:sizeRelH relativeFrom="page">
            <wp14:pctWidth>0</wp14:pctWidth>
          </wp14:sizeRelH>
          <wp14:sizeRelV relativeFrom="page">
            <wp14:pctHeight>0</wp14:pctHeight>
          </wp14:sizeRelV>
        </wp:anchor>
      </w:drawing>
    </w:r>
  </w:p>
  <w:p w14:paraId="74CE7C04" w14:textId="7FBBB97E" w:rsidR="00DD55B9" w:rsidRDefault="00DD55B9" w:rsidP="007E5F6C">
    <w:pPr>
      <w:pStyle w:val="Fuzeile"/>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E3FB" w14:textId="77777777" w:rsidR="00077ACE" w:rsidRDefault="00077ACE" w:rsidP="00B62443">
      <w:pPr>
        <w:spacing w:after="0"/>
      </w:pPr>
      <w:r>
        <w:separator/>
      </w:r>
    </w:p>
  </w:footnote>
  <w:footnote w:type="continuationSeparator" w:id="0">
    <w:p w14:paraId="446010F5" w14:textId="77777777" w:rsidR="00077ACE" w:rsidRDefault="00077ACE" w:rsidP="00B624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066D" w14:textId="1A4845BF" w:rsidR="00DD55B9" w:rsidRPr="00A41065" w:rsidRDefault="00DD55B9" w:rsidP="00457970">
    <w:pPr>
      <w:spacing w:after="0"/>
      <w:ind w:left="5670" w:hanging="5670"/>
      <w:rPr>
        <w:noProof/>
        <w:lang w:eastAsia="de-DE"/>
      </w:rPr>
    </w:pPr>
    <w:r>
      <w:rPr>
        <w:noProof/>
        <w:lang w:val="de-DE" w:eastAsia="de-DE"/>
      </w:rPr>
      <w:drawing>
        <wp:inline distT="0" distB="0" distL="0" distR="0" wp14:anchorId="5C39CD01" wp14:editId="1D0A38E6">
          <wp:extent cx="914400" cy="542925"/>
          <wp:effectExtent l="0" t="0" r="0" b="9525"/>
          <wp:docPr id="13" name="Grafik 13"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sdt>
      <w:sdtPr>
        <w:rPr>
          <w:noProof/>
          <w:lang w:eastAsia="de-DE"/>
        </w:rPr>
        <w:id w:val="333887496"/>
        <w:docPartObj>
          <w:docPartGallery w:val="Page Numbers (Margins)"/>
          <w:docPartUnique/>
        </w:docPartObj>
      </w:sdtPr>
      <w:sdtEndPr/>
      <w:sdtContent>
        <w:r w:rsidRPr="0051650F">
          <w:rPr>
            <w:noProof/>
            <w:lang w:val="de-DE" w:eastAsia="de-DE"/>
          </w:rPr>
          <mc:AlternateContent>
            <mc:Choice Requires="wps">
              <w:drawing>
                <wp:anchor distT="0" distB="0" distL="114300" distR="114300" simplePos="0" relativeHeight="251662336" behindDoc="0" locked="0" layoutInCell="0" allowOverlap="1" wp14:anchorId="6007966B" wp14:editId="1E22606A">
                  <wp:simplePos x="0" y="0"/>
                  <wp:positionH relativeFrom="rightMargin">
                    <wp:align>right</wp:align>
                  </wp:positionH>
                  <wp:positionV relativeFrom="margin">
                    <wp:align>center</wp:align>
                  </wp:positionV>
                  <wp:extent cx="727710" cy="329565"/>
                  <wp:effectExtent l="0" t="0" r="0" b="381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59E6C" w14:textId="70016324" w:rsidR="00DD55B9" w:rsidRDefault="00DD55B9" w:rsidP="00F322F1">
                              <w:pPr>
                                <w:pBdr>
                                  <w:bottom w:val="single" w:sz="4" w:space="1" w:color="auto"/>
                                </w:pBdr>
                              </w:pPr>
                              <w:r>
                                <w:fldChar w:fldCharType="begin"/>
                              </w:r>
                              <w:r>
                                <w:instrText>PAGE   \* MERGEFORMAT</w:instrText>
                              </w:r>
                              <w:r>
                                <w:fldChar w:fldCharType="separate"/>
                              </w:r>
                              <w:r w:rsidR="006E3BF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07966B" id="Rechteck 7" o:spid="_x0000_s1026"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C0gQIAAAQ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MJAC0gQIA&#10;AAQFAAAOAAAAAAAAAAAAAAAAAC4CAABkcnMvZTJvRG9jLnhtbFBLAQItABQABgAIAAAAIQBxpoaD&#10;3AAAAAQBAAAPAAAAAAAAAAAAAAAAANsEAABkcnMvZG93bnJldi54bWxQSwUGAAAAAAQABADzAAAA&#10;5AUAAAAA&#10;" o:allowincell="f" stroked="f">
                  <v:textbox>
                    <w:txbxContent>
                      <w:p w14:paraId="31059E6C" w14:textId="70016324" w:rsidR="00DD55B9" w:rsidRDefault="00DD55B9" w:rsidP="00F322F1">
                        <w:pPr>
                          <w:pBdr>
                            <w:bottom w:val="single" w:sz="4" w:space="1" w:color="auto"/>
                          </w:pBdr>
                        </w:pPr>
                        <w:r>
                          <w:fldChar w:fldCharType="begin"/>
                        </w:r>
                        <w:r>
                          <w:instrText>PAGE   \* MERGEFORMAT</w:instrText>
                        </w:r>
                        <w:r>
                          <w:fldChar w:fldCharType="separate"/>
                        </w:r>
                        <w:r w:rsidR="006E3BF5">
                          <w:rPr>
                            <w:noProof/>
                          </w:rPr>
                          <w:t>1</w:t>
                        </w:r>
                        <w:r>
                          <w:fldChar w:fldCharType="end"/>
                        </w:r>
                      </w:p>
                    </w:txbxContent>
                  </v:textbox>
                  <w10:wrap anchorx="margin" anchory="margin"/>
                </v:rect>
              </w:pict>
            </mc:Fallback>
          </mc:AlternateContent>
        </w:r>
      </w:sdtContent>
    </w:sdt>
    <w:r>
      <w:rPr>
        <w:noProof/>
        <w:lang w:eastAsia="de-DE"/>
      </w:rPr>
      <w:tab/>
    </w:r>
    <w:r>
      <w:rPr>
        <w:noProof/>
        <w:lang w:val="de-DE" w:eastAsia="de-DE"/>
      </w:rPr>
      <w:drawing>
        <wp:inline distT="0" distB="0" distL="0" distR="0" wp14:anchorId="0E47700A" wp14:editId="65A1F756">
          <wp:extent cx="1910988" cy="546740"/>
          <wp:effectExtent l="0" t="0" r="0" b="5715"/>
          <wp:docPr id="14" name="Grafik 14"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r>
      <w:rPr>
        <w:noProof/>
        <w:lang w:eastAsia="de-DE"/>
      </w:rPr>
      <w:br/>
    </w:r>
    <w:r>
      <w:rPr>
        <w:b/>
        <w:sz w:val="18"/>
        <w:szCs w:val="18"/>
        <w:lang w:val="en-US"/>
      </w:rPr>
      <w:t xml:space="preserve">          </w:t>
    </w:r>
    <w:r w:rsidRPr="007D4404">
      <w:rPr>
        <w:b/>
        <w:sz w:val="18"/>
        <w:szCs w:val="18"/>
        <w:lang w:val="en-US"/>
      </w:rPr>
      <w:t>2016-1-DEO2-KA202-003386</w:t>
    </w:r>
    <w:r>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47"/>
    <w:multiLevelType w:val="hybridMultilevel"/>
    <w:tmpl w:val="E4BEC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AD0188"/>
    <w:multiLevelType w:val="hybridMultilevel"/>
    <w:tmpl w:val="DCD678F8"/>
    <w:lvl w:ilvl="0" w:tplc="E772A080">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A0AE2"/>
    <w:multiLevelType w:val="hybridMultilevel"/>
    <w:tmpl w:val="9634AE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sz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53345"/>
    <w:multiLevelType w:val="hybridMultilevel"/>
    <w:tmpl w:val="C158C98C"/>
    <w:lvl w:ilvl="0" w:tplc="7872397C">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E3DB1"/>
    <w:multiLevelType w:val="multilevel"/>
    <w:tmpl w:val="0407001D"/>
    <w:styleLink w:val="Formatvorlage2"/>
    <w:lvl w:ilvl="0">
      <w:start w:val="1"/>
      <w:numFmt w:val="decimal"/>
      <w:lvlText w:val="%1)"/>
      <w:lvlJc w:val="left"/>
      <w:pPr>
        <w:ind w:left="360" w:hanging="360"/>
      </w:pPr>
      <w:rPr>
        <w:rFonts w:ascii="Calibri" w:hAnsi="Calibri"/>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515C3F"/>
    <w:multiLevelType w:val="hybridMultilevel"/>
    <w:tmpl w:val="E002629E"/>
    <w:lvl w:ilvl="0" w:tplc="7E62D9A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B07AF3"/>
    <w:multiLevelType w:val="hybridMultilevel"/>
    <w:tmpl w:val="21E6F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69078F"/>
    <w:multiLevelType w:val="hybridMultilevel"/>
    <w:tmpl w:val="592C58C6"/>
    <w:lvl w:ilvl="0" w:tplc="7EA0382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5C5F0E"/>
    <w:multiLevelType w:val="multilevel"/>
    <w:tmpl w:val="04070025"/>
    <w:styleLink w:val="Formatvorlage1"/>
    <w:lvl w:ilvl="0">
      <w:start w:val="1"/>
      <w:numFmt w:val="decimal"/>
      <w:pStyle w:val="berschrift1"/>
      <w:lvlText w:val="%1"/>
      <w:lvlJc w:val="left"/>
      <w:pPr>
        <w:ind w:left="432" w:hanging="432"/>
      </w:pPr>
      <w:rPr>
        <w:rFonts w:hint="default"/>
        <w:b/>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3520E03"/>
    <w:multiLevelType w:val="hybridMultilevel"/>
    <w:tmpl w:val="80AE264C"/>
    <w:lvl w:ilvl="0" w:tplc="7EA0382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BB39FA"/>
    <w:multiLevelType w:val="hybridMultilevel"/>
    <w:tmpl w:val="DEA051BA"/>
    <w:lvl w:ilvl="0" w:tplc="47749E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763022"/>
    <w:multiLevelType w:val="hybridMultilevel"/>
    <w:tmpl w:val="03808406"/>
    <w:lvl w:ilvl="0" w:tplc="7EA03824">
      <w:start w:val="1"/>
      <w:numFmt w:val="bullet"/>
      <w:lvlText w:val=""/>
      <w:lvlJc w:val="left"/>
      <w:pPr>
        <w:ind w:left="643" w:hanging="360"/>
      </w:pPr>
      <w:rPr>
        <w:rFonts w:ascii="Symbol" w:hAnsi="Symbol" w:hint="default"/>
        <w:color w:val="auto"/>
      </w:rPr>
    </w:lvl>
    <w:lvl w:ilvl="1" w:tplc="5F1C2BD6">
      <w:numFmt w:val="bullet"/>
      <w:lvlText w:val="•"/>
      <w:lvlJc w:val="left"/>
      <w:pPr>
        <w:ind w:left="1440" w:hanging="360"/>
      </w:pPr>
      <w:rPr>
        <w:rFonts w:ascii="Verdana" w:eastAsiaTheme="minorHAnsi" w:hAnsi="Verdana" w:cstheme="minorBidi" w:hint="default"/>
        <w:color w:val="00000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FB049D"/>
    <w:multiLevelType w:val="multilevel"/>
    <w:tmpl w:val="3A08D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F30F2B"/>
    <w:multiLevelType w:val="hybridMultilevel"/>
    <w:tmpl w:val="530C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03CBC"/>
    <w:multiLevelType w:val="hybridMultilevel"/>
    <w:tmpl w:val="9C44774E"/>
    <w:lvl w:ilvl="0" w:tplc="47749E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09211B"/>
    <w:multiLevelType w:val="hybridMultilevel"/>
    <w:tmpl w:val="8A5C5B3A"/>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6B2A86"/>
    <w:multiLevelType w:val="multilevel"/>
    <w:tmpl w:val="E988B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44689A"/>
    <w:multiLevelType w:val="hybridMultilevel"/>
    <w:tmpl w:val="63F40C52"/>
    <w:lvl w:ilvl="0" w:tplc="24ECED9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FF05316"/>
    <w:multiLevelType w:val="hybridMultilevel"/>
    <w:tmpl w:val="5EFC7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E9030C"/>
    <w:multiLevelType w:val="hybridMultilevel"/>
    <w:tmpl w:val="1BC6F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C61D58"/>
    <w:multiLevelType w:val="hybridMultilevel"/>
    <w:tmpl w:val="E77AF9A6"/>
    <w:lvl w:ilvl="0" w:tplc="2FEE4028">
      <w:start w:val="1"/>
      <w:numFmt w:val="bullet"/>
      <w:lvlText w:val=""/>
      <w:lvlJc w:val="left"/>
      <w:pPr>
        <w:ind w:left="539" w:hanging="360"/>
      </w:pPr>
      <w:rPr>
        <w:rFonts w:ascii="Symbol" w:hAnsi="Symbol" w:hint="default"/>
        <w:b w:val="0"/>
        <w:i w:val="0"/>
        <w:color w:val="auto"/>
        <w:sz w:val="20"/>
        <w:szCs w:val="56"/>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21" w15:restartNumberingAfterBreak="0">
    <w:nsid w:val="63341816"/>
    <w:multiLevelType w:val="hybridMultilevel"/>
    <w:tmpl w:val="78D2AAFE"/>
    <w:lvl w:ilvl="0" w:tplc="558AE3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D05887"/>
    <w:multiLevelType w:val="hybridMultilevel"/>
    <w:tmpl w:val="2B4C745C"/>
    <w:lvl w:ilvl="0" w:tplc="0E08B87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8D60A6"/>
    <w:multiLevelType w:val="hybridMultilevel"/>
    <w:tmpl w:val="15920A1E"/>
    <w:lvl w:ilvl="0" w:tplc="F5D2183C">
      <w:start w:val="1"/>
      <w:numFmt w:val="decimal"/>
      <w:lvlText w:val="(%1)"/>
      <w:lvlJc w:val="center"/>
      <w:pPr>
        <w:ind w:left="-2680" w:hanging="360"/>
      </w:pPr>
      <w:rPr>
        <w:rFonts w:ascii="Calibri" w:hAnsi="Calibri" w:hint="default"/>
        <w:b w:val="0"/>
        <w:i w:val="0"/>
        <w:sz w:val="18"/>
      </w:rPr>
    </w:lvl>
    <w:lvl w:ilvl="1" w:tplc="04070019" w:tentative="1">
      <w:start w:val="1"/>
      <w:numFmt w:val="lowerLetter"/>
      <w:lvlText w:val="%2."/>
      <w:lvlJc w:val="left"/>
      <w:pPr>
        <w:ind w:left="-1960" w:hanging="360"/>
      </w:pPr>
    </w:lvl>
    <w:lvl w:ilvl="2" w:tplc="0407001B" w:tentative="1">
      <w:start w:val="1"/>
      <w:numFmt w:val="lowerRoman"/>
      <w:lvlText w:val="%3."/>
      <w:lvlJc w:val="right"/>
      <w:pPr>
        <w:ind w:left="-1240" w:hanging="180"/>
      </w:pPr>
    </w:lvl>
    <w:lvl w:ilvl="3" w:tplc="0407000F" w:tentative="1">
      <w:start w:val="1"/>
      <w:numFmt w:val="decimal"/>
      <w:lvlText w:val="%4."/>
      <w:lvlJc w:val="left"/>
      <w:pPr>
        <w:ind w:left="-520" w:hanging="360"/>
      </w:pPr>
    </w:lvl>
    <w:lvl w:ilvl="4" w:tplc="04070019" w:tentative="1">
      <w:start w:val="1"/>
      <w:numFmt w:val="lowerLetter"/>
      <w:lvlText w:val="%5."/>
      <w:lvlJc w:val="left"/>
      <w:pPr>
        <w:ind w:left="200" w:hanging="360"/>
      </w:pPr>
    </w:lvl>
    <w:lvl w:ilvl="5" w:tplc="0407001B" w:tentative="1">
      <w:start w:val="1"/>
      <w:numFmt w:val="lowerRoman"/>
      <w:lvlText w:val="%6."/>
      <w:lvlJc w:val="right"/>
      <w:pPr>
        <w:ind w:left="920" w:hanging="180"/>
      </w:pPr>
    </w:lvl>
    <w:lvl w:ilvl="6" w:tplc="0407000F" w:tentative="1">
      <w:start w:val="1"/>
      <w:numFmt w:val="decimal"/>
      <w:lvlText w:val="%7."/>
      <w:lvlJc w:val="left"/>
      <w:pPr>
        <w:ind w:left="1640" w:hanging="360"/>
      </w:pPr>
    </w:lvl>
    <w:lvl w:ilvl="7" w:tplc="04070019" w:tentative="1">
      <w:start w:val="1"/>
      <w:numFmt w:val="lowerLetter"/>
      <w:lvlText w:val="%8."/>
      <w:lvlJc w:val="left"/>
      <w:pPr>
        <w:ind w:left="2360" w:hanging="360"/>
      </w:pPr>
    </w:lvl>
    <w:lvl w:ilvl="8" w:tplc="0407001B" w:tentative="1">
      <w:start w:val="1"/>
      <w:numFmt w:val="lowerRoman"/>
      <w:lvlText w:val="%9."/>
      <w:lvlJc w:val="right"/>
      <w:pPr>
        <w:ind w:left="3080" w:hanging="180"/>
      </w:pPr>
    </w:lvl>
  </w:abstractNum>
  <w:abstractNum w:abstractNumId="24" w15:restartNumberingAfterBreak="0">
    <w:nsid w:val="7ED75A8D"/>
    <w:multiLevelType w:val="multilevel"/>
    <w:tmpl w:val="1B6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23"/>
  </w:num>
  <w:num w:numId="5">
    <w:abstractNumId w:val="24"/>
  </w:num>
  <w:num w:numId="6">
    <w:abstractNumId w:val="16"/>
  </w:num>
  <w:num w:numId="7">
    <w:abstractNumId w:val="18"/>
  </w:num>
  <w:num w:numId="8">
    <w:abstractNumId w:val="6"/>
  </w:num>
  <w:num w:numId="9">
    <w:abstractNumId w:val="19"/>
  </w:num>
  <w:num w:numId="10">
    <w:abstractNumId w:val="3"/>
  </w:num>
  <w:num w:numId="11">
    <w:abstractNumId w:val="20"/>
  </w:num>
  <w:num w:numId="12">
    <w:abstractNumId w:val="15"/>
  </w:num>
  <w:num w:numId="13">
    <w:abstractNumId w:val="22"/>
  </w:num>
  <w:num w:numId="14">
    <w:abstractNumId w:val="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17"/>
  </w:num>
  <w:num w:numId="24">
    <w:abstractNumId w:val="14"/>
  </w:num>
  <w:num w:numId="25">
    <w:abstractNumId w:val="10"/>
  </w:num>
  <w:num w:numId="26">
    <w:abstractNumId w:val="0"/>
  </w:num>
  <w:num w:numId="27">
    <w:abstractNumId w:val="11"/>
  </w:num>
  <w:num w:numId="28">
    <w:abstractNumId w:val="7"/>
  </w:num>
  <w:num w:numId="29">
    <w:abstractNumId w:val="9"/>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85"/>
    <w:rsid w:val="00002CA8"/>
    <w:rsid w:val="00003346"/>
    <w:rsid w:val="00003FB6"/>
    <w:rsid w:val="0000526C"/>
    <w:rsid w:val="00006B8F"/>
    <w:rsid w:val="00011EF9"/>
    <w:rsid w:val="00015CE5"/>
    <w:rsid w:val="000168F7"/>
    <w:rsid w:val="00017938"/>
    <w:rsid w:val="00020E9A"/>
    <w:rsid w:val="00021456"/>
    <w:rsid w:val="00021ABA"/>
    <w:rsid w:val="00021DBE"/>
    <w:rsid w:val="00021DEC"/>
    <w:rsid w:val="00023B4D"/>
    <w:rsid w:val="0002515C"/>
    <w:rsid w:val="000254CE"/>
    <w:rsid w:val="000257B7"/>
    <w:rsid w:val="00025885"/>
    <w:rsid w:val="0003322E"/>
    <w:rsid w:val="00033AD7"/>
    <w:rsid w:val="000344A7"/>
    <w:rsid w:val="00036FFA"/>
    <w:rsid w:val="0004005F"/>
    <w:rsid w:val="000418D3"/>
    <w:rsid w:val="00043145"/>
    <w:rsid w:val="000438C1"/>
    <w:rsid w:val="0004393D"/>
    <w:rsid w:val="0004471C"/>
    <w:rsid w:val="00045A84"/>
    <w:rsid w:val="000479DF"/>
    <w:rsid w:val="000501D5"/>
    <w:rsid w:val="0005064C"/>
    <w:rsid w:val="00051E6B"/>
    <w:rsid w:val="00055244"/>
    <w:rsid w:val="000573FA"/>
    <w:rsid w:val="00061AEB"/>
    <w:rsid w:val="00064B94"/>
    <w:rsid w:val="00070FD9"/>
    <w:rsid w:val="00071F4A"/>
    <w:rsid w:val="00072602"/>
    <w:rsid w:val="000727CC"/>
    <w:rsid w:val="00072878"/>
    <w:rsid w:val="00076458"/>
    <w:rsid w:val="0007695D"/>
    <w:rsid w:val="00076E93"/>
    <w:rsid w:val="00076F96"/>
    <w:rsid w:val="000775BB"/>
    <w:rsid w:val="00077ACE"/>
    <w:rsid w:val="000848FE"/>
    <w:rsid w:val="00084FFC"/>
    <w:rsid w:val="00086C0A"/>
    <w:rsid w:val="0009275B"/>
    <w:rsid w:val="000930B2"/>
    <w:rsid w:val="000931F0"/>
    <w:rsid w:val="00093BA6"/>
    <w:rsid w:val="00095FC5"/>
    <w:rsid w:val="0009605B"/>
    <w:rsid w:val="00096B41"/>
    <w:rsid w:val="00096C35"/>
    <w:rsid w:val="000974B6"/>
    <w:rsid w:val="00097EAA"/>
    <w:rsid w:val="000A0702"/>
    <w:rsid w:val="000A1A8A"/>
    <w:rsid w:val="000A1FA0"/>
    <w:rsid w:val="000A512F"/>
    <w:rsid w:val="000B35AE"/>
    <w:rsid w:val="000B44B9"/>
    <w:rsid w:val="000B5A54"/>
    <w:rsid w:val="000B67B6"/>
    <w:rsid w:val="000B6833"/>
    <w:rsid w:val="000C001A"/>
    <w:rsid w:val="000C04F3"/>
    <w:rsid w:val="000C29C2"/>
    <w:rsid w:val="000C3092"/>
    <w:rsid w:val="000C5656"/>
    <w:rsid w:val="000C56F9"/>
    <w:rsid w:val="000C5780"/>
    <w:rsid w:val="000D0DB7"/>
    <w:rsid w:val="000D118D"/>
    <w:rsid w:val="000D146F"/>
    <w:rsid w:val="000D206A"/>
    <w:rsid w:val="000D29B3"/>
    <w:rsid w:val="000D3031"/>
    <w:rsid w:val="000D4FBB"/>
    <w:rsid w:val="000D5682"/>
    <w:rsid w:val="000D71E4"/>
    <w:rsid w:val="000D7DD6"/>
    <w:rsid w:val="000E1D58"/>
    <w:rsid w:val="000E3691"/>
    <w:rsid w:val="000E4176"/>
    <w:rsid w:val="000F0949"/>
    <w:rsid w:val="000F1018"/>
    <w:rsid w:val="000F21EC"/>
    <w:rsid w:val="000F26ED"/>
    <w:rsid w:val="000F4963"/>
    <w:rsid w:val="000F5071"/>
    <w:rsid w:val="000F7646"/>
    <w:rsid w:val="00101B68"/>
    <w:rsid w:val="001028EC"/>
    <w:rsid w:val="001067CF"/>
    <w:rsid w:val="001074FA"/>
    <w:rsid w:val="0010790B"/>
    <w:rsid w:val="00107FC2"/>
    <w:rsid w:val="00111EFC"/>
    <w:rsid w:val="0011305E"/>
    <w:rsid w:val="00114A62"/>
    <w:rsid w:val="00117C90"/>
    <w:rsid w:val="00117F96"/>
    <w:rsid w:val="00117FB5"/>
    <w:rsid w:val="00121359"/>
    <w:rsid w:val="00122296"/>
    <w:rsid w:val="00123E19"/>
    <w:rsid w:val="0012403D"/>
    <w:rsid w:val="00125945"/>
    <w:rsid w:val="00127030"/>
    <w:rsid w:val="00127401"/>
    <w:rsid w:val="00133748"/>
    <w:rsid w:val="0013469A"/>
    <w:rsid w:val="001407FA"/>
    <w:rsid w:val="001407FC"/>
    <w:rsid w:val="001409DB"/>
    <w:rsid w:val="00141929"/>
    <w:rsid w:val="001430B5"/>
    <w:rsid w:val="00143972"/>
    <w:rsid w:val="00144FF2"/>
    <w:rsid w:val="00145203"/>
    <w:rsid w:val="00146298"/>
    <w:rsid w:val="0015086F"/>
    <w:rsid w:val="00150A6E"/>
    <w:rsid w:val="00153042"/>
    <w:rsid w:val="0015514E"/>
    <w:rsid w:val="00156FA8"/>
    <w:rsid w:val="0016015C"/>
    <w:rsid w:val="00161328"/>
    <w:rsid w:val="00161703"/>
    <w:rsid w:val="00161A66"/>
    <w:rsid w:val="00165209"/>
    <w:rsid w:val="00166BFD"/>
    <w:rsid w:val="00167F88"/>
    <w:rsid w:val="001733F1"/>
    <w:rsid w:val="00173E53"/>
    <w:rsid w:val="00174C67"/>
    <w:rsid w:val="00175E75"/>
    <w:rsid w:val="00176A52"/>
    <w:rsid w:val="001805B0"/>
    <w:rsid w:val="001807E4"/>
    <w:rsid w:val="00180F14"/>
    <w:rsid w:val="00181935"/>
    <w:rsid w:val="00183767"/>
    <w:rsid w:val="0018565D"/>
    <w:rsid w:val="00185A7F"/>
    <w:rsid w:val="00193F77"/>
    <w:rsid w:val="00194918"/>
    <w:rsid w:val="00194E6C"/>
    <w:rsid w:val="001964B5"/>
    <w:rsid w:val="001978D7"/>
    <w:rsid w:val="001A008E"/>
    <w:rsid w:val="001A0BA9"/>
    <w:rsid w:val="001A2036"/>
    <w:rsid w:val="001A400B"/>
    <w:rsid w:val="001A425B"/>
    <w:rsid w:val="001B2CB0"/>
    <w:rsid w:val="001B731C"/>
    <w:rsid w:val="001C111B"/>
    <w:rsid w:val="001C1F7C"/>
    <w:rsid w:val="001C2295"/>
    <w:rsid w:val="001C4660"/>
    <w:rsid w:val="001D0DE9"/>
    <w:rsid w:val="001D25B4"/>
    <w:rsid w:val="001D28CD"/>
    <w:rsid w:val="001D2DDE"/>
    <w:rsid w:val="001D4505"/>
    <w:rsid w:val="001D4928"/>
    <w:rsid w:val="001D6F14"/>
    <w:rsid w:val="001E05DF"/>
    <w:rsid w:val="001E1B2C"/>
    <w:rsid w:val="001E488C"/>
    <w:rsid w:val="001E4944"/>
    <w:rsid w:val="001E4BE0"/>
    <w:rsid w:val="001E55E5"/>
    <w:rsid w:val="001E5831"/>
    <w:rsid w:val="001E6C90"/>
    <w:rsid w:val="001E7168"/>
    <w:rsid w:val="001E7AAD"/>
    <w:rsid w:val="001F3E15"/>
    <w:rsid w:val="001F57F9"/>
    <w:rsid w:val="002026A5"/>
    <w:rsid w:val="002035A7"/>
    <w:rsid w:val="00206766"/>
    <w:rsid w:val="00207D60"/>
    <w:rsid w:val="00215C71"/>
    <w:rsid w:val="002165D4"/>
    <w:rsid w:val="002174DA"/>
    <w:rsid w:val="00217533"/>
    <w:rsid w:val="00217D04"/>
    <w:rsid w:val="00217D40"/>
    <w:rsid w:val="00220A31"/>
    <w:rsid w:val="00220A43"/>
    <w:rsid w:val="00220ABF"/>
    <w:rsid w:val="0022234B"/>
    <w:rsid w:val="00222465"/>
    <w:rsid w:val="00222A89"/>
    <w:rsid w:val="00223A57"/>
    <w:rsid w:val="00223ACE"/>
    <w:rsid w:val="00224552"/>
    <w:rsid w:val="00224F54"/>
    <w:rsid w:val="002251E7"/>
    <w:rsid w:val="0022529B"/>
    <w:rsid w:val="00225C74"/>
    <w:rsid w:val="002308EF"/>
    <w:rsid w:val="00230908"/>
    <w:rsid w:val="0023310C"/>
    <w:rsid w:val="002349B9"/>
    <w:rsid w:val="00244ED0"/>
    <w:rsid w:val="00247C9A"/>
    <w:rsid w:val="0025063D"/>
    <w:rsid w:val="00251BC6"/>
    <w:rsid w:val="002522D3"/>
    <w:rsid w:val="002529F0"/>
    <w:rsid w:val="00253448"/>
    <w:rsid w:val="00253B17"/>
    <w:rsid w:val="00257EA6"/>
    <w:rsid w:val="00257F87"/>
    <w:rsid w:val="00261AEA"/>
    <w:rsid w:val="0026459D"/>
    <w:rsid w:val="002657BC"/>
    <w:rsid w:val="00266897"/>
    <w:rsid w:val="00270CC9"/>
    <w:rsid w:val="002724A3"/>
    <w:rsid w:val="00273C96"/>
    <w:rsid w:val="00274283"/>
    <w:rsid w:val="00274C4F"/>
    <w:rsid w:val="00275DF4"/>
    <w:rsid w:val="00275F79"/>
    <w:rsid w:val="00276058"/>
    <w:rsid w:val="002767EA"/>
    <w:rsid w:val="00280FE2"/>
    <w:rsid w:val="00281544"/>
    <w:rsid w:val="002829FE"/>
    <w:rsid w:val="002839F5"/>
    <w:rsid w:val="002852B6"/>
    <w:rsid w:val="002872C4"/>
    <w:rsid w:val="00290B9B"/>
    <w:rsid w:val="00290C44"/>
    <w:rsid w:val="002917DD"/>
    <w:rsid w:val="00291AF4"/>
    <w:rsid w:val="002922A9"/>
    <w:rsid w:val="00292E4D"/>
    <w:rsid w:val="002966BC"/>
    <w:rsid w:val="00297A34"/>
    <w:rsid w:val="00297D60"/>
    <w:rsid w:val="002A0335"/>
    <w:rsid w:val="002A0343"/>
    <w:rsid w:val="002A05EA"/>
    <w:rsid w:val="002A10C8"/>
    <w:rsid w:val="002A289F"/>
    <w:rsid w:val="002A3B68"/>
    <w:rsid w:val="002A4061"/>
    <w:rsid w:val="002A7B26"/>
    <w:rsid w:val="002A7D84"/>
    <w:rsid w:val="002B07C3"/>
    <w:rsid w:val="002B2C84"/>
    <w:rsid w:val="002B3B21"/>
    <w:rsid w:val="002C0217"/>
    <w:rsid w:val="002C3D71"/>
    <w:rsid w:val="002C57E0"/>
    <w:rsid w:val="002C6359"/>
    <w:rsid w:val="002C6C70"/>
    <w:rsid w:val="002D0498"/>
    <w:rsid w:val="002D0824"/>
    <w:rsid w:val="002D1284"/>
    <w:rsid w:val="002D19EE"/>
    <w:rsid w:val="002D3973"/>
    <w:rsid w:val="002D5978"/>
    <w:rsid w:val="002D7CA5"/>
    <w:rsid w:val="002E002C"/>
    <w:rsid w:val="002E1A9B"/>
    <w:rsid w:val="002E2E31"/>
    <w:rsid w:val="002E460F"/>
    <w:rsid w:val="002E48AF"/>
    <w:rsid w:val="002E5641"/>
    <w:rsid w:val="002E77D3"/>
    <w:rsid w:val="002E7CF0"/>
    <w:rsid w:val="002F2654"/>
    <w:rsid w:val="002F311A"/>
    <w:rsid w:val="002F5D70"/>
    <w:rsid w:val="00301700"/>
    <w:rsid w:val="003027CC"/>
    <w:rsid w:val="00304232"/>
    <w:rsid w:val="00306572"/>
    <w:rsid w:val="00306D60"/>
    <w:rsid w:val="00307027"/>
    <w:rsid w:val="003134AA"/>
    <w:rsid w:val="00315162"/>
    <w:rsid w:val="00322F86"/>
    <w:rsid w:val="00330974"/>
    <w:rsid w:val="0033364B"/>
    <w:rsid w:val="00337537"/>
    <w:rsid w:val="00340E55"/>
    <w:rsid w:val="00340F25"/>
    <w:rsid w:val="00341DB1"/>
    <w:rsid w:val="00341F0E"/>
    <w:rsid w:val="00345B60"/>
    <w:rsid w:val="003471B6"/>
    <w:rsid w:val="003472E4"/>
    <w:rsid w:val="0034784E"/>
    <w:rsid w:val="003478BD"/>
    <w:rsid w:val="00347DC1"/>
    <w:rsid w:val="003515B2"/>
    <w:rsid w:val="003564C9"/>
    <w:rsid w:val="003564E0"/>
    <w:rsid w:val="003600E9"/>
    <w:rsid w:val="00360D62"/>
    <w:rsid w:val="00363C0D"/>
    <w:rsid w:val="0036582B"/>
    <w:rsid w:val="0036594B"/>
    <w:rsid w:val="00372C59"/>
    <w:rsid w:val="0037552F"/>
    <w:rsid w:val="003771B9"/>
    <w:rsid w:val="00381AE3"/>
    <w:rsid w:val="00382E41"/>
    <w:rsid w:val="003836F3"/>
    <w:rsid w:val="0038434C"/>
    <w:rsid w:val="00384630"/>
    <w:rsid w:val="00384C0D"/>
    <w:rsid w:val="00384F42"/>
    <w:rsid w:val="00385022"/>
    <w:rsid w:val="00391168"/>
    <w:rsid w:val="003944E6"/>
    <w:rsid w:val="00394947"/>
    <w:rsid w:val="00394D0C"/>
    <w:rsid w:val="0039688A"/>
    <w:rsid w:val="00397D40"/>
    <w:rsid w:val="003A2337"/>
    <w:rsid w:val="003A34B3"/>
    <w:rsid w:val="003A6338"/>
    <w:rsid w:val="003A65C1"/>
    <w:rsid w:val="003A66F8"/>
    <w:rsid w:val="003A7E36"/>
    <w:rsid w:val="003B3C61"/>
    <w:rsid w:val="003B652F"/>
    <w:rsid w:val="003B68B7"/>
    <w:rsid w:val="003B6A3F"/>
    <w:rsid w:val="003B7978"/>
    <w:rsid w:val="003C0B31"/>
    <w:rsid w:val="003C14F6"/>
    <w:rsid w:val="003C31E2"/>
    <w:rsid w:val="003C4B76"/>
    <w:rsid w:val="003C521D"/>
    <w:rsid w:val="003D1BD1"/>
    <w:rsid w:val="003D1C6E"/>
    <w:rsid w:val="003D1DC3"/>
    <w:rsid w:val="003D790C"/>
    <w:rsid w:val="003E02D2"/>
    <w:rsid w:val="003E20E9"/>
    <w:rsid w:val="003E44CF"/>
    <w:rsid w:val="003E4AFE"/>
    <w:rsid w:val="003E6C1A"/>
    <w:rsid w:val="003F0341"/>
    <w:rsid w:val="003F0F8C"/>
    <w:rsid w:val="003F22B9"/>
    <w:rsid w:val="003F3FFB"/>
    <w:rsid w:val="003F5229"/>
    <w:rsid w:val="003F72F2"/>
    <w:rsid w:val="003F7F60"/>
    <w:rsid w:val="0040081A"/>
    <w:rsid w:val="00401F9D"/>
    <w:rsid w:val="00402FCF"/>
    <w:rsid w:val="004036D0"/>
    <w:rsid w:val="00405B46"/>
    <w:rsid w:val="00406DF5"/>
    <w:rsid w:val="0040750C"/>
    <w:rsid w:val="00407752"/>
    <w:rsid w:val="00407C1E"/>
    <w:rsid w:val="00410866"/>
    <w:rsid w:val="0041362D"/>
    <w:rsid w:val="0041508D"/>
    <w:rsid w:val="00422086"/>
    <w:rsid w:val="00422B70"/>
    <w:rsid w:val="00425DA0"/>
    <w:rsid w:val="00427CB7"/>
    <w:rsid w:val="00431A61"/>
    <w:rsid w:val="00431FAF"/>
    <w:rsid w:val="00432229"/>
    <w:rsid w:val="00432772"/>
    <w:rsid w:val="00433C37"/>
    <w:rsid w:val="00434C59"/>
    <w:rsid w:val="00435D5E"/>
    <w:rsid w:val="004364EB"/>
    <w:rsid w:val="0043659C"/>
    <w:rsid w:val="00436D86"/>
    <w:rsid w:val="00437DBF"/>
    <w:rsid w:val="00443158"/>
    <w:rsid w:val="0044378B"/>
    <w:rsid w:val="004502C8"/>
    <w:rsid w:val="00451A23"/>
    <w:rsid w:val="004529C6"/>
    <w:rsid w:val="00452EB7"/>
    <w:rsid w:val="00453AB3"/>
    <w:rsid w:val="00453E4C"/>
    <w:rsid w:val="00454D05"/>
    <w:rsid w:val="004557C3"/>
    <w:rsid w:val="00457970"/>
    <w:rsid w:val="00457BAE"/>
    <w:rsid w:val="00461949"/>
    <w:rsid w:val="0046368A"/>
    <w:rsid w:val="00463C9F"/>
    <w:rsid w:val="00464171"/>
    <w:rsid w:val="00464EAD"/>
    <w:rsid w:val="00466C74"/>
    <w:rsid w:val="0046706E"/>
    <w:rsid w:val="004707B1"/>
    <w:rsid w:val="00475C2C"/>
    <w:rsid w:val="0047689A"/>
    <w:rsid w:val="004842F7"/>
    <w:rsid w:val="00484F58"/>
    <w:rsid w:val="004850F0"/>
    <w:rsid w:val="004862E5"/>
    <w:rsid w:val="004869CC"/>
    <w:rsid w:val="004878BD"/>
    <w:rsid w:val="00491C5F"/>
    <w:rsid w:val="00492B2A"/>
    <w:rsid w:val="00493082"/>
    <w:rsid w:val="00495CD0"/>
    <w:rsid w:val="004971F1"/>
    <w:rsid w:val="00497FAF"/>
    <w:rsid w:val="004A084F"/>
    <w:rsid w:val="004A0E11"/>
    <w:rsid w:val="004A2BA4"/>
    <w:rsid w:val="004A3966"/>
    <w:rsid w:val="004A39C8"/>
    <w:rsid w:val="004A67C8"/>
    <w:rsid w:val="004B5EF6"/>
    <w:rsid w:val="004B67D4"/>
    <w:rsid w:val="004B7153"/>
    <w:rsid w:val="004B7179"/>
    <w:rsid w:val="004B7928"/>
    <w:rsid w:val="004C000A"/>
    <w:rsid w:val="004C0C43"/>
    <w:rsid w:val="004C0F62"/>
    <w:rsid w:val="004C1C3A"/>
    <w:rsid w:val="004C1D8F"/>
    <w:rsid w:val="004C25B5"/>
    <w:rsid w:val="004C25F0"/>
    <w:rsid w:val="004C2DAC"/>
    <w:rsid w:val="004C2DF9"/>
    <w:rsid w:val="004C4DF6"/>
    <w:rsid w:val="004C6303"/>
    <w:rsid w:val="004D0255"/>
    <w:rsid w:val="004E1D06"/>
    <w:rsid w:val="004E25AD"/>
    <w:rsid w:val="004E3823"/>
    <w:rsid w:val="004E5003"/>
    <w:rsid w:val="004E5505"/>
    <w:rsid w:val="004E56BB"/>
    <w:rsid w:val="004F0630"/>
    <w:rsid w:val="004F13AC"/>
    <w:rsid w:val="004F1DA0"/>
    <w:rsid w:val="004F2846"/>
    <w:rsid w:val="004F302C"/>
    <w:rsid w:val="004F331B"/>
    <w:rsid w:val="004F5287"/>
    <w:rsid w:val="004F66AD"/>
    <w:rsid w:val="004F6DAA"/>
    <w:rsid w:val="00505FEF"/>
    <w:rsid w:val="005069E1"/>
    <w:rsid w:val="00514ABC"/>
    <w:rsid w:val="005152E1"/>
    <w:rsid w:val="0052048A"/>
    <w:rsid w:val="00520509"/>
    <w:rsid w:val="00520E04"/>
    <w:rsid w:val="005214B2"/>
    <w:rsid w:val="005227A5"/>
    <w:rsid w:val="00522B1E"/>
    <w:rsid w:val="00526EE8"/>
    <w:rsid w:val="0052707C"/>
    <w:rsid w:val="0053130D"/>
    <w:rsid w:val="00533770"/>
    <w:rsid w:val="00533BB8"/>
    <w:rsid w:val="00541868"/>
    <w:rsid w:val="0054189E"/>
    <w:rsid w:val="00543EB3"/>
    <w:rsid w:val="005447C9"/>
    <w:rsid w:val="00550C6F"/>
    <w:rsid w:val="00551242"/>
    <w:rsid w:val="00551F3D"/>
    <w:rsid w:val="00552585"/>
    <w:rsid w:val="005542EE"/>
    <w:rsid w:val="00554836"/>
    <w:rsid w:val="005553EB"/>
    <w:rsid w:val="00556637"/>
    <w:rsid w:val="00556A56"/>
    <w:rsid w:val="005579B5"/>
    <w:rsid w:val="00563B02"/>
    <w:rsid w:val="00563C51"/>
    <w:rsid w:val="00563D6B"/>
    <w:rsid w:val="00565FC3"/>
    <w:rsid w:val="00567A0D"/>
    <w:rsid w:val="0057224C"/>
    <w:rsid w:val="005730A0"/>
    <w:rsid w:val="00573E4F"/>
    <w:rsid w:val="005746EB"/>
    <w:rsid w:val="00575094"/>
    <w:rsid w:val="005751D1"/>
    <w:rsid w:val="00575286"/>
    <w:rsid w:val="005760C7"/>
    <w:rsid w:val="00576788"/>
    <w:rsid w:val="0057717E"/>
    <w:rsid w:val="00577F78"/>
    <w:rsid w:val="00582275"/>
    <w:rsid w:val="00582495"/>
    <w:rsid w:val="00582933"/>
    <w:rsid w:val="00584042"/>
    <w:rsid w:val="0058450A"/>
    <w:rsid w:val="00585320"/>
    <w:rsid w:val="00585DF6"/>
    <w:rsid w:val="00590276"/>
    <w:rsid w:val="005914FC"/>
    <w:rsid w:val="0059362C"/>
    <w:rsid w:val="005938B8"/>
    <w:rsid w:val="005946F2"/>
    <w:rsid w:val="00595087"/>
    <w:rsid w:val="005A0890"/>
    <w:rsid w:val="005A1F74"/>
    <w:rsid w:val="005A21DB"/>
    <w:rsid w:val="005A2FB4"/>
    <w:rsid w:val="005A40B6"/>
    <w:rsid w:val="005A56F1"/>
    <w:rsid w:val="005A5E5D"/>
    <w:rsid w:val="005B0A3A"/>
    <w:rsid w:val="005B0E10"/>
    <w:rsid w:val="005B0F1A"/>
    <w:rsid w:val="005B3F6B"/>
    <w:rsid w:val="005B5EF1"/>
    <w:rsid w:val="005B69B8"/>
    <w:rsid w:val="005B754A"/>
    <w:rsid w:val="005B7D67"/>
    <w:rsid w:val="005C0587"/>
    <w:rsid w:val="005C1CB3"/>
    <w:rsid w:val="005C4971"/>
    <w:rsid w:val="005C5FC1"/>
    <w:rsid w:val="005C6D97"/>
    <w:rsid w:val="005C7F32"/>
    <w:rsid w:val="005D09C9"/>
    <w:rsid w:val="005D45BB"/>
    <w:rsid w:val="005D4BE3"/>
    <w:rsid w:val="005D5B1F"/>
    <w:rsid w:val="005D5E50"/>
    <w:rsid w:val="005D7A16"/>
    <w:rsid w:val="005D7C0A"/>
    <w:rsid w:val="005E0F46"/>
    <w:rsid w:val="005E118E"/>
    <w:rsid w:val="005E5345"/>
    <w:rsid w:val="005E57A4"/>
    <w:rsid w:val="005F05E1"/>
    <w:rsid w:val="005F0E82"/>
    <w:rsid w:val="005F1A23"/>
    <w:rsid w:val="005F42E8"/>
    <w:rsid w:val="005F4E42"/>
    <w:rsid w:val="005F4F64"/>
    <w:rsid w:val="005F50DB"/>
    <w:rsid w:val="005F5C83"/>
    <w:rsid w:val="005F5EA5"/>
    <w:rsid w:val="005F702C"/>
    <w:rsid w:val="005F77CB"/>
    <w:rsid w:val="00601C49"/>
    <w:rsid w:val="0060281F"/>
    <w:rsid w:val="00602C81"/>
    <w:rsid w:val="00602CAC"/>
    <w:rsid w:val="00603CD5"/>
    <w:rsid w:val="00603CE0"/>
    <w:rsid w:val="006053D0"/>
    <w:rsid w:val="006066FC"/>
    <w:rsid w:val="00606BD7"/>
    <w:rsid w:val="006105F8"/>
    <w:rsid w:val="00613A93"/>
    <w:rsid w:val="00613C05"/>
    <w:rsid w:val="00613E2C"/>
    <w:rsid w:val="00614326"/>
    <w:rsid w:val="00615E57"/>
    <w:rsid w:val="006160DF"/>
    <w:rsid w:val="00617628"/>
    <w:rsid w:val="00620BE8"/>
    <w:rsid w:val="006213BC"/>
    <w:rsid w:val="00623418"/>
    <w:rsid w:val="00624C12"/>
    <w:rsid w:val="0062627A"/>
    <w:rsid w:val="00627295"/>
    <w:rsid w:val="006333E9"/>
    <w:rsid w:val="00635768"/>
    <w:rsid w:val="0063689D"/>
    <w:rsid w:val="00636E59"/>
    <w:rsid w:val="00637298"/>
    <w:rsid w:val="00637965"/>
    <w:rsid w:val="00642388"/>
    <w:rsid w:val="0064317D"/>
    <w:rsid w:val="006441F3"/>
    <w:rsid w:val="006444DF"/>
    <w:rsid w:val="006452A1"/>
    <w:rsid w:val="006467A7"/>
    <w:rsid w:val="006475AE"/>
    <w:rsid w:val="006519E8"/>
    <w:rsid w:val="00654AF2"/>
    <w:rsid w:val="0065507E"/>
    <w:rsid w:val="0066011B"/>
    <w:rsid w:val="00661C35"/>
    <w:rsid w:val="00662804"/>
    <w:rsid w:val="00663BB8"/>
    <w:rsid w:val="006654CB"/>
    <w:rsid w:val="00667F70"/>
    <w:rsid w:val="00671CCE"/>
    <w:rsid w:val="006740C5"/>
    <w:rsid w:val="00682794"/>
    <w:rsid w:val="00683176"/>
    <w:rsid w:val="00685A2C"/>
    <w:rsid w:val="0068622F"/>
    <w:rsid w:val="006873F2"/>
    <w:rsid w:val="00687DEB"/>
    <w:rsid w:val="00692F09"/>
    <w:rsid w:val="006972ED"/>
    <w:rsid w:val="006A2AC0"/>
    <w:rsid w:val="006A308F"/>
    <w:rsid w:val="006A4AE1"/>
    <w:rsid w:val="006A51AB"/>
    <w:rsid w:val="006A6522"/>
    <w:rsid w:val="006A65EC"/>
    <w:rsid w:val="006A72E5"/>
    <w:rsid w:val="006A735A"/>
    <w:rsid w:val="006A7A8B"/>
    <w:rsid w:val="006B27CF"/>
    <w:rsid w:val="006B34AD"/>
    <w:rsid w:val="006B3789"/>
    <w:rsid w:val="006B3D63"/>
    <w:rsid w:val="006B4163"/>
    <w:rsid w:val="006B446C"/>
    <w:rsid w:val="006B66A9"/>
    <w:rsid w:val="006B6744"/>
    <w:rsid w:val="006C000C"/>
    <w:rsid w:val="006C4C5C"/>
    <w:rsid w:val="006C57DD"/>
    <w:rsid w:val="006D0512"/>
    <w:rsid w:val="006D11BF"/>
    <w:rsid w:val="006D12BB"/>
    <w:rsid w:val="006D28CC"/>
    <w:rsid w:val="006D2A64"/>
    <w:rsid w:val="006D3023"/>
    <w:rsid w:val="006D3276"/>
    <w:rsid w:val="006D365B"/>
    <w:rsid w:val="006D5B04"/>
    <w:rsid w:val="006D6ADA"/>
    <w:rsid w:val="006D7DED"/>
    <w:rsid w:val="006E1C99"/>
    <w:rsid w:val="006E2282"/>
    <w:rsid w:val="006E296E"/>
    <w:rsid w:val="006E2BCB"/>
    <w:rsid w:val="006E3BF5"/>
    <w:rsid w:val="006E3CCD"/>
    <w:rsid w:val="006E7F27"/>
    <w:rsid w:val="006F118D"/>
    <w:rsid w:val="006F3197"/>
    <w:rsid w:val="006F7865"/>
    <w:rsid w:val="007013D3"/>
    <w:rsid w:val="00702117"/>
    <w:rsid w:val="0070376B"/>
    <w:rsid w:val="0070464C"/>
    <w:rsid w:val="007103E4"/>
    <w:rsid w:val="007111DD"/>
    <w:rsid w:val="00712540"/>
    <w:rsid w:val="00712F08"/>
    <w:rsid w:val="0071325A"/>
    <w:rsid w:val="00713924"/>
    <w:rsid w:val="00713CAD"/>
    <w:rsid w:val="00715A1F"/>
    <w:rsid w:val="007165E7"/>
    <w:rsid w:val="0071723E"/>
    <w:rsid w:val="00722718"/>
    <w:rsid w:val="00725901"/>
    <w:rsid w:val="00727DF1"/>
    <w:rsid w:val="0073285F"/>
    <w:rsid w:val="00732D78"/>
    <w:rsid w:val="00742711"/>
    <w:rsid w:val="00744647"/>
    <w:rsid w:val="00747FCD"/>
    <w:rsid w:val="007516F1"/>
    <w:rsid w:val="00753026"/>
    <w:rsid w:val="007547D7"/>
    <w:rsid w:val="007550CC"/>
    <w:rsid w:val="00756755"/>
    <w:rsid w:val="00762B7E"/>
    <w:rsid w:val="00765180"/>
    <w:rsid w:val="0076547E"/>
    <w:rsid w:val="007671A9"/>
    <w:rsid w:val="00770EFC"/>
    <w:rsid w:val="00771F3B"/>
    <w:rsid w:val="007764BC"/>
    <w:rsid w:val="00776895"/>
    <w:rsid w:val="00776B3D"/>
    <w:rsid w:val="007811F3"/>
    <w:rsid w:val="007822DF"/>
    <w:rsid w:val="00782DD1"/>
    <w:rsid w:val="00783EE1"/>
    <w:rsid w:val="0078439E"/>
    <w:rsid w:val="00784F80"/>
    <w:rsid w:val="007877A1"/>
    <w:rsid w:val="00792245"/>
    <w:rsid w:val="00794FA1"/>
    <w:rsid w:val="00795F99"/>
    <w:rsid w:val="007A0A51"/>
    <w:rsid w:val="007A0A60"/>
    <w:rsid w:val="007A1B38"/>
    <w:rsid w:val="007A1D94"/>
    <w:rsid w:val="007A654A"/>
    <w:rsid w:val="007B49C3"/>
    <w:rsid w:val="007B782D"/>
    <w:rsid w:val="007B79C3"/>
    <w:rsid w:val="007B79E5"/>
    <w:rsid w:val="007C1477"/>
    <w:rsid w:val="007C1F8B"/>
    <w:rsid w:val="007C27A7"/>
    <w:rsid w:val="007C6902"/>
    <w:rsid w:val="007C6EBA"/>
    <w:rsid w:val="007D015F"/>
    <w:rsid w:val="007D0684"/>
    <w:rsid w:val="007D14D2"/>
    <w:rsid w:val="007D1D73"/>
    <w:rsid w:val="007D268B"/>
    <w:rsid w:val="007D383F"/>
    <w:rsid w:val="007D56D3"/>
    <w:rsid w:val="007D5ACE"/>
    <w:rsid w:val="007E1E09"/>
    <w:rsid w:val="007E5F6C"/>
    <w:rsid w:val="007F0971"/>
    <w:rsid w:val="007F1530"/>
    <w:rsid w:val="007F18F2"/>
    <w:rsid w:val="007F4D1B"/>
    <w:rsid w:val="007F6291"/>
    <w:rsid w:val="007F75A0"/>
    <w:rsid w:val="007F7E2F"/>
    <w:rsid w:val="00800366"/>
    <w:rsid w:val="00802756"/>
    <w:rsid w:val="00802F47"/>
    <w:rsid w:val="00803750"/>
    <w:rsid w:val="00807AAB"/>
    <w:rsid w:val="00810056"/>
    <w:rsid w:val="008104A8"/>
    <w:rsid w:val="00810FF5"/>
    <w:rsid w:val="008122B0"/>
    <w:rsid w:val="00812EC8"/>
    <w:rsid w:val="00816A16"/>
    <w:rsid w:val="00817A5C"/>
    <w:rsid w:val="00817C7C"/>
    <w:rsid w:val="008208A4"/>
    <w:rsid w:val="00820AD6"/>
    <w:rsid w:val="00831AD7"/>
    <w:rsid w:val="0083273F"/>
    <w:rsid w:val="00837010"/>
    <w:rsid w:val="00840D18"/>
    <w:rsid w:val="00844316"/>
    <w:rsid w:val="00844CA0"/>
    <w:rsid w:val="00845F9B"/>
    <w:rsid w:val="008461BB"/>
    <w:rsid w:val="00847769"/>
    <w:rsid w:val="008501E4"/>
    <w:rsid w:val="00851453"/>
    <w:rsid w:val="0085293F"/>
    <w:rsid w:val="00853B9A"/>
    <w:rsid w:val="00856046"/>
    <w:rsid w:val="00860175"/>
    <w:rsid w:val="0086184F"/>
    <w:rsid w:val="00862159"/>
    <w:rsid w:val="008642AA"/>
    <w:rsid w:val="00866EBA"/>
    <w:rsid w:val="008703D9"/>
    <w:rsid w:val="0087223C"/>
    <w:rsid w:val="0087528F"/>
    <w:rsid w:val="00876E11"/>
    <w:rsid w:val="00877974"/>
    <w:rsid w:val="00877B6A"/>
    <w:rsid w:val="00883102"/>
    <w:rsid w:val="008866EC"/>
    <w:rsid w:val="008908D6"/>
    <w:rsid w:val="00891480"/>
    <w:rsid w:val="0089182E"/>
    <w:rsid w:val="00892924"/>
    <w:rsid w:val="00892B3D"/>
    <w:rsid w:val="008969A3"/>
    <w:rsid w:val="008A06EC"/>
    <w:rsid w:val="008A16E1"/>
    <w:rsid w:val="008A26EB"/>
    <w:rsid w:val="008A47A8"/>
    <w:rsid w:val="008A61C8"/>
    <w:rsid w:val="008A6D75"/>
    <w:rsid w:val="008B1A21"/>
    <w:rsid w:val="008B1E85"/>
    <w:rsid w:val="008B5192"/>
    <w:rsid w:val="008B6081"/>
    <w:rsid w:val="008C4778"/>
    <w:rsid w:val="008C6591"/>
    <w:rsid w:val="008C6636"/>
    <w:rsid w:val="008C6A92"/>
    <w:rsid w:val="008D1805"/>
    <w:rsid w:val="008D3E36"/>
    <w:rsid w:val="008D44CF"/>
    <w:rsid w:val="008D5689"/>
    <w:rsid w:val="008D6C03"/>
    <w:rsid w:val="008D6C5B"/>
    <w:rsid w:val="008D7DC0"/>
    <w:rsid w:val="008E32C6"/>
    <w:rsid w:val="008E3C73"/>
    <w:rsid w:val="008E54ED"/>
    <w:rsid w:val="008E7088"/>
    <w:rsid w:val="008F1709"/>
    <w:rsid w:val="008F19C5"/>
    <w:rsid w:val="008F1E79"/>
    <w:rsid w:val="008F285C"/>
    <w:rsid w:val="008F32A6"/>
    <w:rsid w:val="008F5357"/>
    <w:rsid w:val="008F585F"/>
    <w:rsid w:val="008F7BA9"/>
    <w:rsid w:val="00903E6E"/>
    <w:rsid w:val="0090424B"/>
    <w:rsid w:val="009047E3"/>
    <w:rsid w:val="00907331"/>
    <w:rsid w:val="009103CD"/>
    <w:rsid w:val="00910F4B"/>
    <w:rsid w:val="00911498"/>
    <w:rsid w:val="00911C16"/>
    <w:rsid w:val="0091788E"/>
    <w:rsid w:val="00917B5A"/>
    <w:rsid w:val="00921A0F"/>
    <w:rsid w:val="00922197"/>
    <w:rsid w:val="0092377C"/>
    <w:rsid w:val="00923BD3"/>
    <w:rsid w:val="00923C2A"/>
    <w:rsid w:val="009249D9"/>
    <w:rsid w:val="00925923"/>
    <w:rsid w:val="0092710D"/>
    <w:rsid w:val="00927561"/>
    <w:rsid w:val="00933682"/>
    <w:rsid w:val="00934298"/>
    <w:rsid w:val="00935163"/>
    <w:rsid w:val="009363B6"/>
    <w:rsid w:val="00936FEA"/>
    <w:rsid w:val="0094131C"/>
    <w:rsid w:val="009430B3"/>
    <w:rsid w:val="009437EF"/>
    <w:rsid w:val="00946939"/>
    <w:rsid w:val="00946E78"/>
    <w:rsid w:val="009472A9"/>
    <w:rsid w:val="00947CEA"/>
    <w:rsid w:val="00952062"/>
    <w:rsid w:val="00952670"/>
    <w:rsid w:val="009527BC"/>
    <w:rsid w:val="00953E0E"/>
    <w:rsid w:val="00955146"/>
    <w:rsid w:val="009554B0"/>
    <w:rsid w:val="009559E1"/>
    <w:rsid w:val="009564C1"/>
    <w:rsid w:val="00957651"/>
    <w:rsid w:val="009579AE"/>
    <w:rsid w:val="00961A34"/>
    <w:rsid w:val="009656C5"/>
    <w:rsid w:val="0096749B"/>
    <w:rsid w:val="00972FCC"/>
    <w:rsid w:val="0097407B"/>
    <w:rsid w:val="0097643B"/>
    <w:rsid w:val="00976C7D"/>
    <w:rsid w:val="00977703"/>
    <w:rsid w:val="0098264B"/>
    <w:rsid w:val="00982B5F"/>
    <w:rsid w:val="009844D6"/>
    <w:rsid w:val="00984746"/>
    <w:rsid w:val="00984962"/>
    <w:rsid w:val="009869ED"/>
    <w:rsid w:val="00987924"/>
    <w:rsid w:val="00990299"/>
    <w:rsid w:val="009907D0"/>
    <w:rsid w:val="00990958"/>
    <w:rsid w:val="00991664"/>
    <w:rsid w:val="00992A38"/>
    <w:rsid w:val="00992C24"/>
    <w:rsid w:val="00993AE8"/>
    <w:rsid w:val="009946D8"/>
    <w:rsid w:val="009960EF"/>
    <w:rsid w:val="00996583"/>
    <w:rsid w:val="00996F13"/>
    <w:rsid w:val="00997702"/>
    <w:rsid w:val="009A0E37"/>
    <w:rsid w:val="009A115E"/>
    <w:rsid w:val="009A262F"/>
    <w:rsid w:val="009A27B7"/>
    <w:rsid w:val="009A5AE2"/>
    <w:rsid w:val="009A5E8A"/>
    <w:rsid w:val="009A761D"/>
    <w:rsid w:val="009B0FF7"/>
    <w:rsid w:val="009B14F3"/>
    <w:rsid w:val="009B15A9"/>
    <w:rsid w:val="009B234C"/>
    <w:rsid w:val="009B564E"/>
    <w:rsid w:val="009B6B0D"/>
    <w:rsid w:val="009B7A5B"/>
    <w:rsid w:val="009C05EF"/>
    <w:rsid w:val="009C1005"/>
    <w:rsid w:val="009C3D8E"/>
    <w:rsid w:val="009C4968"/>
    <w:rsid w:val="009C5FF5"/>
    <w:rsid w:val="009C6175"/>
    <w:rsid w:val="009C78EA"/>
    <w:rsid w:val="009D2064"/>
    <w:rsid w:val="009D211E"/>
    <w:rsid w:val="009D2F5C"/>
    <w:rsid w:val="009D4282"/>
    <w:rsid w:val="009D604F"/>
    <w:rsid w:val="009D6FAB"/>
    <w:rsid w:val="009E7EE3"/>
    <w:rsid w:val="009F0004"/>
    <w:rsid w:val="009F2E4A"/>
    <w:rsid w:val="009F3812"/>
    <w:rsid w:val="009F6884"/>
    <w:rsid w:val="009F72FE"/>
    <w:rsid w:val="009F742F"/>
    <w:rsid w:val="00A000E4"/>
    <w:rsid w:val="00A003C0"/>
    <w:rsid w:val="00A04884"/>
    <w:rsid w:val="00A05CEF"/>
    <w:rsid w:val="00A066B1"/>
    <w:rsid w:val="00A06826"/>
    <w:rsid w:val="00A07972"/>
    <w:rsid w:val="00A10DEF"/>
    <w:rsid w:val="00A12EDA"/>
    <w:rsid w:val="00A12F20"/>
    <w:rsid w:val="00A130D9"/>
    <w:rsid w:val="00A14DCF"/>
    <w:rsid w:val="00A1593A"/>
    <w:rsid w:val="00A17E6F"/>
    <w:rsid w:val="00A2589A"/>
    <w:rsid w:val="00A263B5"/>
    <w:rsid w:val="00A272E8"/>
    <w:rsid w:val="00A303C7"/>
    <w:rsid w:val="00A367E7"/>
    <w:rsid w:val="00A41065"/>
    <w:rsid w:val="00A41EA8"/>
    <w:rsid w:val="00A45406"/>
    <w:rsid w:val="00A45C37"/>
    <w:rsid w:val="00A461F7"/>
    <w:rsid w:val="00A51519"/>
    <w:rsid w:val="00A5170E"/>
    <w:rsid w:val="00A532C1"/>
    <w:rsid w:val="00A533D0"/>
    <w:rsid w:val="00A5772B"/>
    <w:rsid w:val="00A60545"/>
    <w:rsid w:val="00A6188D"/>
    <w:rsid w:val="00A61B82"/>
    <w:rsid w:val="00A634ED"/>
    <w:rsid w:val="00A63707"/>
    <w:rsid w:val="00A637AD"/>
    <w:rsid w:val="00A64B19"/>
    <w:rsid w:val="00A6720B"/>
    <w:rsid w:val="00A743BC"/>
    <w:rsid w:val="00A744FF"/>
    <w:rsid w:val="00A746A8"/>
    <w:rsid w:val="00A75947"/>
    <w:rsid w:val="00A75C9D"/>
    <w:rsid w:val="00A75E12"/>
    <w:rsid w:val="00A801D4"/>
    <w:rsid w:val="00A8258C"/>
    <w:rsid w:val="00A85DD9"/>
    <w:rsid w:val="00A87975"/>
    <w:rsid w:val="00A902D9"/>
    <w:rsid w:val="00A90874"/>
    <w:rsid w:val="00A92969"/>
    <w:rsid w:val="00A92994"/>
    <w:rsid w:val="00A92BE7"/>
    <w:rsid w:val="00A93781"/>
    <w:rsid w:val="00A93EDD"/>
    <w:rsid w:val="00A953E5"/>
    <w:rsid w:val="00A955F6"/>
    <w:rsid w:val="00AA0DB9"/>
    <w:rsid w:val="00AA2648"/>
    <w:rsid w:val="00AA6382"/>
    <w:rsid w:val="00AB0AB0"/>
    <w:rsid w:val="00AB44EC"/>
    <w:rsid w:val="00AC0AFF"/>
    <w:rsid w:val="00AC148F"/>
    <w:rsid w:val="00AC1AFE"/>
    <w:rsid w:val="00AC2DDC"/>
    <w:rsid w:val="00AC332A"/>
    <w:rsid w:val="00AC3EEA"/>
    <w:rsid w:val="00AC56BA"/>
    <w:rsid w:val="00AC5F15"/>
    <w:rsid w:val="00AD01C2"/>
    <w:rsid w:val="00AD132E"/>
    <w:rsid w:val="00AD2B99"/>
    <w:rsid w:val="00AD4773"/>
    <w:rsid w:val="00AD7836"/>
    <w:rsid w:val="00AE2592"/>
    <w:rsid w:val="00AE2673"/>
    <w:rsid w:val="00AE2897"/>
    <w:rsid w:val="00AE2D95"/>
    <w:rsid w:val="00AE6942"/>
    <w:rsid w:val="00AF0E51"/>
    <w:rsid w:val="00AF0FB9"/>
    <w:rsid w:val="00AF17FC"/>
    <w:rsid w:val="00AF1DE2"/>
    <w:rsid w:val="00AF2EFD"/>
    <w:rsid w:val="00AF3156"/>
    <w:rsid w:val="00AF3607"/>
    <w:rsid w:val="00AF3975"/>
    <w:rsid w:val="00AF3CF1"/>
    <w:rsid w:val="00AF3E4C"/>
    <w:rsid w:val="00AF564C"/>
    <w:rsid w:val="00AF5AA7"/>
    <w:rsid w:val="00AF687D"/>
    <w:rsid w:val="00AF74F5"/>
    <w:rsid w:val="00B00214"/>
    <w:rsid w:val="00B00DDB"/>
    <w:rsid w:val="00B00FEB"/>
    <w:rsid w:val="00B01296"/>
    <w:rsid w:val="00B04834"/>
    <w:rsid w:val="00B063B5"/>
    <w:rsid w:val="00B071B5"/>
    <w:rsid w:val="00B1003E"/>
    <w:rsid w:val="00B10688"/>
    <w:rsid w:val="00B1080A"/>
    <w:rsid w:val="00B10EE6"/>
    <w:rsid w:val="00B12202"/>
    <w:rsid w:val="00B126EE"/>
    <w:rsid w:val="00B1299A"/>
    <w:rsid w:val="00B14198"/>
    <w:rsid w:val="00B15A30"/>
    <w:rsid w:val="00B17690"/>
    <w:rsid w:val="00B22A92"/>
    <w:rsid w:val="00B22CF4"/>
    <w:rsid w:val="00B23C20"/>
    <w:rsid w:val="00B27643"/>
    <w:rsid w:val="00B34981"/>
    <w:rsid w:val="00B34AFA"/>
    <w:rsid w:val="00B361FE"/>
    <w:rsid w:val="00B368E2"/>
    <w:rsid w:val="00B369C3"/>
    <w:rsid w:val="00B3745B"/>
    <w:rsid w:val="00B40441"/>
    <w:rsid w:val="00B40C99"/>
    <w:rsid w:val="00B427AC"/>
    <w:rsid w:val="00B42C97"/>
    <w:rsid w:val="00B4301F"/>
    <w:rsid w:val="00B43889"/>
    <w:rsid w:val="00B43A8E"/>
    <w:rsid w:val="00B43DB9"/>
    <w:rsid w:val="00B4632E"/>
    <w:rsid w:val="00B477FE"/>
    <w:rsid w:val="00B47A65"/>
    <w:rsid w:val="00B50E2F"/>
    <w:rsid w:val="00B52B76"/>
    <w:rsid w:val="00B52F42"/>
    <w:rsid w:val="00B5361C"/>
    <w:rsid w:val="00B53AA9"/>
    <w:rsid w:val="00B5465E"/>
    <w:rsid w:val="00B60A90"/>
    <w:rsid w:val="00B62443"/>
    <w:rsid w:val="00B63CB6"/>
    <w:rsid w:val="00B64EE6"/>
    <w:rsid w:val="00B722DE"/>
    <w:rsid w:val="00B73FB9"/>
    <w:rsid w:val="00B74D05"/>
    <w:rsid w:val="00B756B0"/>
    <w:rsid w:val="00B81173"/>
    <w:rsid w:val="00B81CB2"/>
    <w:rsid w:val="00B8253A"/>
    <w:rsid w:val="00B83C0F"/>
    <w:rsid w:val="00B857A6"/>
    <w:rsid w:val="00B908C1"/>
    <w:rsid w:val="00B90952"/>
    <w:rsid w:val="00B91412"/>
    <w:rsid w:val="00B91445"/>
    <w:rsid w:val="00B91CFD"/>
    <w:rsid w:val="00B922AD"/>
    <w:rsid w:val="00B92996"/>
    <w:rsid w:val="00B92A27"/>
    <w:rsid w:val="00BA1AD8"/>
    <w:rsid w:val="00BA28BD"/>
    <w:rsid w:val="00BA4754"/>
    <w:rsid w:val="00BA5A2F"/>
    <w:rsid w:val="00BB35A6"/>
    <w:rsid w:val="00BB6AB6"/>
    <w:rsid w:val="00BC2092"/>
    <w:rsid w:val="00BC2B43"/>
    <w:rsid w:val="00BC3529"/>
    <w:rsid w:val="00BC5DFC"/>
    <w:rsid w:val="00BC71E3"/>
    <w:rsid w:val="00BD0CB2"/>
    <w:rsid w:val="00BD2DE2"/>
    <w:rsid w:val="00BD4272"/>
    <w:rsid w:val="00BD61F1"/>
    <w:rsid w:val="00BD6A2A"/>
    <w:rsid w:val="00BE11A8"/>
    <w:rsid w:val="00BE3817"/>
    <w:rsid w:val="00BE3C59"/>
    <w:rsid w:val="00BE634E"/>
    <w:rsid w:val="00BE64D2"/>
    <w:rsid w:val="00BE7D25"/>
    <w:rsid w:val="00BF02C0"/>
    <w:rsid w:val="00BF0EB2"/>
    <w:rsid w:val="00BF11F9"/>
    <w:rsid w:val="00BF2A41"/>
    <w:rsid w:val="00BF2B0D"/>
    <w:rsid w:val="00BF2FB4"/>
    <w:rsid w:val="00BF3023"/>
    <w:rsid w:val="00BF417A"/>
    <w:rsid w:val="00BF5351"/>
    <w:rsid w:val="00BF5595"/>
    <w:rsid w:val="00BF573C"/>
    <w:rsid w:val="00BF6549"/>
    <w:rsid w:val="00C023D8"/>
    <w:rsid w:val="00C0428E"/>
    <w:rsid w:val="00C06117"/>
    <w:rsid w:val="00C06771"/>
    <w:rsid w:val="00C07F39"/>
    <w:rsid w:val="00C14B8E"/>
    <w:rsid w:val="00C15DA6"/>
    <w:rsid w:val="00C17AFD"/>
    <w:rsid w:val="00C22189"/>
    <w:rsid w:val="00C22EEC"/>
    <w:rsid w:val="00C251AC"/>
    <w:rsid w:val="00C277FE"/>
    <w:rsid w:val="00C30D4B"/>
    <w:rsid w:val="00C30F24"/>
    <w:rsid w:val="00C3194F"/>
    <w:rsid w:val="00C3337E"/>
    <w:rsid w:val="00C341C0"/>
    <w:rsid w:val="00C35F65"/>
    <w:rsid w:val="00C36665"/>
    <w:rsid w:val="00C36E3D"/>
    <w:rsid w:val="00C40D81"/>
    <w:rsid w:val="00C411C0"/>
    <w:rsid w:val="00C41D97"/>
    <w:rsid w:val="00C4222A"/>
    <w:rsid w:val="00C43275"/>
    <w:rsid w:val="00C4679E"/>
    <w:rsid w:val="00C47BC5"/>
    <w:rsid w:val="00C54461"/>
    <w:rsid w:val="00C55170"/>
    <w:rsid w:val="00C60602"/>
    <w:rsid w:val="00C62E46"/>
    <w:rsid w:val="00C6348B"/>
    <w:rsid w:val="00C659B3"/>
    <w:rsid w:val="00C721DE"/>
    <w:rsid w:val="00C754B9"/>
    <w:rsid w:val="00C7553F"/>
    <w:rsid w:val="00C7558C"/>
    <w:rsid w:val="00C76719"/>
    <w:rsid w:val="00C77AFB"/>
    <w:rsid w:val="00C80F87"/>
    <w:rsid w:val="00C81B38"/>
    <w:rsid w:val="00C84EF3"/>
    <w:rsid w:val="00C87073"/>
    <w:rsid w:val="00C872CB"/>
    <w:rsid w:val="00C940D0"/>
    <w:rsid w:val="00C94DC0"/>
    <w:rsid w:val="00C95469"/>
    <w:rsid w:val="00CA078C"/>
    <w:rsid w:val="00CA5043"/>
    <w:rsid w:val="00CA6896"/>
    <w:rsid w:val="00CA6978"/>
    <w:rsid w:val="00CA7CD4"/>
    <w:rsid w:val="00CB3693"/>
    <w:rsid w:val="00CB41D5"/>
    <w:rsid w:val="00CB48EE"/>
    <w:rsid w:val="00CB4DBD"/>
    <w:rsid w:val="00CB566C"/>
    <w:rsid w:val="00CB57EE"/>
    <w:rsid w:val="00CB6FFF"/>
    <w:rsid w:val="00CC1E24"/>
    <w:rsid w:val="00CC2F51"/>
    <w:rsid w:val="00CC3005"/>
    <w:rsid w:val="00CC363F"/>
    <w:rsid w:val="00CC4C37"/>
    <w:rsid w:val="00CC6892"/>
    <w:rsid w:val="00CC6B8B"/>
    <w:rsid w:val="00CC6D58"/>
    <w:rsid w:val="00CC703D"/>
    <w:rsid w:val="00CC7205"/>
    <w:rsid w:val="00CC7835"/>
    <w:rsid w:val="00CC7965"/>
    <w:rsid w:val="00CD0813"/>
    <w:rsid w:val="00CD09D0"/>
    <w:rsid w:val="00CD19B9"/>
    <w:rsid w:val="00CD34EF"/>
    <w:rsid w:val="00CE3489"/>
    <w:rsid w:val="00CE6F28"/>
    <w:rsid w:val="00CE73BE"/>
    <w:rsid w:val="00CE7BA3"/>
    <w:rsid w:val="00CF0017"/>
    <w:rsid w:val="00CF1247"/>
    <w:rsid w:val="00CF20B1"/>
    <w:rsid w:val="00CF3843"/>
    <w:rsid w:val="00CF6C31"/>
    <w:rsid w:val="00CF6EAD"/>
    <w:rsid w:val="00D01CCB"/>
    <w:rsid w:val="00D048F9"/>
    <w:rsid w:val="00D053F2"/>
    <w:rsid w:val="00D10BD1"/>
    <w:rsid w:val="00D13C3C"/>
    <w:rsid w:val="00D16E88"/>
    <w:rsid w:val="00D1782F"/>
    <w:rsid w:val="00D2082D"/>
    <w:rsid w:val="00D22568"/>
    <w:rsid w:val="00D23100"/>
    <w:rsid w:val="00D31D1B"/>
    <w:rsid w:val="00D31DB8"/>
    <w:rsid w:val="00D329EA"/>
    <w:rsid w:val="00D32EC2"/>
    <w:rsid w:val="00D34C09"/>
    <w:rsid w:val="00D3553F"/>
    <w:rsid w:val="00D356CC"/>
    <w:rsid w:val="00D41890"/>
    <w:rsid w:val="00D41E0B"/>
    <w:rsid w:val="00D425A1"/>
    <w:rsid w:val="00D44A24"/>
    <w:rsid w:val="00D470E5"/>
    <w:rsid w:val="00D478F9"/>
    <w:rsid w:val="00D5060C"/>
    <w:rsid w:val="00D50A8D"/>
    <w:rsid w:val="00D52490"/>
    <w:rsid w:val="00D52C7D"/>
    <w:rsid w:val="00D57643"/>
    <w:rsid w:val="00D61738"/>
    <w:rsid w:val="00D6219C"/>
    <w:rsid w:val="00D62F5B"/>
    <w:rsid w:val="00D7085B"/>
    <w:rsid w:val="00D746FC"/>
    <w:rsid w:val="00D832A0"/>
    <w:rsid w:val="00D844DE"/>
    <w:rsid w:val="00D8491D"/>
    <w:rsid w:val="00D86F0D"/>
    <w:rsid w:val="00D91D64"/>
    <w:rsid w:val="00D92070"/>
    <w:rsid w:val="00D9414A"/>
    <w:rsid w:val="00D95325"/>
    <w:rsid w:val="00D97A08"/>
    <w:rsid w:val="00D97CCA"/>
    <w:rsid w:val="00DA0CDD"/>
    <w:rsid w:val="00DA29A5"/>
    <w:rsid w:val="00DA3BD6"/>
    <w:rsid w:val="00DA3FA4"/>
    <w:rsid w:val="00DA47A4"/>
    <w:rsid w:val="00DA64A8"/>
    <w:rsid w:val="00DA6636"/>
    <w:rsid w:val="00DA7030"/>
    <w:rsid w:val="00DA7146"/>
    <w:rsid w:val="00DA720E"/>
    <w:rsid w:val="00DA7247"/>
    <w:rsid w:val="00DB0B00"/>
    <w:rsid w:val="00DB0ECE"/>
    <w:rsid w:val="00DB2A21"/>
    <w:rsid w:val="00DB45C0"/>
    <w:rsid w:val="00DB4C18"/>
    <w:rsid w:val="00DB58CD"/>
    <w:rsid w:val="00DB5D45"/>
    <w:rsid w:val="00DB6A64"/>
    <w:rsid w:val="00DB7709"/>
    <w:rsid w:val="00DC30CB"/>
    <w:rsid w:val="00DC40BD"/>
    <w:rsid w:val="00DC597E"/>
    <w:rsid w:val="00DC6CC1"/>
    <w:rsid w:val="00DD1283"/>
    <w:rsid w:val="00DD2996"/>
    <w:rsid w:val="00DD304D"/>
    <w:rsid w:val="00DD3085"/>
    <w:rsid w:val="00DD4898"/>
    <w:rsid w:val="00DD529D"/>
    <w:rsid w:val="00DD55B9"/>
    <w:rsid w:val="00DE0981"/>
    <w:rsid w:val="00DE17C2"/>
    <w:rsid w:val="00DE5D6D"/>
    <w:rsid w:val="00DF1B66"/>
    <w:rsid w:val="00DF1FD0"/>
    <w:rsid w:val="00DF22A8"/>
    <w:rsid w:val="00DF7472"/>
    <w:rsid w:val="00DF7A2C"/>
    <w:rsid w:val="00E00CEF"/>
    <w:rsid w:val="00E00D05"/>
    <w:rsid w:val="00E01C84"/>
    <w:rsid w:val="00E04BF9"/>
    <w:rsid w:val="00E103F6"/>
    <w:rsid w:val="00E12D45"/>
    <w:rsid w:val="00E140F5"/>
    <w:rsid w:val="00E142A5"/>
    <w:rsid w:val="00E1574D"/>
    <w:rsid w:val="00E17EC3"/>
    <w:rsid w:val="00E21464"/>
    <w:rsid w:val="00E2517C"/>
    <w:rsid w:val="00E255B0"/>
    <w:rsid w:val="00E27AFB"/>
    <w:rsid w:val="00E3077C"/>
    <w:rsid w:val="00E30C35"/>
    <w:rsid w:val="00E33760"/>
    <w:rsid w:val="00E35C22"/>
    <w:rsid w:val="00E35E64"/>
    <w:rsid w:val="00E40E20"/>
    <w:rsid w:val="00E42074"/>
    <w:rsid w:val="00E425DA"/>
    <w:rsid w:val="00E431E5"/>
    <w:rsid w:val="00E445F3"/>
    <w:rsid w:val="00E44E8F"/>
    <w:rsid w:val="00E45261"/>
    <w:rsid w:val="00E46648"/>
    <w:rsid w:val="00E47F96"/>
    <w:rsid w:val="00E50BBB"/>
    <w:rsid w:val="00E533A0"/>
    <w:rsid w:val="00E61C66"/>
    <w:rsid w:val="00E626C7"/>
    <w:rsid w:val="00E6373C"/>
    <w:rsid w:val="00E652D8"/>
    <w:rsid w:val="00E659FE"/>
    <w:rsid w:val="00E66D22"/>
    <w:rsid w:val="00E674C0"/>
    <w:rsid w:val="00E67A00"/>
    <w:rsid w:val="00E705E0"/>
    <w:rsid w:val="00E756BC"/>
    <w:rsid w:val="00E75AB4"/>
    <w:rsid w:val="00E818D0"/>
    <w:rsid w:val="00E8348D"/>
    <w:rsid w:val="00E865E8"/>
    <w:rsid w:val="00E867E0"/>
    <w:rsid w:val="00E87DE7"/>
    <w:rsid w:val="00E9007F"/>
    <w:rsid w:val="00E9047C"/>
    <w:rsid w:val="00E9241C"/>
    <w:rsid w:val="00E92AC8"/>
    <w:rsid w:val="00E94258"/>
    <w:rsid w:val="00EA0FAC"/>
    <w:rsid w:val="00EA12B2"/>
    <w:rsid w:val="00EA2C56"/>
    <w:rsid w:val="00EA6AB8"/>
    <w:rsid w:val="00EB26BD"/>
    <w:rsid w:val="00EB42C3"/>
    <w:rsid w:val="00EB4799"/>
    <w:rsid w:val="00EB4A82"/>
    <w:rsid w:val="00EB5AB9"/>
    <w:rsid w:val="00EB5E09"/>
    <w:rsid w:val="00EB77EC"/>
    <w:rsid w:val="00EB7B97"/>
    <w:rsid w:val="00EC17DE"/>
    <w:rsid w:val="00EC20EE"/>
    <w:rsid w:val="00EC2CFA"/>
    <w:rsid w:val="00EC30A7"/>
    <w:rsid w:val="00EC4613"/>
    <w:rsid w:val="00EC46B3"/>
    <w:rsid w:val="00EC5F79"/>
    <w:rsid w:val="00ED4678"/>
    <w:rsid w:val="00ED5CE3"/>
    <w:rsid w:val="00ED6ED5"/>
    <w:rsid w:val="00EE119C"/>
    <w:rsid w:val="00EE128C"/>
    <w:rsid w:val="00EE1528"/>
    <w:rsid w:val="00EE1AE9"/>
    <w:rsid w:val="00EE2E6B"/>
    <w:rsid w:val="00EE340C"/>
    <w:rsid w:val="00EE3505"/>
    <w:rsid w:val="00EE3A9A"/>
    <w:rsid w:val="00EE3FD3"/>
    <w:rsid w:val="00EE7191"/>
    <w:rsid w:val="00EE757F"/>
    <w:rsid w:val="00EE7E74"/>
    <w:rsid w:val="00EF11F9"/>
    <w:rsid w:val="00EF23BF"/>
    <w:rsid w:val="00EF2728"/>
    <w:rsid w:val="00EF59EA"/>
    <w:rsid w:val="00F02172"/>
    <w:rsid w:val="00F03006"/>
    <w:rsid w:val="00F04F51"/>
    <w:rsid w:val="00F054D8"/>
    <w:rsid w:val="00F063A1"/>
    <w:rsid w:val="00F06571"/>
    <w:rsid w:val="00F073C0"/>
    <w:rsid w:val="00F11233"/>
    <w:rsid w:val="00F11BFB"/>
    <w:rsid w:val="00F1303C"/>
    <w:rsid w:val="00F141AA"/>
    <w:rsid w:val="00F1503C"/>
    <w:rsid w:val="00F15635"/>
    <w:rsid w:val="00F15F5E"/>
    <w:rsid w:val="00F22228"/>
    <w:rsid w:val="00F22385"/>
    <w:rsid w:val="00F22DD4"/>
    <w:rsid w:val="00F230A4"/>
    <w:rsid w:val="00F276F0"/>
    <w:rsid w:val="00F27EC6"/>
    <w:rsid w:val="00F31BFB"/>
    <w:rsid w:val="00F31CD3"/>
    <w:rsid w:val="00F31FA2"/>
    <w:rsid w:val="00F322F1"/>
    <w:rsid w:val="00F32952"/>
    <w:rsid w:val="00F333BA"/>
    <w:rsid w:val="00F34AA8"/>
    <w:rsid w:val="00F36E3B"/>
    <w:rsid w:val="00F37DE5"/>
    <w:rsid w:val="00F409C9"/>
    <w:rsid w:val="00F41BCB"/>
    <w:rsid w:val="00F428B9"/>
    <w:rsid w:val="00F44185"/>
    <w:rsid w:val="00F441AE"/>
    <w:rsid w:val="00F46FB8"/>
    <w:rsid w:val="00F52266"/>
    <w:rsid w:val="00F52CE1"/>
    <w:rsid w:val="00F55844"/>
    <w:rsid w:val="00F60A54"/>
    <w:rsid w:val="00F62217"/>
    <w:rsid w:val="00F64360"/>
    <w:rsid w:val="00F65BF7"/>
    <w:rsid w:val="00F66AF7"/>
    <w:rsid w:val="00F6797D"/>
    <w:rsid w:val="00F71D75"/>
    <w:rsid w:val="00F735DC"/>
    <w:rsid w:val="00F80CED"/>
    <w:rsid w:val="00F8100C"/>
    <w:rsid w:val="00F814AE"/>
    <w:rsid w:val="00F846E5"/>
    <w:rsid w:val="00F85A9C"/>
    <w:rsid w:val="00F85DA3"/>
    <w:rsid w:val="00F869D0"/>
    <w:rsid w:val="00F872BD"/>
    <w:rsid w:val="00F87C86"/>
    <w:rsid w:val="00F9040D"/>
    <w:rsid w:val="00F913BA"/>
    <w:rsid w:val="00F918E3"/>
    <w:rsid w:val="00F9410C"/>
    <w:rsid w:val="00F9742B"/>
    <w:rsid w:val="00FA070E"/>
    <w:rsid w:val="00FA10B0"/>
    <w:rsid w:val="00FA29D1"/>
    <w:rsid w:val="00FA424B"/>
    <w:rsid w:val="00FA6BEA"/>
    <w:rsid w:val="00FA6FE7"/>
    <w:rsid w:val="00FA76C1"/>
    <w:rsid w:val="00FB1B7A"/>
    <w:rsid w:val="00FB2CB2"/>
    <w:rsid w:val="00FB327B"/>
    <w:rsid w:val="00FB3EDC"/>
    <w:rsid w:val="00FB4331"/>
    <w:rsid w:val="00FB745B"/>
    <w:rsid w:val="00FB7FE8"/>
    <w:rsid w:val="00FC0C0B"/>
    <w:rsid w:val="00FC13A2"/>
    <w:rsid w:val="00FC30ED"/>
    <w:rsid w:val="00FC3E34"/>
    <w:rsid w:val="00FC66AB"/>
    <w:rsid w:val="00FD0726"/>
    <w:rsid w:val="00FD0AE8"/>
    <w:rsid w:val="00FD1013"/>
    <w:rsid w:val="00FD20B8"/>
    <w:rsid w:val="00FD30FB"/>
    <w:rsid w:val="00FD426B"/>
    <w:rsid w:val="00FD44E5"/>
    <w:rsid w:val="00FD452F"/>
    <w:rsid w:val="00FD495D"/>
    <w:rsid w:val="00FD4BB1"/>
    <w:rsid w:val="00FD50FE"/>
    <w:rsid w:val="00FD53A7"/>
    <w:rsid w:val="00FD6CF0"/>
    <w:rsid w:val="00FE0410"/>
    <w:rsid w:val="00FE1184"/>
    <w:rsid w:val="00FE359A"/>
    <w:rsid w:val="00FE3C65"/>
    <w:rsid w:val="00FE44A3"/>
    <w:rsid w:val="00FE52F4"/>
    <w:rsid w:val="00FE5706"/>
    <w:rsid w:val="00FE772E"/>
    <w:rsid w:val="00FF13B2"/>
    <w:rsid w:val="00FF1B94"/>
    <w:rsid w:val="00FF27DD"/>
    <w:rsid w:val="00FF3B8A"/>
    <w:rsid w:val="00FF3E0E"/>
    <w:rsid w:val="00FF3F59"/>
    <w:rsid w:val="00FF4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94E3"/>
  <w15:docId w15:val="{8573C2D1-67BF-4DD4-8617-DC0782F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F7C"/>
    <w:pPr>
      <w:spacing w:line="240" w:lineRule="auto"/>
      <w:jc w:val="both"/>
    </w:pPr>
    <w:rPr>
      <w:rFonts w:ascii="Arial" w:hAnsi="Arial"/>
      <w:lang w:val="en-GB"/>
    </w:rPr>
  </w:style>
  <w:style w:type="paragraph" w:styleId="berschrift1">
    <w:name w:val="heading 1"/>
    <w:basedOn w:val="Standard"/>
    <w:next w:val="Standard"/>
    <w:link w:val="berschrift1Zchn"/>
    <w:uiPriority w:val="9"/>
    <w:qFormat/>
    <w:rsid w:val="002F311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6244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lang w:eastAsia="de-DE"/>
    </w:rPr>
  </w:style>
  <w:style w:type="paragraph" w:styleId="berschrift3">
    <w:name w:val="heading 3"/>
    <w:basedOn w:val="Standard"/>
    <w:next w:val="Standard"/>
    <w:link w:val="berschrift3Zchn"/>
    <w:uiPriority w:val="9"/>
    <w:semiHidden/>
    <w:unhideWhenUsed/>
    <w:qFormat/>
    <w:rsid w:val="00497F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497F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97F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97F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97F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97F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97F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025885"/>
    <w:pPr>
      <w:autoSpaceDE w:val="0"/>
      <w:autoSpaceDN w:val="0"/>
      <w:adjustRightInd w:val="0"/>
      <w:spacing w:after="0" w:line="240" w:lineRule="auto"/>
    </w:pPr>
    <w:rPr>
      <w:rFonts w:ascii="Corporate S" w:hAnsi="Corporate S" w:cs="Corporate S"/>
      <w:color w:val="000000"/>
      <w:sz w:val="24"/>
      <w:szCs w:val="24"/>
    </w:rPr>
  </w:style>
  <w:style w:type="character" w:styleId="HTMLZitat">
    <w:name w:val="HTML Cite"/>
    <w:basedOn w:val="Absatz-Standardschriftart"/>
    <w:uiPriority w:val="99"/>
    <w:semiHidden/>
    <w:unhideWhenUsed/>
    <w:rsid w:val="006E7F27"/>
    <w:rPr>
      <w:i/>
      <w:iCs/>
    </w:rPr>
  </w:style>
  <w:style w:type="character" w:styleId="Hyperlink">
    <w:name w:val="Hyperlink"/>
    <w:basedOn w:val="Absatz-Standardschriftart"/>
    <w:uiPriority w:val="99"/>
    <w:unhideWhenUsed/>
    <w:rsid w:val="006E7F27"/>
    <w:rPr>
      <w:color w:val="0563C1" w:themeColor="hyperlink"/>
      <w:u w:val="single"/>
    </w:rPr>
  </w:style>
  <w:style w:type="paragraph" w:styleId="Listenabsatz">
    <w:name w:val="List Paragraph"/>
    <w:basedOn w:val="Standard"/>
    <w:uiPriority w:val="34"/>
    <w:qFormat/>
    <w:rsid w:val="006A51AB"/>
    <w:pPr>
      <w:ind w:left="720"/>
      <w:contextualSpacing/>
    </w:pPr>
  </w:style>
  <w:style w:type="paragraph" w:styleId="Kopfzeile">
    <w:name w:val="header"/>
    <w:basedOn w:val="Standard"/>
    <w:link w:val="KopfzeileZchn"/>
    <w:uiPriority w:val="99"/>
    <w:unhideWhenUsed/>
    <w:rsid w:val="00B62443"/>
    <w:pPr>
      <w:tabs>
        <w:tab w:val="center" w:pos="4536"/>
        <w:tab w:val="right" w:pos="9072"/>
      </w:tabs>
      <w:spacing w:after="0"/>
    </w:pPr>
  </w:style>
  <w:style w:type="character" w:customStyle="1" w:styleId="KopfzeileZchn">
    <w:name w:val="Kopfzeile Zchn"/>
    <w:basedOn w:val="Absatz-Standardschriftart"/>
    <w:link w:val="Kopfzeile"/>
    <w:uiPriority w:val="99"/>
    <w:rsid w:val="00B62443"/>
  </w:style>
  <w:style w:type="paragraph" w:styleId="Fuzeile">
    <w:name w:val="footer"/>
    <w:basedOn w:val="Standard"/>
    <w:link w:val="FuzeileZchn"/>
    <w:uiPriority w:val="99"/>
    <w:unhideWhenUsed/>
    <w:rsid w:val="00B62443"/>
    <w:pPr>
      <w:tabs>
        <w:tab w:val="center" w:pos="4536"/>
        <w:tab w:val="right" w:pos="9072"/>
      </w:tabs>
      <w:spacing w:after="0"/>
    </w:pPr>
  </w:style>
  <w:style w:type="character" w:customStyle="1" w:styleId="FuzeileZchn">
    <w:name w:val="Fußzeile Zchn"/>
    <w:basedOn w:val="Absatz-Standardschriftart"/>
    <w:link w:val="Fuzeile"/>
    <w:uiPriority w:val="99"/>
    <w:rsid w:val="00B62443"/>
  </w:style>
  <w:style w:type="character" w:customStyle="1" w:styleId="berschrift2Zchn">
    <w:name w:val="Überschrift 2 Zchn"/>
    <w:basedOn w:val="Absatz-Standardschriftart"/>
    <w:link w:val="berschrift2"/>
    <w:uiPriority w:val="9"/>
    <w:rsid w:val="00B62443"/>
    <w:rPr>
      <w:rFonts w:asciiTheme="majorHAnsi" w:eastAsiaTheme="majorEastAsia" w:hAnsiTheme="majorHAnsi" w:cstheme="majorBidi"/>
      <w:color w:val="2E74B5" w:themeColor="accent1" w:themeShade="BF"/>
      <w:sz w:val="26"/>
      <w:szCs w:val="26"/>
      <w:lang w:eastAsia="de-DE"/>
    </w:rPr>
  </w:style>
  <w:style w:type="numbering" w:customStyle="1" w:styleId="Formatvorlage1">
    <w:name w:val="Formatvorlage1"/>
    <w:uiPriority w:val="99"/>
    <w:rsid w:val="00B62443"/>
    <w:pPr>
      <w:numPr>
        <w:numId w:val="1"/>
      </w:numPr>
    </w:pPr>
  </w:style>
  <w:style w:type="character" w:customStyle="1" w:styleId="berschrift1Zchn">
    <w:name w:val="Überschrift 1 Zchn"/>
    <w:basedOn w:val="Absatz-Standardschriftart"/>
    <w:link w:val="berschrift1"/>
    <w:uiPriority w:val="9"/>
    <w:rsid w:val="002F311A"/>
    <w:rPr>
      <w:rFonts w:asciiTheme="majorHAnsi" w:eastAsiaTheme="majorEastAsia" w:hAnsiTheme="majorHAnsi" w:cstheme="majorBidi"/>
      <w:color w:val="2E74B5" w:themeColor="accent1" w:themeShade="BF"/>
      <w:sz w:val="32"/>
      <w:szCs w:val="32"/>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unhideWhenUsed/>
    <w:rsid w:val="003F72F2"/>
    <w:pPr>
      <w:spacing w:after="0"/>
    </w:pPr>
    <w:rPr>
      <w:sz w:val="20"/>
      <w:szCs w:val="20"/>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F72F2"/>
    <w:rPr>
      <w:sz w:val="20"/>
      <w:szCs w:val="20"/>
    </w:rPr>
  </w:style>
  <w:style w:type="character" w:styleId="Funotenzeichen">
    <w:name w:val="footnote reference"/>
    <w:basedOn w:val="Absatz-Standardschriftart"/>
    <w:uiPriority w:val="99"/>
    <w:semiHidden/>
    <w:unhideWhenUsed/>
    <w:rsid w:val="003F72F2"/>
    <w:rPr>
      <w:vertAlign w:val="superscript"/>
    </w:rPr>
  </w:style>
  <w:style w:type="paragraph" w:customStyle="1" w:styleId="Pa8">
    <w:name w:val="Pa8"/>
    <w:basedOn w:val="Standard"/>
    <w:next w:val="Standard"/>
    <w:uiPriority w:val="99"/>
    <w:rsid w:val="00360D62"/>
    <w:pPr>
      <w:autoSpaceDE w:val="0"/>
      <w:autoSpaceDN w:val="0"/>
      <w:adjustRightInd w:val="0"/>
      <w:spacing w:after="0" w:line="181" w:lineRule="atLeast"/>
    </w:pPr>
    <w:rPr>
      <w:rFonts w:ascii="MetaNormalLF-Roman" w:hAnsi="MetaNormalLF-Roman"/>
      <w:sz w:val="24"/>
      <w:szCs w:val="24"/>
    </w:rPr>
  </w:style>
  <w:style w:type="paragraph" w:customStyle="1" w:styleId="Pa2">
    <w:name w:val="Pa2"/>
    <w:basedOn w:val="Standard"/>
    <w:next w:val="Standard"/>
    <w:uiPriority w:val="99"/>
    <w:rsid w:val="00360D62"/>
    <w:pPr>
      <w:autoSpaceDE w:val="0"/>
      <w:autoSpaceDN w:val="0"/>
      <w:adjustRightInd w:val="0"/>
      <w:spacing w:after="0" w:line="161" w:lineRule="atLeast"/>
    </w:pPr>
    <w:rPr>
      <w:rFonts w:ascii="MetaNormalLF-Roman" w:hAnsi="MetaNormalLF-Roman"/>
      <w:sz w:val="24"/>
      <w:szCs w:val="24"/>
    </w:rPr>
  </w:style>
  <w:style w:type="paragraph" w:customStyle="1" w:styleId="Pa9">
    <w:name w:val="Pa9"/>
    <w:basedOn w:val="Standard"/>
    <w:next w:val="Standard"/>
    <w:uiPriority w:val="99"/>
    <w:rsid w:val="00360D62"/>
    <w:pPr>
      <w:autoSpaceDE w:val="0"/>
      <w:autoSpaceDN w:val="0"/>
      <w:adjustRightInd w:val="0"/>
      <w:spacing w:after="0" w:line="161" w:lineRule="atLeast"/>
    </w:pPr>
    <w:rPr>
      <w:rFonts w:ascii="MetaNormalLF-Roman" w:hAnsi="MetaNormalLF-Roman"/>
      <w:sz w:val="24"/>
      <w:szCs w:val="24"/>
    </w:rPr>
  </w:style>
  <w:style w:type="paragraph" w:customStyle="1" w:styleId="Pa10">
    <w:name w:val="Pa10"/>
    <w:basedOn w:val="Standard"/>
    <w:next w:val="Standard"/>
    <w:uiPriority w:val="99"/>
    <w:rsid w:val="00360D62"/>
    <w:pPr>
      <w:autoSpaceDE w:val="0"/>
      <w:autoSpaceDN w:val="0"/>
      <w:adjustRightInd w:val="0"/>
      <w:spacing w:after="0" w:line="161" w:lineRule="atLeast"/>
    </w:pPr>
    <w:rPr>
      <w:rFonts w:ascii="MetaNormalLF-Roman" w:hAnsi="MetaNormalLF-Roman"/>
      <w:sz w:val="24"/>
      <w:szCs w:val="24"/>
    </w:rPr>
  </w:style>
  <w:style w:type="paragraph" w:customStyle="1" w:styleId="Pa11">
    <w:name w:val="Pa11"/>
    <w:basedOn w:val="Standard"/>
    <w:next w:val="Standard"/>
    <w:uiPriority w:val="99"/>
    <w:rsid w:val="00360D62"/>
    <w:pPr>
      <w:autoSpaceDE w:val="0"/>
      <w:autoSpaceDN w:val="0"/>
      <w:adjustRightInd w:val="0"/>
      <w:spacing w:after="0" w:line="161" w:lineRule="atLeast"/>
    </w:pPr>
    <w:rPr>
      <w:rFonts w:ascii="MetaNormalLF-Roman" w:hAnsi="MetaNormalLF-Roman"/>
      <w:sz w:val="24"/>
      <w:szCs w:val="24"/>
    </w:rPr>
  </w:style>
  <w:style w:type="paragraph" w:customStyle="1" w:styleId="Pa12">
    <w:name w:val="Pa12"/>
    <w:basedOn w:val="Standard"/>
    <w:next w:val="Standard"/>
    <w:uiPriority w:val="99"/>
    <w:rsid w:val="00360D62"/>
    <w:pPr>
      <w:autoSpaceDE w:val="0"/>
      <w:autoSpaceDN w:val="0"/>
      <w:adjustRightInd w:val="0"/>
      <w:spacing w:after="0" w:line="161" w:lineRule="atLeast"/>
    </w:pPr>
    <w:rPr>
      <w:rFonts w:ascii="MetaNormalLF-Roman" w:hAnsi="MetaNormalLF-Roman"/>
      <w:sz w:val="24"/>
      <w:szCs w:val="24"/>
    </w:rPr>
  </w:style>
  <w:style w:type="table" w:styleId="Tabellenraster">
    <w:name w:val="Table Grid"/>
    <w:basedOn w:val="NormaleTabelle"/>
    <w:uiPriority w:val="59"/>
    <w:rsid w:val="006C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8A61C8"/>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2529F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9F0"/>
    <w:rPr>
      <w:rFonts w:ascii="Segoe UI" w:hAnsi="Segoe UI" w:cs="Segoe UI"/>
      <w:sz w:val="18"/>
      <w:szCs w:val="18"/>
    </w:rPr>
  </w:style>
  <w:style w:type="character" w:styleId="BesuchterLink">
    <w:name w:val="FollowedHyperlink"/>
    <w:basedOn w:val="Absatz-Standardschriftart"/>
    <w:uiPriority w:val="99"/>
    <w:semiHidden/>
    <w:unhideWhenUsed/>
    <w:rsid w:val="007F75A0"/>
    <w:rPr>
      <w:color w:val="954F72" w:themeColor="followedHyperlink"/>
      <w:u w:val="single"/>
    </w:rPr>
  </w:style>
  <w:style w:type="character" w:customStyle="1" w:styleId="copy">
    <w:name w:val="copy"/>
    <w:basedOn w:val="Absatz-Standardschriftart"/>
    <w:rsid w:val="00794FA1"/>
  </w:style>
  <w:style w:type="paragraph" w:customStyle="1" w:styleId="CM45">
    <w:name w:val="CM45"/>
    <w:basedOn w:val="Default"/>
    <w:next w:val="Default"/>
    <w:uiPriority w:val="99"/>
    <w:rsid w:val="00A04884"/>
    <w:rPr>
      <w:rFonts w:ascii="Times New Roman" w:hAnsi="Times New Roman" w:cs="Times New Roman"/>
      <w:color w:val="auto"/>
    </w:rPr>
  </w:style>
  <w:style w:type="paragraph" w:styleId="StandardWeb">
    <w:name w:val="Normal (Web)"/>
    <w:basedOn w:val="Standard"/>
    <w:uiPriority w:val="99"/>
    <w:unhideWhenUsed/>
    <w:rsid w:val="00D7085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085B"/>
    <w:rPr>
      <w:b/>
      <w:bCs/>
    </w:rPr>
  </w:style>
  <w:style w:type="character" w:styleId="Hervorhebung">
    <w:name w:val="Emphasis"/>
    <w:basedOn w:val="Absatz-Standardschriftart"/>
    <w:uiPriority w:val="20"/>
    <w:qFormat/>
    <w:rsid w:val="00851453"/>
    <w:rPr>
      <w:i/>
      <w:iCs/>
    </w:rPr>
  </w:style>
  <w:style w:type="numbering" w:customStyle="1" w:styleId="Formatvorlage2">
    <w:name w:val="Formatvorlage2"/>
    <w:uiPriority w:val="99"/>
    <w:rsid w:val="003134AA"/>
    <w:pPr>
      <w:numPr>
        <w:numId w:val="2"/>
      </w:numPr>
    </w:pPr>
  </w:style>
  <w:style w:type="character" w:styleId="Kommentarzeichen">
    <w:name w:val="annotation reference"/>
    <w:basedOn w:val="Absatz-Standardschriftart"/>
    <w:uiPriority w:val="99"/>
    <w:semiHidden/>
    <w:unhideWhenUsed/>
    <w:rsid w:val="00654AF2"/>
    <w:rPr>
      <w:sz w:val="16"/>
      <w:szCs w:val="16"/>
    </w:rPr>
  </w:style>
  <w:style w:type="paragraph" w:styleId="Kommentartext">
    <w:name w:val="annotation text"/>
    <w:basedOn w:val="Standard"/>
    <w:link w:val="KommentartextZchn"/>
    <w:uiPriority w:val="99"/>
    <w:unhideWhenUsed/>
    <w:rsid w:val="00654AF2"/>
    <w:rPr>
      <w:sz w:val="20"/>
      <w:szCs w:val="20"/>
    </w:rPr>
  </w:style>
  <w:style w:type="character" w:customStyle="1" w:styleId="KommentartextZchn">
    <w:name w:val="Kommentartext Zchn"/>
    <w:basedOn w:val="Absatz-Standardschriftart"/>
    <w:link w:val="Kommentartext"/>
    <w:uiPriority w:val="99"/>
    <w:rsid w:val="00654AF2"/>
    <w:rPr>
      <w:sz w:val="20"/>
      <w:szCs w:val="20"/>
    </w:rPr>
  </w:style>
  <w:style w:type="paragraph" w:styleId="Kommentarthema">
    <w:name w:val="annotation subject"/>
    <w:basedOn w:val="Kommentartext"/>
    <w:next w:val="Kommentartext"/>
    <w:link w:val="KommentarthemaZchn"/>
    <w:uiPriority w:val="99"/>
    <w:semiHidden/>
    <w:unhideWhenUsed/>
    <w:rsid w:val="00654AF2"/>
    <w:rPr>
      <w:b/>
      <w:bCs/>
    </w:rPr>
  </w:style>
  <w:style w:type="character" w:customStyle="1" w:styleId="KommentarthemaZchn">
    <w:name w:val="Kommentarthema Zchn"/>
    <w:basedOn w:val="KommentartextZchn"/>
    <w:link w:val="Kommentarthema"/>
    <w:uiPriority w:val="99"/>
    <w:semiHidden/>
    <w:rsid w:val="00654AF2"/>
    <w:rPr>
      <w:b/>
      <w:bCs/>
      <w:sz w:val="20"/>
      <w:szCs w:val="20"/>
    </w:rPr>
  </w:style>
  <w:style w:type="character" w:customStyle="1" w:styleId="st">
    <w:name w:val="st"/>
    <w:basedOn w:val="Absatz-Standardschriftart"/>
    <w:rsid w:val="006066FC"/>
  </w:style>
  <w:style w:type="paragraph" w:customStyle="1" w:styleId="CM57">
    <w:name w:val="CM57"/>
    <w:basedOn w:val="Default"/>
    <w:next w:val="Default"/>
    <w:uiPriority w:val="99"/>
    <w:rsid w:val="00EA0FAC"/>
    <w:rPr>
      <w:rFonts w:ascii="MDLKO O+ Praxis EF" w:hAnsi="MDLKO O+ Praxis EF" w:cstheme="minorBidi"/>
      <w:color w:val="auto"/>
    </w:rPr>
  </w:style>
  <w:style w:type="paragraph" w:customStyle="1" w:styleId="CM3">
    <w:name w:val="CM3"/>
    <w:basedOn w:val="Default"/>
    <w:next w:val="Default"/>
    <w:uiPriority w:val="99"/>
    <w:rsid w:val="00492B2A"/>
    <w:pPr>
      <w:spacing w:line="231" w:lineRule="atLeast"/>
    </w:pPr>
    <w:rPr>
      <w:rFonts w:ascii="MDLKO O+ Praxis EF" w:hAnsi="MDLKO O+ Praxis EF" w:cstheme="minorBidi"/>
      <w:color w:val="auto"/>
    </w:rPr>
  </w:style>
  <w:style w:type="paragraph" w:customStyle="1" w:styleId="CM39">
    <w:name w:val="CM39"/>
    <w:basedOn w:val="Default"/>
    <w:next w:val="Default"/>
    <w:uiPriority w:val="99"/>
    <w:rsid w:val="00492B2A"/>
    <w:pPr>
      <w:spacing w:line="278" w:lineRule="atLeast"/>
    </w:pPr>
    <w:rPr>
      <w:rFonts w:ascii="MDLKO O+ Praxis EF" w:hAnsi="MDLKO O+ Praxis EF" w:cstheme="minorBidi"/>
      <w:color w:val="auto"/>
    </w:rPr>
  </w:style>
  <w:style w:type="paragraph" w:customStyle="1" w:styleId="CM56">
    <w:name w:val="CM56"/>
    <w:basedOn w:val="Default"/>
    <w:next w:val="Default"/>
    <w:uiPriority w:val="99"/>
    <w:rsid w:val="00492B2A"/>
    <w:rPr>
      <w:rFonts w:ascii="MDLKO O+ Praxis EF" w:hAnsi="MDLKO O+ Praxis EF" w:cstheme="minorBidi"/>
      <w:color w:val="auto"/>
    </w:rPr>
  </w:style>
  <w:style w:type="paragraph" w:customStyle="1" w:styleId="CM19">
    <w:name w:val="CM19"/>
    <w:basedOn w:val="Default"/>
    <w:next w:val="Default"/>
    <w:uiPriority w:val="99"/>
    <w:rsid w:val="00556A56"/>
    <w:rPr>
      <w:rFonts w:ascii="MDMCJ P+ Demos EF" w:hAnsi="MDMCJ P+ Demos EF" w:cstheme="minorBidi"/>
      <w:color w:val="auto"/>
    </w:rPr>
  </w:style>
  <w:style w:type="paragraph" w:customStyle="1" w:styleId="bodytext">
    <w:name w:val="bodytext"/>
    <w:basedOn w:val="Standard"/>
    <w:rsid w:val="00917B5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fn">
    <w:name w:val="fn"/>
    <w:basedOn w:val="Absatz-Standardschriftart"/>
    <w:rsid w:val="005069E1"/>
  </w:style>
  <w:style w:type="character" w:customStyle="1" w:styleId="street-address">
    <w:name w:val="street-address"/>
    <w:basedOn w:val="Absatz-Standardschriftart"/>
    <w:rsid w:val="005069E1"/>
  </w:style>
  <w:style w:type="character" w:customStyle="1" w:styleId="postal-code">
    <w:name w:val="postal-code"/>
    <w:basedOn w:val="Absatz-Standardschriftart"/>
    <w:rsid w:val="005069E1"/>
  </w:style>
  <w:style w:type="character" w:customStyle="1" w:styleId="locality">
    <w:name w:val="locality"/>
    <w:basedOn w:val="Absatz-Standardschriftart"/>
    <w:rsid w:val="005069E1"/>
  </w:style>
  <w:style w:type="character" w:customStyle="1" w:styleId="tel">
    <w:name w:val="tel"/>
    <w:basedOn w:val="Absatz-Standardschriftart"/>
    <w:rsid w:val="005069E1"/>
  </w:style>
  <w:style w:type="character" w:customStyle="1" w:styleId="mobil">
    <w:name w:val="mobil"/>
    <w:basedOn w:val="Absatz-Standardschriftart"/>
    <w:rsid w:val="005069E1"/>
  </w:style>
  <w:style w:type="paragraph" w:customStyle="1" w:styleId="Pa3">
    <w:name w:val="Pa3"/>
    <w:basedOn w:val="Default"/>
    <w:next w:val="Default"/>
    <w:uiPriority w:val="99"/>
    <w:rsid w:val="009564C1"/>
    <w:pPr>
      <w:spacing w:line="201" w:lineRule="atLeast"/>
    </w:pPr>
    <w:rPr>
      <w:rFonts w:ascii="Foundry Form Serif Book" w:hAnsi="Foundry Form Serif Book" w:cstheme="minorBidi"/>
      <w:color w:val="auto"/>
    </w:rPr>
  </w:style>
  <w:style w:type="paragraph" w:customStyle="1" w:styleId="Pa49">
    <w:name w:val="Pa49"/>
    <w:basedOn w:val="Default"/>
    <w:next w:val="Default"/>
    <w:uiPriority w:val="99"/>
    <w:rsid w:val="00DB0ECE"/>
    <w:pPr>
      <w:spacing w:line="161" w:lineRule="atLeast"/>
    </w:pPr>
    <w:rPr>
      <w:rFonts w:ascii="Foundry Form Sans Demi" w:hAnsi="Foundry Form Sans Demi" w:cstheme="minorBidi"/>
      <w:color w:val="auto"/>
    </w:rPr>
  </w:style>
  <w:style w:type="paragraph" w:customStyle="1" w:styleId="Pa54">
    <w:name w:val="Pa54"/>
    <w:basedOn w:val="Default"/>
    <w:next w:val="Default"/>
    <w:uiPriority w:val="99"/>
    <w:rsid w:val="00DB0ECE"/>
    <w:pPr>
      <w:spacing w:line="161" w:lineRule="atLeast"/>
    </w:pPr>
    <w:rPr>
      <w:rFonts w:ascii="Foundry Form Sans Demi" w:hAnsi="Foundry Form Sans Demi" w:cstheme="minorBidi"/>
      <w:color w:val="auto"/>
    </w:rPr>
  </w:style>
  <w:style w:type="character" w:customStyle="1" w:styleId="A6">
    <w:name w:val="A6"/>
    <w:uiPriority w:val="99"/>
    <w:rsid w:val="001D2DDE"/>
    <w:rPr>
      <w:rFonts w:cs="Foundry Form Sans Book"/>
      <w:color w:val="000000"/>
      <w:sz w:val="16"/>
      <w:szCs w:val="16"/>
    </w:rPr>
  </w:style>
  <w:style w:type="paragraph" w:customStyle="1" w:styleId="doc-ti">
    <w:name w:val="doc-ti"/>
    <w:basedOn w:val="Standard"/>
    <w:rsid w:val="00D86F0D"/>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87223C"/>
    <w:pPr>
      <w:spacing w:after="0" w:line="240" w:lineRule="auto"/>
    </w:pPr>
  </w:style>
  <w:style w:type="paragraph" w:styleId="Titel">
    <w:name w:val="Title"/>
    <w:basedOn w:val="Standard"/>
    <w:next w:val="Standard"/>
    <w:link w:val="TitelZchn"/>
    <w:uiPriority w:val="10"/>
    <w:qFormat/>
    <w:rsid w:val="003D1DC3"/>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1DC3"/>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87528F"/>
    <w:pPr>
      <w:numPr>
        <w:numId w:val="0"/>
      </w:numPr>
      <w:spacing w:line="259" w:lineRule="auto"/>
      <w:outlineLvl w:val="9"/>
    </w:pPr>
    <w:rPr>
      <w:lang w:eastAsia="de-DE"/>
    </w:rPr>
  </w:style>
  <w:style w:type="paragraph" w:styleId="Verzeichnis1">
    <w:name w:val="toc 1"/>
    <w:basedOn w:val="Standard"/>
    <w:next w:val="Standard"/>
    <w:autoRedefine/>
    <w:uiPriority w:val="39"/>
    <w:unhideWhenUsed/>
    <w:rsid w:val="0087528F"/>
    <w:pPr>
      <w:spacing w:after="100"/>
    </w:pPr>
  </w:style>
  <w:style w:type="character" w:customStyle="1" w:styleId="berschrift3Zchn">
    <w:name w:val="Überschrift 3 Zchn"/>
    <w:basedOn w:val="Absatz-Standardschriftart"/>
    <w:link w:val="berschrift3"/>
    <w:uiPriority w:val="9"/>
    <w:semiHidden/>
    <w:rsid w:val="00497FAF"/>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497FA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497FA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97FA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97FA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97FA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97FAF"/>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4971F1"/>
    <w:pPr>
      <w:spacing w:after="100"/>
      <w:ind w:left="220"/>
    </w:pPr>
  </w:style>
  <w:style w:type="paragraph" w:styleId="KeinLeerraum">
    <w:name w:val="No Spacing"/>
    <w:uiPriority w:val="1"/>
    <w:qFormat/>
    <w:rsid w:val="00095FC5"/>
    <w:pPr>
      <w:spacing w:after="0" w:line="240" w:lineRule="auto"/>
    </w:pPr>
  </w:style>
  <w:style w:type="paragraph" w:styleId="Textkrper">
    <w:name w:val="Body Text"/>
    <w:basedOn w:val="Standard"/>
    <w:link w:val="TextkrperZchn"/>
    <w:uiPriority w:val="99"/>
    <w:rsid w:val="00F31CD3"/>
    <w:pPr>
      <w:spacing w:after="0"/>
    </w:pPr>
    <w:rPr>
      <w:rFonts w:ascii="Calibri" w:eastAsia="Calibri" w:hAnsi="Calibri" w:cs="Times New Roman"/>
      <w:sz w:val="24"/>
      <w:szCs w:val="24"/>
      <w:lang w:val="en-US" w:eastAsia="bg-BG"/>
    </w:rPr>
  </w:style>
  <w:style w:type="character" w:customStyle="1" w:styleId="TextkrperZchn">
    <w:name w:val="Textkörper Zchn"/>
    <w:basedOn w:val="Absatz-Standardschriftart"/>
    <w:link w:val="Textkrper"/>
    <w:uiPriority w:val="99"/>
    <w:rsid w:val="00F31CD3"/>
    <w:rPr>
      <w:rFonts w:ascii="Calibri" w:eastAsia="Calibri" w:hAnsi="Calibri" w:cs="Times New Roman"/>
      <w:sz w:val="24"/>
      <w:szCs w:val="24"/>
      <w:lang w:val="en-US" w:eastAsia="bg-BG"/>
    </w:rPr>
  </w:style>
  <w:style w:type="paragraph" w:customStyle="1" w:styleId="berschrift11">
    <w:name w:val="Überschrift 11"/>
    <w:basedOn w:val="Standard"/>
    <w:uiPriority w:val="1"/>
    <w:qFormat/>
    <w:rsid w:val="00F31CD3"/>
    <w:pPr>
      <w:widowControl w:val="0"/>
      <w:autoSpaceDE w:val="0"/>
      <w:autoSpaceDN w:val="0"/>
      <w:spacing w:after="0"/>
      <w:ind w:left="100"/>
      <w:outlineLvl w:val="1"/>
    </w:pPr>
    <w:rPr>
      <w:rFonts w:eastAsia="Arial" w:cs="Arial"/>
      <w:b/>
      <w:bCs/>
      <w:sz w:val="28"/>
      <w:szCs w:val="28"/>
      <w:lang w:val="en-US"/>
    </w:rPr>
  </w:style>
  <w:style w:type="paragraph" w:customStyle="1" w:styleId="Lessons">
    <w:name w:val="Lessons"/>
    <w:basedOn w:val="Standard"/>
    <w:link w:val="LessonsZchn"/>
    <w:qFormat/>
    <w:rsid w:val="00EE3505"/>
    <w:pPr>
      <w:ind w:left="432" w:hanging="432"/>
      <w:jc w:val="center"/>
    </w:pPr>
    <w:rPr>
      <w:b/>
      <w:sz w:val="24"/>
    </w:rPr>
  </w:style>
  <w:style w:type="character" w:customStyle="1" w:styleId="LessonsZchn">
    <w:name w:val="Lessons Zchn"/>
    <w:basedOn w:val="Absatz-Standardschriftart"/>
    <w:link w:val="Lessons"/>
    <w:rsid w:val="00EE3505"/>
    <w:rPr>
      <w:b/>
      <w:sz w:val="24"/>
      <w:lang w:val="en-GB"/>
    </w:rPr>
  </w:style>
  <w:style w:type="paragraph" w:styleId="Zitat">
    <w:name w:val="Quote"/>
    <w:basedOn w:val="Standard"/>
    <w:next w:val="Standard"/>
    <w:link w:val="ZitatZchn"/>
    <w:uiPriority w:val="29"/>
    <w:qFormat/>
    <w:rsid w:val="00D470E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470E5"/>
    <w:rPr>
      <w:i/>
      <w:iCs/>
      <w:color w:val="404040" w:themeColor="text1" w:themeTint="BF"/>
    </w:rPr>
  </w:style>
  <w:style w:type="paragraph" w:customStyle="1" w:styleId="Pa20">
    <w:name w:val="Pa20"/>
    <w:basedOn w:val="Default"/>
    <w:next w:val="Default"/>
    <w:uiPriority w:val="99"/>
    <w:rsid w:val="005A56F1"/>
    <w:pPr>
      <w:spacing w:line="201" w:lineRule="atLeast"/>
    </w:pPr>
    <w:rPr>
      <w:rFonts w:ascii="MetaPro-Book" w:hAnsi="MetaPro-Book" w:cstheme="minorBidi"/>
      <w:color w:val="auto"/>
    </w:rPr>
  </w:style>
  <w:style w:type="paragraph" w:customStyle="1" w:styleId="rtejustify1">
    <w:name w:val="rtejustify1"/>
    <w:basedOn w:val="Standard"/>
    <w:rsid w:val="00084FFC"/>
    <w:pPr>
      <w:spacing w:after="300"/>
    </w:pPr>
    <w:rPr>
      <w:rFonts w:ascii="Times New Roman" w:eastAsia="Times New Roman" w:hAnsi="Times New Roman" w:cs="Times New Roman"/>
      <w:sz w:val="24"/>
      <w:szCs w:val="24"/>
      <w:lang w:eastAsia="de-DE"/>
    </w:rPr>
  </w:style>
  <w:style w:type="paragraph" w:customStyle="1" w:styleId="rtecenter1">
    <w:name w:val="rtecenter1"/>
    <w:basedOn w:val="Standard"/>
    <w:rsid w:val="00084FFC"/>
    <w:pPr>
      <w:spacing w:after="300"/>
      <w:jc w:val="center"/>
    </w:pPr>
    <w:rPr>
      <w:rFonts w:ascii="Times New Roman" w:eastAsia="Times New Roman" w:hAnsi="Times New Roman" w:cs="Times New Roman"/>
      <w:sz w:val="24"/>
      <w:szCs w:val="24"/>
      <w:lang w:eastAsia="de-DE"/>
    </w:rPr>
  </w:style>
  <w:style w:type="paragraph" w:customStyle="1" w:styleId="Pa24">
    <w:name w:val="Pa24"/>
    <w:basedOn w:val="Standard"/>
    <w:next w:val="Standard"/>
    <w:uiPriority w:val="99"/>
    <w:rsid w:val="005B0E10"/>
    <w:pPr>
      <w:autoSpaceDE w:val="0"/>
      <w:autoSpaceDN w:val="0"/>
      <w:adjustRightInd w:val="0"/>
      <w:spacing w:after="0" w:line="201" w:lineRule="atLeast"/>
    </w:pPr>
    <w:rPr>
      <w:rFonts w:ascii="MetaPro-Book" w:hAnsi="MetaPro-Book"/>
      <w:sz w:val="24"/>
      <w:szCs w:val="24"/>
    </w:rPr>
  </w:style>
  <w:style w:type="character" w:customStyle="1" w:styleId="A10">
    <w:name w:val="A10"/>
    <w:uiPriority w:val="99"/>
    <w:rsid w:val="005B0E10"/>
    <w:rPr>
      <w:rFonts w:ascii="MetaPro-Book" w:hAnsi="MetaPro-Book" w:cs="MetaPro-Book" w:hint="default"/>
      <w:color w:val="000000"/>
      <w:sz w:val="20"/>
      <w:szCs w:val="20"/>
    </w:rPr>
  </w:style>
  <w:style w:type="character" w:customStyle="1" w:styleId="A4">
    <w:name w:val="A4"/>
    <w:uiPriority w:val="99"/>
    <w:rsid w:val="005B0E10"/>
    <w:rPr>
      <w:rFonts w:ascii="MetaPro-Book" w:hAnsi="MetaPro-Book" w:cs="MetaPro-Book" w:hint="default"/>
      <w:color w:val="000000"/>
    </w:rPr>
  </w:style>
  <w:style w:type="character" w:customStyle="1" w:styleId="A2">
    <w:name w:val="A2"/>
    <w:uiPriority w:val="99"/>
    <w:rsid w:val="005B0E10"/>
    <w:rPr>
      <w:rFonts w:ascii="MetaPro-Bold" w:hAnsi="MetaPro-Bold" w:cs="MetaPro-Bold" w:hint="default"/>
      <w:b/>
      <w:bCs/>
      <w:color w:val="000000"/>
      <w:sz w:val="28"/>
      <w:szCs w:val="28"/>
    </w:rPr>
  </w:style>
  <w:style w:type="character" w:customStyle="1" w:styleId="posted-on">
    <w:name w:val="posted-on"/>
    <w:basedOn w:val="Absatz-Standardschriftart"/>
    <w:rsid w:val="00BA5A2F"/>
  </w:style>
  <w:style w:type="paragraph" w:styleId="Verzeichnis3">
    <w:name w:val="toc 3"/>
    <w:basedOn w:val="Standard"/>
    <w:next w:val="Standard"/>
    <w:autoRedefine/>
    <w:uiPriority w:val="39"/>
    <w:unhideWhenUsed/>
    <w:rsid w:val="00193F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868">
      <w:bodyDiv w:val="1"/>
      <w:marLeft w:val="0"/>
      <w:marRight w:val="0"/>
      <w:marTop w:val="0"/>
      <w:marBottom w:val="0"/>
      <w:divBdr>
        <w:top w:val="none" w:sz="0" w:space="0" w:color="auto"/>
        <w:left w:val="none" w:sz="0" w:space="0" w:color="auto"/>
        <w:bottom w:val="none" w:sz="0" w:space="0" w:color="auto"/>
        <w:right w:val="none" w:sz="0" w:space="0" w:color="auto"/>
      </w:divBdr>
    </w:div>
    <w:div w:id="51003716">
      <w:bodyDiv w:val="1"/>
      <w:marLeft w:val="0"/>
      <w:marRight w:val="0"/>
      <w:marTop w:val="0"/>
      <w:marBottom w:val="0"/>
      <w:divBdr>
        <w:top w:val="none" w:sz="0" w:space="0" w:color="auto"/>
        <w:left w:val="none" w:sz="0" w:space="0" w:color="auto"/>
        <w:bottom w:val="none" w:sz="0" w:space="0" w:color="auto"/>
        <w:right w:val="none" w:sz="0" w:space="0" w:color="auto"/>
      </w:divBdr>
    </w:div>
    <w:div w:id="52513153">
      <w:bodyDiv w:val="1"/>
      <w:marLeft w:val="0"/>
      <w:marRight w:val="0"/>
      <w:marTop w:val="0"/>
      <w:marBottom w:val="0"/>
      <w:divBdr>
        <w:top w:val="none" w:sz="0" w:space="0" w:color="auto"/>
        <w:left w:val="none" w:sz="0" w:space="0" w:color="auto"/>
        <w:bottom w:val="none" w:sz="0" w:space="0" w:color="auto"/>
        <w:right w:val="none" w:sz="0" w:space="0" w:color="auto"/>
      </w:divBdr>
    </w:div>
    <w:div w:id="103547556">
      <w:bodyDiv w:val="1"/>
      <w:marLeft w:val="0"/>
      <w:marRight w:val="0"/>
      <w:marTop w:val="0"/>
      <w:marBottom w:val="0"/>
      <w:divBdr>
        <w:top w:val="none" w:sz="0" w:space="0" w:color="auto"/>
        <w:left w:val="none" w:sz="0" w:space="0" w:color="auto"/>
        <w:bottom w:val="none" w:sz="0" w:space="0" w:color="auto"/>
        <w:right w:val="none" w:sz="0" w:space="0" w:color="auto"/>
      </w:divBdr>
    </w:div>
    <w:div w:id="164712726">
      <w:bodyDiv w:val="1"/>
      <w:marLeft w:val="0"/>
      <w:marRight w:val="0"/>
      <w:marTop w:val="0"/>
      <w:marBottom w:val="0"/>
      <w:divBdr>
        <w:top w:val="none" w:sz="0" w:space="0" w:color="auto"/>
        <w:left w:val="none" w:sz="0" w:space="0" w:color="auto"/>
        <w:bottom w:val="none" w:sz="0" w:space="0" w:color="auto"/>
        <w:right w:val="none" w:sz="0" w:space="0" w:color="auto"/>
      </w:divBdr>
      <w:divsChild>
        <w:div w:id="329604308">
          <w:marLeft w:val="446"/>
          <w:marRight w:val="0"/>
          <w:marTop w:val="0"/>
          <w:marBottom w:val="0"/>
          <w:divBdr>
            <w:top w:val="none" w:sz="0" w:space="0" w:color="auto"/>
            <w:left w:val="none" w:sz="0" w:space="0" w:color="auto"/>
            <w:bottom w:val="none" w:sz="0" w:space="0" w:color="auto"/>
            <w:right w:val="none" w:sz="0" w:space="0" w:color="auto"/>
          </w:divBdr>
        </w:div>
        <w:div w:id="903687705">
          <w:marLeft w:val="446"/>
          <w:marRight w:val="0"/>
          <w:marTop w:val="0"/>
          <w:marBottom w:val="0"/>
          <w:divBdr>
            <w:top w:val="none" w:sz="0" w:space="0" w:color="auto"/>
            <w:left w:val="none" w:sz="0" w:space="0" w:color="auto"/>
            <w:bottom w:val="none" w:sz="0" w:space="0" w:color="auto"/>
            <w:right w:val="none" w:sz="0" w:space="0" w:color="auto"/>
          </w:divBdr>
        </w:div>
        <w:div w:id="1585608219">
          <w:marLeft w:val="446"/>
          <w:marRight w:val="0"/>
          <w:marTop w:val="0"/>
          <w:marBottom w:val="0"/>
          <w:divBdr>
            <w:top w:val="none" w:sz="0" w:space="0" w:color="auto"/>
            <w:left w:val="none" w:sz="0" w:space="0" w:color="auto"/>
            <w:bottom w:val="none" w:sz="0" w:space="0" w:color="auto"/>
            <w:right w:val="none" w:sz="0" w:space="0" w:color="auto"/>
          </w:divBdr>
        </w:div>
        <w:div w:id="1244493465">
          <w:marLeft w:val="446"/>
          <w:marRight w:val="0"/>
          <w:marTop w:val="0"/>
          <w:marBottom w:val="0"/>
          <w:divBdr>
            <w:top w:val="none" w:sz="0" w:space="0" w:color="auto"/>
            <w:left w:val="none" w:sz="0" w:space="0" w:color="auto"/>
            <w:bottom w:val="none" w:sz="0" w:space="0" w:color="auto"/>
            <w:right w:val="none" w:sz="0" w:space="0" w:color="auto"/>
          </w:divBdr>
        </w:div>
        <w:div w:id="106504952">
          <w:marLeft w:val="446"/>
          <w:marRight w:val="0"/>
          <w:marTop w:val="0"/>
          <w:marBottom w:val="0"/>
          <w:divBdr>
            <w:top w:val="none" w:sz="0" w:space="0" w:color="auto"/>
            <w:left w:val="none" w:sz="0" w:space="0" w:color="auto"/>
            <w:bottom w:val="none" w:sz="0" w:space="0" w:color="auto"/>
            <w:right w:val="none" w:sz="0" w:space="0" w:color="auto"/>
          </w:divBdr>
        </w:div>
        <w:div w:id="1993561279">
          <w:marLeft w:val="446"/>
          <w:marRight w:val="0"/>
          <w:marTop w:val="0"/>
          <w:marBottom w:val="0"/>
          <w:divBdr>
            <w:top w:val="none" w:sz="0" w:space="0" w:color="auto"/>
            <w:left w:val="none" w:sz="0" w:space="0" w:color="auto"/>
            <w:bottom w:val="none" w:sz="0" w:space="0" w:color="auto"/>
            <w:right w:val="none" w:sz="0" w:space="0" w:color="auto"/>
          </w:divBdr>
        </w:div>
        <w:div w:id="1995257179">
          <w:marLeft w:val="446"/>
          <w:marRight w:val="0"/>
          <w:marTop w:val="0"/>
          <w:marBottom w:val="0"/>
          <w:divBdr>
            <w:top w:val="none" w:sz="0" w:space="0" w:color="auto"/>
            <w:left w:val="none" w:sz="0" w:space="0" w:color="auto"/>
            <w:bottom w:val="none" w:sz="0" w:space="0" w:color="auto"/>
            <w:right w:val="none" w:sz="0" w:space="0" w:color="auto"/>
          </w:divBdr>
        </w:div>
        <w:div w:id="1712529746">
          <w:marLeft w:val="446"/>
          <w:marRight w:val="0"/>
          <w:marTop w:val="0"/>
          <w:marBottom w:val="0"/>
          <w:divBdr>
            <w:top w:val="none" w:sz="0" w:space="0" w:color="auto"/>
            <w:left w:val="none" w:sz="0" w:space="0" w:color="auto"/>
            <w:bottom w:val="none" w:sz="0" w:space="0" w:color="auto"/>
            <w:right w:val="none" w:sz="0" w:space="0" w:color="auto"/>
          </w:divBdr>
        </w:div>
        <w:div w:id="1825077803">
          <w:marLeft w:val="446"/>
          <w:marRight w:val="0"/>
          <w:marTop w:val="0"/>
          <w:marBottom w:val="0"/>
          <w:divBdr>
            <w:top w:val="none" w:sz="0" w:space="0" w:color="auto"/>
            <w:left w:val="none" w:sz="0" w:space="0" w:color="auto"/>
            <w:bottom w:val="none" w:sz="0" w:space="0" w:color="auto"/>
            <w:right w:val="none" w:sz="0" w:space="0" w:color="auto"/>
          </w:divBdr>
        </w:div>
        <w:div w:id="169029179">
          <w:marLeft w:val="446"/>
          <w:marRight w:val="0"/>
          <w:marTop w:val="0"/>
          <w:marBottom w:val="0"/>
          <w:divBdr>
            <w:top w:val="none" w:sz="0" w:space="0" w:color="auto"/>
            <w:left w:val="none" w:sz="0" w:space="0" w:color="auto"/>
            <w:bottom w:val="none" w:sz="0" w:space="0" w:color="auto"/>
            <w:right w:val="none" w:sz="0" w:space="0" w:color="auto"/>
          </w:divBdr>
        </w:div>
        <w:div w:id="1951428931">
          <w:marLeft w:val="446"/>
          <w:marRight w:val="0"/>
          <w:marTop w:val="0"/>
          <w:marBottom w:val="0"/>
          <w:divBdr>
            <w:top w:val="none" w:sz="0" w:space="0" w:color="auto"/>
            <w:left w:val="none" w:sz="0" w:space="0" w:color="auto"/>
            <w:bottom w:val="none" w:sz="0" w:space="0" w:color="auto"/>
            <w:right w:val="none" w:sz="0" w:space="0" w:color="auto"/>
          </w:divBdr>
        </w:div>
        <w:div w:id="406848577">
          <w:marLeft w:val="446"/>
          <w:marRight w:val="0"/>
          <w:marTop w:val="0"/>
          <w:marBottom w:val="0"/>
          <w:divBdr>
            <w:top w:val="none" w:sz="0" w:space="0" w:color="auto"/>
            <w:left w:val="none" w:sz="0" w:space="0" w:color="auto"/>
            <w:bottom w:val="none" w:sz="0" w:space="0" w:color="auto"/>
            <w:right w:val="none" w:sz="0" w:space="0" w:color="auto"/>
          </w:divBdr>
        </w:div>
        <w:div w:id="1230536546">
          <w:marLeft w:val="446"/>
          <w:marRight w:val="0"/>
          <w:marTop w:val="0"/>
          <w:marBottom w:val="0"/>
          <w:divBdr>
            <w:top w:val="none" w:sz="0" w:space="0" w:color="auto"/>
            <w:left w:val="none" w:sz="0" w:space="0" w:color="auto"/>
            <w:bottom w:val="none" w:sz="0" w:space="0" w:color="auto"/>
            <w:right w:val="none" w:sz="0" w:space="0" w:color="auto"/>
          </w:divBdr>
        </w:div>
        <w:div w:id="1441993160">
          <w:marLeft w:val="446"/>
          <w:marRight w:val="0"/>
          <w:marTop w:val="0"/>
          <w:marBottom w:val="0"/>
          <w:divBdr>
            <w:top w:val="none" w:sz="0" w:space="0" w:color="auto"/>
            <w:left w:val="none" w:sz="0" w:space="0" w:color="auto"/>
            <w:bottom w:val="none" w:sz="0" w:space="0" w:color="auto"/>
            <w:right w:val="none" w:sz="0" w:space="0" w:color="auto"/>
          </w:divBdr>
        </w:div>
        <w:div w:id="1273366845">
          <w:marLeft w:val="446"/>
          <w:marRight w:val="0"/>
          <w:marTop w:val="0"/>
          <w:marBottom w:val="0"/>
          <w:divBdr>
            <w:top w:val="none" w:sz="0" w:space="0" w:color="auto"/>
            <w:left w:val="none" w:sz="0" w:space="0" w:color="auto"/>
            <w:bottom w:val="none" w:sz="0" w:space="0" w:color="auto"/>
            <w:right w:val="none" w:sz="0" w:space="0" w:color="auto"/>
          </w:divBdr>
        </w:div>
        <w:div w:id="1055202575">
          <w:marLeft w:val="446"/>
          <w:marRight w:val="0"/>
          <w:marTop w:val="0"/>
          <w:marBottom w:val="0"/>
          <w:divBdr>
            <w:top w:val="none" w:sz="0" w:space="0" w:color="auto"/>
            <w:left w:val="none" w:sz="0" w:space="0" w:color="auto"/>
            <w:bottom w:val="none" w:sz="0" w:space="0" w:color="auto"/>
            <w:right w:val="none" w:sz="0" w:space="0" w:color="auto"/>
          </w:divBdr>
        </w:div>
        <w:div w:id="1153988824">
          <w:marLeft w:val="446"/>
          <w:marRight w:val="0"/>
          <w:marTop w:val="0"/>
          <w:marBottom w:val="0"/>
          <w:divBdr>
            <w:top w:val="none" w:sz="0" w:space="0" w:color="auto"/>
            <w:left w:val="none" w:sz="0" w:space="0" w:color="auto"/>
            <w:bottom w:val="none" w:sz="0" w:space="0" w:color="auto"/>
            <w:right w:val="none" w:sz="0" w:space="0" w:color="auto"/>
          </w:divBdr>
        </w:div>
        <w:div w:id="1043627941">
          <w:marLeft w:val="446"/>
          <w:marRight w:val="0"/>
          <w:marTop w:val="0"/>
          <w:marBottom w:val="0"/>
          <w:divBdr>
            <w:top w:val="none" w:sz="0" w:space="0" w:color="auto"/>
            <w:left w:val="none" w:sz="0" w:space="0" w:color="auto"/>
            <w:bottom w:val="none" w:sz="0" w:space="0" w:color="auto"/>
            <w:right w:val="none" w:sz="0" w:space="0" w:color="auto"/>
          </w:divBdr>
        </w:div>
        <w:div w:id="1524511051">
          <w:marLeft w:val="446"/>
          <w:marRight w:val="0"/>
          <w:marTop w:val="0"/>
          <w:marBottom w:val="0"/>
          <w:divBdr>
            <w:top w:val="none" w:sz="0" w:space="0" w:color="auto"/>
            <w:left w:val="none" w:sz="0" w:space="0" w:color="auto"/>
            <w:bottom w:val="none" w:sz="0" w:space="0" w:color="auto"/>
            <w:right w:val="none" w:sz="0" w:space="0" w:color="auto"/>
          </w:divBdr>
        </w:div>
        <w:div w:id="349453343">
          <w:marLeft w:val="446"/>
          <w:marRight w:val="0"/>
          <w:marTop w:val="0"/>
          <w:marBottom w:val="0"/>
          <w:divBdr>
            <w:top w:val="none" w:sz="0" w:space="0" w:color="auto"/>
            <w:left w:val="none" w:sz="0" w:space="0" w:color="auto"/>
            <w:bottom w:val="none" w:sz="0" w:space="0" w:color="auto"/>
            <w:right w:val="none" w:sz="0" w:space="0" w:color="auto"/>
          </w:divBdr>
        </w:div>
        <w:div w:id="823620143">
          <w:marLeft w:val="446"/>
          <w:marRight w:val="0"/>
          <w:marTop w:val="0"/>
          <w:marBottom w:val="0"/>
          <w:divBdr>
            <w:top w:val="none" w:sz="0" w:space="0" w:color="auto"/>
            <w:left w:val="none" w:sz="0" w:space="0" w:color="auto"/>
            <w:bottom w:val="none" w:sz="0" w:space="0" w:color="auto"/>
            <w:right w:val="none" w:sz="0" w:space="0" w:color="auto"/>
          </w:divBdr>
        </w:div>
        <w:div w:id="1574387945">
          <w:marLeft w:val="446"/>
          <w:marRight w:val="0"/>
          <w:marTop w:val="0"/>
          <w:marBottom w:val="0"/>
          <w:divBdr>
            <w:top w:val="none" w:sz="0" w:space="0" w:color="auto"/>
            <w:left w:val="none" w:sz="0" w:space="0" w:color="auto"/>
            <w:bottom w:val="none" w:sz="0" w:space="0" w:color="auto"/>
            <w:right w:val="none" w:sz="0" w:space="0" w:color="auto"/>
          </w:divBdr>
        </w:div>
      </w:divsChild>
    </w:div>
    <w:div w:id="176501847">
      <w:bodyDiv w:val="1"/>
      <w:marLeft w:val="0"/>
      <w:marRight w:val="0"/>
      <w:marTop w:val="0"/>
      <w:marBottom w:val="0"/>
      <w:divBdr>
        <w:top w:val="none" w:sz="0" w:space="0" w:color="auto"/>
        <w:left w:val="none" w:sz="0" w:space="0" w:color="auto"/>
        <w:bottom w:val="none" w:sz="0" w:space="0" w:color="auto"/>
        <w:right w:val="none" w:sz="0" w:space="0" w:color="auto"/>
      </w:divBdr>
    </w:div>
    <w:div w:id="181089461">
      <w:bodyDiv w:val="1"/>
      <w:marLeft w:val="0"/>
      <w:marRight w:val="0"/>
      <w:marTop w:val="0"/>
      <w:marBottom w:val="0"/>
      <w:divBdr>
        <w:top w:val="none" w:sz="0" w:space="0" w:color="auto"/>
        <w:left w:val="none" w:sz="0" w:space="0" w:color="auto"/>
        <w:bottom w:val="none" w:sz="0" w:space="0" w:color="auto"/>
        <w:right w:val="none" w:sz="0" w:space="0" w:color="auto"/>
      </w:divBdr>
    </w:div>
    <w:div w:id="204224445">
      <w:bodyDiv w:val="1"/>
      <w:marLeft w:val="0"/>
      <w:marRight w:val="0"/>
      <w:marTop w:val="0"/>
      <w:marBottom w:val="0"/>
      <w:divBdr>
        <w:top w:val="none" w:sz="0" w:space="0" w:color="auto"/>
        <w:left w:val="none" w:sz="0" w:space="0" w:color="auto"/>
        <w:bottom w:val="none" w:sz="0" w:space="0" w:color="auto"/>
        <w:right w:val="none" w:sz="0" w:space="0" w:color="auto"/>
      </w:divBdr>
      <w:divsChild>
        <w:div w:id="866530838">
          <w:marLeft w:val="0"/>
          <w:marRight w:val="0"/>
          <w:marTop w:val="0"/>
          <w:marBottom w:val="0"/>
          <w:divBdr>
            <w:top w:val="none" w:sz="0" w:space="0" w:color="auto"/>
            <w:left w:val="none" w:sz="0" w:space="0" w:color="auto"/>
            <w:bottom w:val="none" w:sz="0" w:space="0" w:color="auto"/>
            <w:right w:val="none" w:sz="0" w:space="0" w:color="auto"/>
          </w:divBdr>
          <w:divsChild>
            <w:div w:id="2103918387">
              <w:marLeft w:val="0"/>
              <w:marRight w:val="0"/>
              <w:marTop w:val="0"/>
              <w:marBottom w:val="0"/>
              <w:divBdr>
                <w:top w:val="none" w:sz="0" w:space="0" w:color="auto"/>
                <w:left w:val="none" w:sz="0" w:space="0" w:color="auto"/>
                <w:bottom w:val="none" w:sz="0" w:space="0" w:color="auto"/>
                <w:right w:val="none" w:sz="0" w:space="0" w:color="auto"/>
              </w:divBdr>
              <w:divsChild>
                <w:div w:id="10656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19213">
      <w:bodyDiv w:val="1"/>
      <w:marLeft w:val="0"/>
      <w:marRight w:val="0"/>
      <w:marTop w:val="0"/>
      <w:marBottom w:val="0"/>
      <w:divBdr>
        <w:top w:val="none" w:sz="0" w:space="0" w:color="auto"/>
        <w:left w:val="none" w:sz="0" w:space="0" w:color="auto"/>
        <w:bottom w:val="none" w:sz="0" w:space="0" w:color="auto"/>
        <w:right w:val="none" w:sz="0" w:space="0" w:color="auto"/>
      </w:divBdr>
    </w:div>
    <w:div w:id="326252739">
      <w:bodyDiv w:val="1"/>
      <w:marLeft w:val="0"/>
      <w:marRight w:val="0"/>
      <w:marTop w:val="0"/>
      <w:marBottom w:val="0"/>
      <w:divBdr>
        <w:top w:val="none" w:sz="0" w:space="0" w:color="auto"/>
        <w:left w:val="none" w:sz="0" w:space="0" w:color="auto"/>
        <w:bottom w:val="none" w:sz="0" w:space="0" w:color="auto"/>
        <w:right w:val="none" w:sz="0" w:space="0" w:color="auto"/>
      </w:divBdr>
    </w:div>
    <w:div w:id="385229071">
      <w:bodyDiv w:val="1"/>
      <w:marLeft w:val="0"/>
      <w:marRight w:val="0"/>
      <w:marTop w:val="0"/>
      <w:marBottom w:val="0"/>
      <w:divBdr>
        <w:top w:val="none" w:sz="0" w:space="0" w:color="auto"/>
        <w:left w:val="none" w:sz="0" w:space="0" w:color="auto"/>
        <w:bottom w:val="none" w:sz="0" w:space="0" w:color="auto"/>
        <w:right w:val="none" w:sz="0" w:space="0" w:color="auto"/>
      </w:divBdr>
      <w:divsChild>
        <w:div w:id="316694335">
          <w:marLeft w:val="0"/>
          <w:marRight w:val="0"/>
          <w:marTop w:val="0"/>
          <w:marBottom w:val="0"/>
          <w:divBdr>
            <w:top w:val="none" w:sz="0" w:space="0" w:color="auto"/>
            <w:left w:val="none" w:sz="0" w:space="0" w:color="auto"/>
            <w:bottom w:val="none" w:sz="0" w:space="0" w:color="auto"/>
            <w:right w:val="none" w:sz="0" w:space="0" w:color="auto"/>
          </w:divBdr>
        </w:div>
        <w:div w:id="331446161">
          <w:marLeft w:val="0"/>
          <w:marRight w:val="0"/>
          <w:marTop w:val="0"/>
          <w:marBottom w:val="0"/>
          <w:divBdr>
            <w:top w:val="none" w:sz="0" w:space="0" w:color="auto"/>
            <w:left w:val="none" w:sz="0" w:space="0" w:color="auto"/>
            <w:bottom w:val="none" w:sz="0" w:space="0" w:color="auto"/>
            <w:right w:val="none" w:sz="0" w:space="0" w:color="auto"/>
          </w:divBdr>
        </w:div>
      </w:divsChild>
    </w:div>
    <w:div w:id="445776217">
      <w:bodyDiv w:val="1"/>
      <w:marLeft w:val="0"/>
      <w:marRight w:val="0"/>
      <w:marTop w:val="0"/>
      <w:marBottom w:val="0"/>
      <w:divBdr>
        <w:top w:val="none" w:sz="0" w:space="0" w:color="auto"/>
        <w:left w:val="none" w:sz="0" w:space="0" w:color="auto"/>
        <w:bottom w:val="none" w:sz="0" w:space="0" w:color="auto"/>
        <w:right w:val="none" w:sz="0" w:space="0" w:color="auto"/>
      </w:divBdr>
    </w:div>
    <w:div w:id="468325993">
      <w:bodyDiv w:val="1"/>
      <w:marLeft w:val="0"/>
      <w:marRight w:val="0"/>
      <w:marTop w:val="0"/>
      <w:marBottom w:val="0"/>
      <w:divBdr>
        <w:top w:val="none" w:sz="0" w:space="0" w:color="auto"/>
        <w:left w:val="none" w:sz="0" w:space="0" w:color="auto"/>
        <w:bottom w:val="none" w:sz="0" w:space="0" w:color="auto"/>
        <w:right w:val="none" w:sz="0" w:space="0" w:color="auto"/>
      </w:divBdr>
    </w:div>
    <w:div w:id="547033769">
      <w:bodyDiv w:val="1"/>
      <w:marLeft w:val="0"/>
      <w:marRight w:val="0"/>
      <w:marTop w:val="0"/>
      <w:marBottom w:val="0"/>
      <w:divBdr>
        <w:top w:val="none" w:sz="0" w:space="0" w:color="auto"/>
        <w:left w:val="none" w:sz="0" w:space="0" w:color="auto"/>
        <w:bottom w:val="none" w:sz="0" w:space="0" w:color="auto"/>
        <w:right w:val="none" w:sz="0" w:space="0" w:color="auto"/>
      </w:divBdr>
    </w:div>
    <w:div w:id="595865163">
      <w:bodyDiv w:val="1"/>
      <w:marLeft w:val="0"/>
      <w:marRight w:val="0"/>
      <w:marTop w:val="0"/>
      <w:marBottom w:val="0"/>
      <w:divBdr>
        <w:top w:val="none" w:sz="0" w:space="0" w:color="auto"/>
        <w:left w:val="none" w:sz="0" w:space="0" w:color="auto"/>
        <w:bottom w:val="none" w:sz="0" w:space="0" w:color="auto"/>
        <w:right w:val="none" w:sz="0" w:space="0" w:color="auto"/>
      </w:divBdr>
    </w:div>
    <w:div w:id="640614729">
      <w:bodyDiv w:val="1"/>
      <w:marLeft w:val="0"/>
      <w:marRight w:val="0"/>
      <w:marTop w:val="0"/>
      <w:marBottom w:val="0"/>
      <w:divBdr>
        <w:top w:val="none" w:sz="0" w:space="0" w:color="auto"/>
        <w:left w:val="none" w:sz="0" w:space="0" w:color="auto"/>
        <w:bottom w:val="none" w:sz="0" w:space="0" w:color="auto"/>
        <w:right w:val="none" w:sz="0" w:space="0" w:color="auto"/>
      </w:divBdr>
    </w:div>
    <w:div w:id="656228780">
      <w:bodyDiv w:val="1"/>
      <w:marLeft w:val="0"/>
      <w:marRight w:val="0"/>
      <w:marTop w:val="0"/>
      <w:marBottom w:val="0"/>
      <w:divBdr>
        <w:top w:val="none" w:sz="0" w:space="0" w:color="auto"/>
        <w:left w:val="none" w:sz="0" w:space="0" w:color="auto"/>
        <w:bottom w:val="none" w:sz="0" w:space="0" w:color="auto"/>
        <w:right w:val="none" w:sz="0" w:space="0" w:color="auto"/>
      </w:divBdr>
    </w:div>
    <w:div w:id="682363616">
      <w:bodyDiv w:val="1"/>
      <w:marLeft w:val="0"/>
      <w:marRight w:val="0"/>
      <w:marTop w:val="0"/>
      <w:marBottom w:val="0"/>
      <w:divBdr>
        <w:top w:val="none" w:sz="0" w:space="0" w:color="auto"/>
        <w:left w:val="none" w:sz="0" w:space="0" w:color="auto"/>
        <w:bottom w:val="none" w:sz="0" w:space="0" w:color="auto"/>
        <w:right w:val="none" w:sz="0" w:space="0" w:color="auto"/>
      </w:divBdr>
    </w:div>
    <w:div w:id="698243768">
      <w:bodyDiv w:val="1"/>
      <w:marLeft w:val="0"/>
      <w:marRight w:val="0"/>
      <w:marTop w:val="0"/>
      <w:marBottom w:val="0"/>
      <w:divBdr>
        <w:top w:val="none" w:sz="0" w:space="0" w:color="auto"/>
        <w:left w:val="none" w:sz="0" w:space="0" w:color="auto"/>
        <w:bottom w:val="none" w:sz="0" w:space="0" w:color="auto"/>
        <w:right w:val="none" w:sz="0" w:space="0" w:color="auto"/>
      </w:divBdr>
    </w:div>
    <w:div w:id="761485656">
      <w:bodyDiv w:val="1"/>
      <w:marLeft w:val="0"/>
      <w:marRight w:val="0"/>
      <w:marTop w:val="0"/>
      <w:marBottom w:val="0"/>
      <w:divBdr>
        <w:top w:val="none" w:sz="0" w:space="0" w:color="auto"/>
        <w:left w:val="none" w:sz="0" w:space="0" w:color="auto"/>
        <w:bottom w:val="none" w:sz="0" w:space="0" w:color="auto"/>
        <w:right w:val="none" w:sz="0" w:space="0" w:color="auto"/>
      </w:divBdr>
      <w:divsChild>
        <w:div w:id="1804303170">
          <w:marLeft w:val="0"/>
          <w:marRight w:val="0"/>
          <w:marTop w:val="0"/>
          <w:marBottom w:val="0"/>
          <w:divBdr>
            <w:top w:val="none" w:sz="0" w:space="0" w:color="auto"/>
            <w:left w:val="none" w:sz="0" w:space="0" w:color="auto"/>
            <w:bottom w:val="none" w:sz="0" w:space="0" w:color="auto"/>
            <w:right w:val="none" w:sz="0" w:space="0" w:color="auto"/>
          </w:divBdr>
        </w:div>
      </w:divsChild>
    </w:div>
    <w:div w:id="950477975">
      <w:bodyDiv w:val="1"/>
      <w:marLeft w:val="0"/>
      <w:marRight w:val="0"/>
      <w:marTop w:val="0"/>
      <w:marBottom w:val="0"/>
      <w:divBdr>
        <w:top w:val="none" w:sz="0" w:space="0" w:color="auto"/>
        <w:left w:val="none" w:sz="0" w:space="0" w:color="auto"/>
        <w:bottom w:val="none" w:sz="0" w:space="0" w:color="auto"/>
        <w:right w:val="none" w:sz="0" w:space="0" w:color="auto"/>
      </w:divBdr>
    </w:div>
    <w:div w:id="954825607">
      <w:bodyDiv w:val="1"/>
      <w:marLeft w:val="0"/>
      <w:marRight w:val="0"/>
      <w:marTop w:val="0"/>
      <w:marBottom w:val="0"/>
      <w:divBdr>
        <w:top w:val="none" w:sz="0" w:space="0" w:color="auto"/>
        <w:left w:val="none" w:sz="0" w:space="0" w:color="auto"/>
        <w:bottom w:val="none" w:sz="0" w:space="0" w:color="auto"/>
        <w:right w:val="none" w:sz="0" w:space="0" w:color="auto"/>
      </w:divBdr>
    </w:div>
    <w:div w:id="977801379">
      <w:bodyDiv w:val="1"/>
      <w:marLeft w:val="0"/>
      <w:marRight w:val="0"/>
      <w:marTop w:val="0"/>
      <w:marBottom w:val="0"/>
      <w:divBdr>
        <w:top w:val="none" w:sz="0" w:space="0" w:color="auto"/>
        <w:left w:val="none" w:sz="0" w:space="0" w:color="auto"/>
        <w:bottom w:val="none" w:sz="0" w:space="0" w:color="auto"/>
        <w:right w:val="none" w:sz="0" w:space="0" w:color="auto"/>
      </w:divBdr>
    </w:div>
    <w:div w:id="982277493">
      <w:bodyDiv w:val="1"/>
      <w:marLeft w:val="0"/>
      <w:marRight w:val="0"/>
      <w:marTop w:val="0"/>
      <w:marBottom w:val="0"/>
      <w:divBdr>
        <w:top w:val="none" w:sz="0" w:space="0" w:color="auto"/>
        <w:left w:val="none" w:sz="0" w:space="0" w:color="auto"/>
        <w:bottom w:val="none" w:sz="0" w:space="0" w:color="auto"/>
        <w:right w:val="none" w:sz="0" w:space="0" w:color="auto"/>
      </w:divBdr>
    </w:div>
    <w:div w:id="1040126646">
      <w:bodyDiv w:val="1"/>
      <w:marLeft w:val="0"/>
      <w:marRight w:val="0"/>
      <w:marTop w:val="0"/>
      <w:marBottom w:val="0"/>
      <w:divBdr>
        <w:top w:val="none" w:sz="0" w:space="0" w:color="auto"/>
        <w:left w:val="none" w:sz="0" w:space="0" w:color="auto"/>
        <w:bottom w:val="none" w:sz="0" w:space="0" w:color="auto"/>
        <w:right w:val="none" w:sz="0" w:space="0" w:color="auto"/>
      </w:divBdr>
    </w:div>
    <w:div w:id="1099453005">
      <w:bodyDiv w:val="1"/>
      <w:marLeft w:val="0"/>
      <w:marRight w:val="0"/>
      <w:marTop w:val="0"/>
      <w:marBottom w:val="0"/>
      <w:divBdr>
        <w:top w:val="none" w:sz="0" w:space="0" w:color="auto"/>
        <w:left w:val="none" w:sz="0" w:space="0" w:color="auto"/>
        <w:bottom w:val="none" w:sz="0" w:space="0" w:color="auto"/>
        <w:right w:val="none" w:sz="0" w:space="0" w:color="auto"/>
      </w:divBdr>
    </w:div>
    <w:div w:id="1162551308">
      <w:bodyDiv w:val="1"/>
      <w:marLeft w:val="0"/>
      <w:marRight w:val="0"/>
      <w:marTop w:val="0"/>
      <w:marBottom w:val="0"/>
      <w:divBdr>
        <w:top w:val="none" w:sz="0" w:space="0" w:color="auto"/>
        <w:left w:val="none" w:sz="0" w:space="0" w:color="auto"/>
        <w:bottom w:val="none" w:sz="0" w:space="0" w:color="auto"/>
        <w:right w:val="none" w:sz="0" w:space="0" w:color="auto"/>
      </w:divBdr>
      <w:divsChild>
        <w:div w:id="1405176650">
          <w:marLeft w:val="446"/>
          <w:marRight w:val="0"/>
          <w:marTop w:val="0"/>
          <w:marBottom w:val="0"/>
          <w:divBdr>
            <w:top w:val="none" w:sz="0" w:space="0" w:color="auto"/>
            <w:left w:val="none" w:sz="0" w:space="0" w:color="auto"/>
            <w:bottom w:val="none" w:sz="0" w:space="0" w:color="auto"/>
            <w:right w:val="none" w:sz="0" w:space="0" w:color="auto"/>
          </w:divBdr>
        </w:div>
        <w:div w:id="144666346">
          <w:marLeft w:val="446"/>
          <w:marRight w:val="0"/>
          <w:marTop w:val="0"/>
          <w:marBottom w:val="0"/>
          <w:divBdr>
            <w:top w:val="none" w:sz="0" w:space="0" w:color="auto"/>
            <w:left w:val="none" w:sz="0" w:space="0" w:color="auto"/>
            <w:bottom w:val="none" w:sz="0" w:space="0" w:color="auto"/>
            <w:right w:val="none" w:sz="0" w:space="0" w:color="auto"/>
          </w:divBdr>
        </w:div>
        <w:div w:id="430779524">
          <w:marLeft w:val="446"/>
          <w:marRight w:val="0"/>
          <w:marTop w:val="0"/>
          <w:marBottom w:val="0"/>
          <w:divBdr>
            <w:top w:val="none" w:sz="0" w:space="0" w:color="auto"/>
            <w:left w:val="none" w:sz="0" w:space="0" w:color="auto"/>
            <w:bottom w:val="none" w:sz="0" w:space="0" w:color="auto"/>
            <w:right w:val="none" w:sz="0" w:space="0" w:color="auto"/>
          </w:divBdr>
        </w:div>
        <w:div w:id="364525199">
          <w:marLeft w:val="446"/>
          <w:marRight w:val="0"/>
          <w:marTop w:val="0"/>
          <w:marBottom w:val="0"/>
          <w:divBdr>
            <w:top w:val="none" w:sz="0" w:space="0" w:color="auto"/>
            <w:left w:val="none" w:sz="0" w:space="0" w:color="auto"/>
            <w:bottom w:val="none" w:sz="0" w:space="0" w:color="auto"/>
            <w:right w:val="none" w:sz="0" w:space="0" w:color="auto"/>
          </w:divBdr>
        </w:div>
        <w:div w:id="666975963">
          <w:marLeft w:val="446"/>
          <w:marRight w:val="0"/>
          <w:marTop w:val="0"/>
          <w:marBottom w:val="0"/>
          <w:divBdr>
            <w:top w:val="none" w:sz="0" w:space="0" w:color="auto"/>
            <w:left w:val="none" w:sz="0" w:space="0" w:color="auto"/>
            <w:bottom w:val="none" w:sz="0" w:space="0" w:color="auto"/>
            <w:right w:val="none" w:sz="0" w:space="0" w:color="auto"/>
          </w:divBdr>
        </w:div>
        <w:div w:id="883101730">
          <w:marLeft w:val="446"/>
          <w:marRight w:val="0"/>
          <w:marTop w:val="0"/>
          <w:marBottom w:val="0"/>
          <w:divBdr>
            <w:top w:val="none" w:sz="0" w:space="0" w:color="auto"/>
            <w:left w:val="none" w:sz="0" w:space="0" w:color="auto"/>
            <w:bottom w:val="none" w:sz="0" w:space="0" w:color="auto"/>
            <w:right w:val="none" w:sz="0" w:space="0" w:color="auto"/>
          </w:divBdr>
        </w:div>
        <w:div w:id="545024934">
          <w:marLeft w:val="446"/>
          <w:marRight w:val="0"/>
          <w:marTop w:val="0"/>
          <w:marBottom w:val="0"/>
          <w:divBdr>
            <w:top w:val="none" w:sz="0" w:space="0" w:color="auto"/>
            <w:left w:val="none" w:sz="0" w:space="0" w:color="auto"/>
            <w:bottom w:val="none" w:sz="0" w:space="0" w:color="auto"/>
            <w:right w:val="none" w:sz="0" w:space="0" w:color="auto"/>
          </w:divBdr>
        </w:div>
        <w:div w:id="1904289247">
          <w:marLeft w:val="446"/>
          <w:marRight w:val="0"/>
          <w:marTop w:val="0"/>
          <w:marBottom w:val="0"/>
          <w:divBdr>
            <w:top w:val="none" w:sz="0" w:space="0" w:color="auto"/>
            <w:left w:val="none" w:sz="0" w:space="0" w:color="auto"/>
            <w:bottom w:val="none" w:sz="0" w:space="0" w:color="auto"/>
            <w:right w:val="none" w:sz="0" w:space="0" w:color="auto"/>
          </w:divBdr>
        </w:div>
        <w:div w:id="1643342555">
          <w:marLeft w:val="446"/>
          <w:marRight w:val="0"/>
          <w:marTop w:val="0"/>
          <w:marBottom w:val="0"/>
          <w:divBdr>
            <w:top w:val="none" w:sz="0" w:space="0" w:color="auto"/>
            <w:left w:val="none" w:sz="0" w:space="0" w:color="auto"/>
            <w:bottom w:val="none" w:sz="0" w:space="0" w:color="auto"/>
            <w:right w:val="none" w:sz="0" w:space="0" w:color="auto"/>
          </w:divBdr>
        </w:div>
        <w:div w:id="1927879747">
          <w:marLeft w:val="446"/>
          <w:marRight w:val="0"/>
          <w:marTop w:val="0"/>
          <w:marBottom w:val="0"/>
          <w:divBdr>
            <w:top w:val="none" w:sz="0" w:space="0" w:color="auto"/>
            <w:left w:val="none" w:sz="0" w:space="0" w:color="auto"/>
            <w:bottom w:val="none" w:sz="0" w:space="0" w:color="auto"/>
            <w:right w:val="none" w:sz="0" w:space="0" w:color="auto"/>
          </w:divBdr>
        </w:div>
        <w:div w:id="1668092572">
          <w:marLeft w:val="446"/>
          <w:marRight w:val="0"/>
          <w:marTop w:val="0"/>
          <w:marBottom w:val="0"/>
          <w:divBdr>
            <w:top w:val="none" w:sz="0" w:space="0" w:color="auto"/>
            <w:left w:val="none" w:sz="0" w:space="0" w:color="auto"/>
            <w:bottom w:val="none" w:sz="0" w:space="0" w:color="auto"/>
            <w:right w:val="none" w:sz="0" w:space="0" w:color="auto"/>
          </w:divBdr>
        </w:div>
        <w:div w:id="1318803868">
          <w:marLeft w:val="446"/>
          <w:marRight w:val="0"/>
          <w:marTop w:val="0"/>
          <w:marBottom w:val="0"/>
          <w:divBdr>
            <w:top w:val="none" w:sz="0" w:space="0" w:color="auto"/>
            <w:left w:val="none" w:sz="0" w:space="0" w:color="auto"/>
            <w:bottom w:val="none" w:sz="0" w:space="0" w:color="auto"/>
            <w:right w:val="none" w:sz="0" w:space="0" w:color="auto"/>
          </w:divBdr>
        </w:div>
        <w:div w:id="113133747">
          <w:marLeft w:val="446"/>
          <w:marRight w:val="0"/>
          <w:marTop w:val="0"/>
          <w:marBottom w:val="0"/>
          <w:divBdr>
            <w:top w:val="none" w:sz="0" w:space="0" w:color="auto"/>
            <w:left w:val="none" w:sz="0" w:space="0" w:color="auto"/>
            <w:bottom w:val="none" w:sz="0" w:space="0" w:color="auto"/>
            <w:right w:val="none" w:sz="0" w:space="0" w:color="auto"/>
          </w:divBdr>
        </w:div>
        <w:div w:id="732391717">
          <w:marLeft w:val="446"/>
          <w:marRight w:val="0"/>
          <w:marTop w:val="0"/>
          <w:marBottom w:val="0"/>
          <w:divBdr>
            <w:top w:val="none" w:sz="0" w:space="0" w:color="auto"/>
            <w:left w:val="none" w:sz="0" w:space="0" w:color="auto"/>
            <w:bottom w:val="none" w:sz="0" w:space="0" w:color="auto"/>
            <w:right w:val="none" w:sz="0" w:space="0" w:color="auto"/>
          </w:divBdr>
        </w:div>
        <w:div w:id="1113475670">
          <w:marLeft w:val="446"/>
          <w:marRight w:val="0"/>
          <w:marTop w:val="0"/>
          <w:marBottom w:val="0"/>
          <w:divBdr>
            <w:top w:val="none" w:sz="0" w:space="0" w:color="auto"/>
            <w:left w:val="none" w:sz="0" w:space="0" w:color="auto"/>
            <w:bottom w:val="none" w:sz="0" w:space="0" w:color="auto"/>
            <w:right w:val="none" w:sz="0" w:space="0" w:color="auto"/>
          </w:divBdr>
        </w:div>
        <w:div w:id="1086684902">
          <w:marLeft w:val="446"/>
          <w:marRight w:val="0"/>
          <w:marTop w:val="0"/>
          <w:marBottom w:val="0"/>
          <w:divBdr>
            <w:top w:val="none" w:sz="0" w:space="0" w:color="auto"/>
            <w:left w:val="none" w:sz="0" w:space="0" w:color="auto"/>
            <w:bottom w:val="none" w:sz="0" w:space="0" w:color="auto"/>
            <w:right w:val="none" w:sz="0" w:space="0" w:color="auto"/>
          </w:divBdr>
        </w:div>
        <w:div w:id="1409184284">
          <w:marLeft w:val="446"/>
          <w:marRight w:val="0"/>
          <w:marTop w:val="0"/>
          <w:marBottom w:val="0"/>
          <w:divBdr>
            <w:top w:val="none" w:sz="0" w:space="0" w:color="auto"/>
            <w:left w:val="none" w:sz="0" w:space="0" w:color="auto"/>
            <w:bottom w:val="none" w:sz="0" w:space="0" w:color="auto"/>
            <w:right w:val="none" w:sz="0" w:space="0" w:color="auto"/>
          </w:divBdr>
        </w:div>
        <w:div w:id="1525821188">
          <w:marLeft w:val="446"/>
          <w:marRight w:val="0"/>
          <w:marTop w:val="0"/>
          <w:marBottom w:val="0"/>
          <w:divBdr>
            <w:top w:val="none" w:sz="0" w:space="0" w:color="auto"/>
            <w:left w:val="none" w:sz="0" w:space="0" w:color="auto"/>
            <w:bottom w:val="none" w:sz="0" w:space="0" w:color="auto"/>
            <w:right w:val="none" w:sz="0" w:space="0" w:color="auto"/>
          </w:divBdr>
        </w:div>
        <w:div w:id="1869368925">
          <w:marLeft w:val="446"/>
          <w:marRight w:val="0"/>
          <w:marTop w:val="0"/>
          <w:marBottom w:val="0"/>
          <w:divBdr>
            <w:top w:val="none" w:sz="0" w:space="0" w:color="auto"/>
            <w:left w:val="none" w:sz="0" w:space="0" w:color="auto"/>
            <w:bottom w:val="none" w:sz="0" w:space="0" w:color="auto"/>
            <w:right w:val="none" w:sz="0" w:space="0" w:color="auto"/>
          </w:divBdr>
        </w:div>
        <w:div w:id="1949847276">
          <w:marLeft w:val="446"/>
          <w:marRight w:val="0"/>
          <w:marTop w:val="0"/>
          <w:marBottom w:val="0"/>
          <w:divBdr>
            <w:top w:val="none" w:sz="0" w:space="0" w:color="auto"/>
            <w:left w:val="none" w:sz="0" w:space="0" w:color="auto"/>
            <w:bottom w:val="none" w:sz="0" w:space="0" w:color="auto"/>
            <w:right w:val="none" w:sz="0" w:space="0" w:color="auto"/>
          </w:divBdr>
        </w:div>
        <w:div w:id="1186286475">
          <w:marLeft w:val="446"/>
          <w:marRight w:val="0"/>
          <w:marTop w:val="0"/>
          <w:marBottom w:val="0"/>
          <w:divBdr>
            <w:top w:val="none" w:sz="0" w:space="0" w:color="auto"/>
            <w:left w:val="none" w:sz="0" w:space="0" w:color="auto"/>
            <w:bottom w:val="none" w:sz="0" w:space="0" w:color="auto"/>
            <w:right w:val="none" w:sz="0" w:space="0" w:color="auto"/>
          </w:divBdr>
        </w:div>
        <w:div w:id="1828668340">
          <w:marLeft w:val="446"/>
          <w:marRight w:val="0"/>
          <w:marTop w:val="0"/>
          <w:marBottom w:val="0"/>
          <w:divBdr>
            <w:top w:val="none" w:sz="0" w:space="0" w:color="auto"/>
            <w:left w:val="none" w:sz="0" w:space="0" w:color="auto"/>
            <w:bottom w:val="none" w:sz="0" w:space="0" w:color="auto"/>
            <w:right w:val="none" w:sz="0" w:space="0" w:color="auto"/>
          </w:divBdr>
        </w:div>
      </w:divsChild>
    </w:div>
    <w:div w:id="1255624074">
      <w:bodyDiv w:val="1"/>
      <w:marLeft w:val="0"/>
      <w:marRight w:val="0"/>
      <w:marTop w:val="0"/>
      <w:marBottom w:val="0"/>
      <w:divBdr>
        <w:top w:val="none" w:sz="0" w:space="0" w:color="auto"/>
        <w:left w:val="none" w:sz="0" w:space="0" w:color="auto"/>
        <w:bottom w:val="none" w:sz="0" w:space="0" w:color="auto"/>
        <w:right w:val="none" w:sz="0" w:space="0" w:color="auto"/>
      </w:divBdr>
    </w:div>
    <w:div w:id="1290092207">
      <w:bodyDiv w:val="1"/>
      <w:marLeft w:val="0"/>
      <w:marRight w:val="0"/>
      <w:marTop w:val="0"/>
      <w:marBottom w:val="0"/>
      <w:divBdr>
        <w:top w:val="none" w:sz="0" w:space="0" w:color="auto"/>
        <w:left w:val="none" w:sz="0" w:space="0" w:color="auto"/>
        <w:bottom w:val="none" w:sz="0" w:space="0" w:color="auto"/>
        <w:right w:val="none" w:sz="0" w:space="0" w:color="auto"/>
      </w:divBdr>
    </w:div>
    <w:div w:id="1441879824">
      <w:bodyDiv w:val="1"/>
      <w:marLeft w:val="0"/>
      <w:marRight w:val="0"/>
      <w:marTop w:val="0"/>
      <w:marBottom w:val="0"/>
      <w:divBdr>
        <w:top w:val="none" w:sz="0" w:space="0" w:color="auto"/>
        <w:left w:val="none" w:sz="0" w:space="0" w:color="auto"/>
        <w:bottom w:val="none" w:sz="0" w:space="0" w:color="auto"/>
        <w:right w:val="none" w:sz="0" w:space="0" w:color="auto"/>
      </w:divBdr>
    </w:div>
    <w:div w:id="1484079497">
      <w:bodyDiv w:val="1"/>
      <w:marLeft w:val="0"/>
      <w:marRight w:val="0"/>
      <w:marTop w:val="0"/>
      <w:marBottom w:val="0"/>
      <w:divBdr>
        <w:top w:val="none" w:sz="0" w:space="0" w:color="auto"/>
        <w:left w:val="none" w:sz="0" w:space="0" w:color="auto"/>
        <w:bottom w:val="none" w:sz="0" w:space="0" w:color="auto"/>
        <w:right w:val="none" w:sz="0" w:space="0" w:color="auto"/>
      </w:divBdr>
    </w:div>
    <w:div w:id="1504934128">
      <w:bodyDiv w:val="1"/>
      <w:marLeft w:val="0"/>
      <w:marRight w:val="0"/>
      <w:marTop w:val="0"/>
      <w:marBottom w:val="0"/>
      <w:divBdr>
        <w:top w:val="none" w:sz="0" w:space="0" w:color="auto"/>
        <w:left w:val="none" w:sz="0" w:space="0" w:color="auto"/>
        <w:bottom w:val="none" w:sz="0" w:space="0" w:color="auto"/>
        <w:right w:val="none" w:sz="0" w:space="0" w:color="auto"/>
      </w:divBdr>
    </w:div>
    <w:div w:id="1532913045">
      <w:bodyDiv w:val="1"/>
      <w:marLeft w:val="0"/>
      <w:marRight w:val="0"/>
      <w:marTop w:val="0"/>
      <w:marBottom w:val="0"/>
      <w:divBdr>
        <w:top w:val="none" w:sz="0" w:space="0" w:color="auto"/>
        <w:left w:val="none" w:sz="0" w:space="0" w:color="auto"/>
        <w:bottom w:val="none" w:sz="0" w:space="0" w:color="auto"/>
        <w:right w:val="none" w:sz="0" w:space="0" w:color="auto"/>
      </w:divBdr>
    </w:div>
    <w:div w:id="1600796900">
      <w:bodyDiv w:val="1"/>
      <w:marLeft w:val="0"/>
      <w:marRight w:val="0"/>
      <w:marTop w:val="0"/>
      <w:marBottom w:val="0"/>
      <w:divBdr>
        <w:top w:val="none" w:sz="0" w:space="0" w:color="auto"/>
        <w:left w:val="none" w:sz="0" w:space="0" w:color="auto"/>
        <w:bottom w:val="none" w:sz="0" w:space="0" w:color="auto"/>
        <w:right w:val="none" w:sz="0" w:space="0" w:color="auto"/>
      </w:divBdr>
    </w:div>
    <w:div w:id="1616019374">
      <w:bodyDiv w:val="1"/>
      <w:marLeft w:val="0"/>
      <w:marRight w:val="0"/>
      <w:marTop w:val="0"/>
      <w:marBottom w:val="0"/>
      <w:divBdr>
        <w:top w:val="none" w:sz="0" w:space="0" w:color="auto"/>
        <w:left w:val="none" w:sz="0" w:space="0" w:color="auto"/>
        <w:bottom w:val="none" w:sz="0" w:space="0" w:color="auto"/>
        <w:right w:val="none" w:sz="0" w:space="0" w:color="auto"/>
      </w:divBdr>
      <w:divsChild>
        <w:div w:id="1413578133">
          <w:marLeft w:val="0"/>
          <w:marRight w:val="0"/>
          <w:marTop w:val="0"/>
          <w:marBottom w:val="0"/>
          <w:divBdr>
            <w:top w:val="none" w:sz="0" w:space="0" w:color="auto"/>
            <w:left w:val="none" w:sz="0" w:space="0" w:color="auto"/>
            <w:bottom w:val="none" w:sz="0" w:space="0" w:color="auto"/>
            <w:right w:val="none" w:sz="0" w:space="0" w:color="auto"/>
          </w:divBdr>
        </w:div>
      </w:divsChild>
    </w:div>
    <w:div w:id="1656375063">
      <w:bodyDiv w:val="1"/>
      <w:marLeft w:val="0"/>
      <w:marRight w:val="0"/>
      <w:marTop w:val="0"/>
      <w:marBottom w:val="0"/>
      <w:divBdr>
        <w:top w:val="none" w:sz="0" w:space="0" w:color="auto"/>
        <w:left w:val="none" w:sz="0" w:space="0" w:color="auto"/>
        <w:bottom w:val="none" w:sz="0" w:space="0" w:color="auto"/>
        <w:right w:val="none" w:sz="0" w:space="0" w:color="auto"/>
      </w:divBdr>
    </w:div>
    <w:div w:id="1662847595">
      <w:bodyDiv w:val="1"/>
      <w:marLeft w:val="0"/>
      <w:marRight w:val="0"/>
      <w:marTop w:val="0"/>
      <w:marBottom w:val="0"/>
      <w:divBdr>
        <w:top w:val="none" w:sz="0" w:space="0" w:color="auto"/>
        <w:left w:val="none" w:sz="0" w:space="0" w:color="auto"/>
        <w:bottom w:val="none" w:sz="0" w:space="0" w:color="auto"/>
        <w:right w:val="none" w:sz="0" w:space="0" w:color="auto"/>
      </w:divBdr>
      <w:divsChild>
        <w:div w:id="16851125">
          <w:marLeft w:val="288"/>
          <w:marRight w:val="0"/>
          <w:marTop w:val="0"/>
          <w:marBottom w:val="0"/>
          <w:divBdr>
            <w:top w:val="none" w:sz="0" w:space="0" w:color="auto"/>
            <w:left w:val="none" w:sz="0" w:space="0" w:color="auto"/>
            <w:bottom w:val="none" w:sz="0" w:space="0" w:color="auto"/>
            <w:right w:val="none" w:sz="0" w:space="0" w:color="auto"/>
          </w:divBdr>
        </w:div>
      </w:divsChild>
    </w:div>
    <w:div w:id="1667974284">
      <w:bodyDiv w:val="1"/>
      <w:marLeft w:val="0"/>
      <w:marRight w:val="0"/>
      <w:marTop w:val="0"/>
      <w:marBottom w:val="0"/>
      <w:divBdr>
        <w:top w:val="none" w:sz="0" w:space="0" w:color="auto"/>
        <w:left w:val="none" w:sz="0" w:space="0" w:color="auto"/>
        <w:bottom w:val="none" w:sz="0" w:space="0" w:color="auto"/>
        <w:right w:val="none" w:sz="0" w:space="0" w:color="auto"/>
      </w:divBdr>
    </w:div>
    <w:div w:id="1672488015">
      <w:bodyDiv w:val="1"/>
      <w:marLeft w:val="0"/>
      <w:marRight w:val="0"/>
      <w:marTop w:val="0"/>
      <w:marBottom w:val="0"/>
      <w:divBdr>
        <w:top w:val="none" w:sz="0" w:space="0" w:color="auto"/>
        <w:left w:val="none" w:sz="0" w:space="0" w:color="auto"/>
        <w:bottom w:val="none" w:sz="0" w:space="0" w:color="auto"/>
        <w:right w:val="none" w:sz="0" w:space="0" w:color="auto"/>
      </w:divBdr>
    </w:div>
    <w:div w:id="1707565730">
      <w:bodyDiv w:val="1"/>
      <w:marLeft w:val="0"/>
      <w:marRight w:val="0"/>
      <w:marTop w:val="0"/>
      <w:marBottom w:val="0"/>
      <w:divBdr>
        <w:top w:val="none" w:sz="0" w:space="0" w:color="auto"/>
        <w:left w:val="none" w:sz="0" w:space="0" w:color="auto"/>
        <w:bottom w:val="none" w:sz="0" w:space="0" w:color="auto"/>
        <w:right w:val="none" w:sz="0" w:space="0" w:color="auto"/>
      </w:divBdr>
    </w:div>
    <w:div w:id="1802848294">
      <w:bodyDiv w:val="1"/>
      <w:marLeft w:val="0"/>
      <w:marRight w:val="0"/>
      <w:marTop w:val="0"/>
      <w:marBottom w:val="0"/>
      <w:divBdr>
        <w:top w:val="none" w:sz="0" w:space="0" w:color="auto"/>
        <w:left w:val="none" w:sz="0" w:space="0" w:color="auto"/>
        <w:bottom w:val="none" w:sz="0" w:space="0" w:color="auto"/>
        <w:right w:val="none" w:sz="0" w:space="0" w:color="auto"/>
      </w:divBdr>
    </w:div>
    <w:div w:id="1931036186">
      <w:bodyDiv w:val="1"/>
      <w:marLeft w:val="0"/>
      <w:marRight w:val="0"/>
      <w:marTop w:val="0"/>
      <w:marBottom w:val="0"/>
      <w:divBdr>
        <w:top w:val="none" w:sz="0" w:space="0" w:color="auto"/>
        <w:left w:val="none" w:sz="0" w:space="0" w:color="auto"/>
        <w:bottom w:val="none" w:sz="0" w:space="0" w:color="auto"/>
        <w:right w:val="none" w:sz="0" w:space="0" w:color="auto"/>
      </w:divBdr>
      <w:divsChild>
        <w:div w:id="1809319612">
          <w:marLeft w:val="288"/>
          <w:marRight w:val="0"/>
          <w:marTop w:val="86"/>
          <w:marBottom w:val="0"/>
          <w:divBdr>
            <w:top w:val="none" w:sz="0" w:space="0" w:color="auto"/>
            <w:left w:val="none" w:sz="0" w:space="0" w:color="auto"/>
            <w:bottom w:val="none" w:sz="0" w:space="0" w:color="auto"/>
            <w:right w:val="none" w:sz="0" w:space="0" w:color="auto"/>
          </w:divBdr>
        </w:div>
      </w:divsChild>
    </w:div>
    <w:div w:id="1947030964">
      <w:bodyDiv w:val="1"/>
      <w:marLeft w:val="0"/>
      <w:marRight w:val="0"/>
      <w:marTop w:val="0"/>
      <w:marBottom w:val="0"/>
      <w:divBdr>
        <w:top w:val="none" w:sz="0" w:space="0" w:color="auto"/>
        <w:left w:val="none" w:sz="0" w:space="0" w:color="auto"/>
        <w:bottom w:val="none" w:sz="0" w:space="0" w:color="auto"/>
        <w:right w:val="none" w:sz="0" w:space="0" w:color="auto"/>
      </w:divBdr>
    </w:div>
    <w:div w:id="1972786678">
      <w:bodyDiv w:val="1"/>
      <w:marLeft w:val="0"/>
      <w:marRight w:val="0"/>
      <w:marTop w:val="0"/>
      <w:marBottom w:val="0"/>
      <w:divBdr>
        <w:top w:val="none" w:sz="0" w:space="0" w:color="auto"/>
        <w:left w:val="none" w:sz="0" w:space="0" w:color="auto"/>
        <w:bottom w:val="none" w:sz="0" w:space="0" w:color="auto"/>
        <w:right w:val="none" w:sz="0" w:space="0" w:color="auto"/>
      </w:divBdr>
    </w:div>
    <w:div w:id="2063139080">
      <w:bodyDiv w:val="1"/>
      <w:marLeft w:val="0"/>
      <w:marRight w:val="0"/>
      <w:marTop w:val="0"/>
      <w:marBottom w:val="0"/>
      <w:divBdr>
        <w:top w:val="none" w:sz="0" w:space="0" w:color="auto"/>
        <w:left w:val="none" w:sz="0" w:space="0" w:color="auto"/>
        <w:bottom w:val="none" w:sz="0" w:space="0" w:color="auto"/>
        <w:right w:val="none" w:sz="0" w:space="0" w:color="auto"/>
      </w:divBdr>
    </w:div>
    <w:div w:id="2064061969">
      <w:bodyDiv w:val="1"/>
      <w:marLeft w:val="0"/>
      <w:marRight w:val="0"/>
      <w:marTop w:val="0"/>
      <w:marBottom w:val="0"/>
      <w:divBdr>
        <w:top w:val="none" w:sz="0" w:space="0" w:color="auto"/>
        <w:left w:val="none" w:sz="0" w:space="0" w:color="auto"/>
        <w:bottom w:val="none" w:sz="0" w:space="0" w:color="auto"/>
        <w:right w:val="none" w:sz="0" w:space="0" w:color="auto"/>
      </w:divBdr>
    </w:div>
    <w:div w:id="20654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image" Target="media/image5.png"/><Relationship Id="rId39" Type="http://schemas.openxmlformats.org/officeDocument/2006/relationships/hyperlink" Target="https://wiki.creativecommons.org/images/5/5b/CC_License_Compatibility_Chart.png" TargetMode="External"/><Relationship Id="rId21" Type="http://schemas.openxmlformats.org/officeDocument/2006/relationships/hyperlink" Target="http://www.wetco.knsb-bg.org/" TargetMode="External"/><Relationship Id="rId34" Type="http://schemas.openxmlformats.org/officeDocument/2006/relationships/image" Target="media/image10.png"/><Relationship Id="rId42" Type="http://schemas.openxmlformats.org/officeDocument/2006/relationships/hyperlink" Target="http://www.voced.edu.au/content/ngv%3A57647" TargetMode="External"/><Relationship Id="rId47" Type="http://schemas.openxmlformats.org/officeDocument/2006/relationships/hyperlink" Target="https://unevoc.unesco.org/up/PAGHC_full.pdf" TargetMode="External"/><Relationship Id="rId50" Type="http://schemas.openxmlformats.org/officeDocument/2006/relationships/hyperlink" Target="https://imoox.at/mooc" TargetMode="External"/><Relationship Id="rId55" Type="http://schemas.openxmlformats.org/officeDocument/2006/relationships/hyperlink" Target="http://employability.e-mentoring.eu/" TargetMode="External"/><Relationship Id="rId63" Type="http://schemas.openxmlformats.org/officeDocument/2006/relationships/hyperlink" Target="https://open-educational-resources.de/" TargetMode="External"/><Relationship Id="rId68" Type="http://schemas.openxmlformats.org/officeDocument/2006/relationships/hyperlink" Target="http://www.ocean.upatras.gr/scen/" TargetMode="External"/><Relationship Id="rId7" Type="http://schemas.openxmlformats.org/officeDocument/2006/relationships/endnotes" Target="endnotes.xml"/><Relationship Id="rId71" Type="http://schemas.openxmlformats.org/officeDocument/2006/relationships/hyperlink" Target="http://eprl.korinthos.uop.gr/openwebquest/" TargetMode="External"/><Relationship Id="rId2" Type="http://schemas.openxmlformats.org/officeDocument/2006/relationships/numbering" Target="numbering.xml"/><Relationship Id="rId16" Type="http://schemas.openxmlformats.org/officeDocument/2006/relationships/hyperlink" Target="mailto:gomatos@otenet.gr" TargetMode="External"/><Relationship Id="rId29" Type="http://schemas.openxmlformats.org/officeDocument/2006/relationships/image" Target="media/image8.png"/><Relationship Id="rId11" Type="http://schemas.openxmlformats.org/officeDocument/2006/relationships/hyperlink" Target="http://www.uni-kassel.de/uni/" TargetMode="External"/><Relationship Id="rId24" Type="http://schemas.openxmlformats.org/officeDocument/2006/relationships/image" Target="media/image3.png"/><Relationship Id="rId32" Type="http://schemas.openxmlformats.org/officeDocument/2006/relationships/hyperlink" Target="https://www.oercommons.org/" TargetMode="External"/><Relationship Id="rId37" Type="http://schemas.openxmlformats.org/officeDocument/2006/relationships/hyperlink" Target="http://www.greenskills4vet.eu/" TargetMode="External"/><Relationship Id="rId40" Type="http://schemas.openxmlformats.org/officeDocument/2006/relationships/hyperlink" Target="https://ec.europa.eu/ploteus/content/descriptors-page" TargetMode="External"/><Relationship Id="rId45" Type="http://schemas.openxmlformats.org/officeDocument/2006/relationships/hyperlink" Target="http://www.elearnspace.org/Articles/connectivism.htm" TargetMode="External"/><Relationship Id="rId53" Type="http://schemas.openxmlformats.org/officeDocument/2006/relationships/hyperlink" Target="http://www.e-mentoring.eu/?page=outcomes" TargetMode="External"/><Relationship Id="rId58" Type="http://schemas.openxmlformats.org/officeDocument/2006/relationships/hyperlink" Target="http://www.craftstraining.eu/" TargetMode="External"/><Relationship Id="rId66" Type="http://schemas.openxmlformats.org/officeDocument/2006/relationships/hyperlink" Target="https://open-educational-resources.de/oer_materialien/lizenzierung-und-nutzung-offener-bildungsmaterialien-handreichung-fuer-lehrerinnen-und-lehre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www.greenskills4vet.eu" TargetMode="External"/><Relationship Id="rId49" Type="http://schemas.openxmlformats.org/officeDocument/2006/relationships/hyperlink" Target="https://www.openeducation.at/home/" TargetMode="External"/><Relationship Id="rId57" Type="http://schemas.openxmlformats.org/officeDocument/2006/relationships/hyperlink" Target="http://www.managing-art.eu/en/open-educational-resources-training-materials_54" TargetMode="External"/><Relationship Id="rId61" Type="http://schemas.openxmlformats.org/officeDocument/2006/relationships/hyperlink" Target="http://eduscol.education.fr/sti/sites/eduscol.education.fr.sti/files/ressources/techniques/5973/5973-197-p26.pdf" TargetMode="Externa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hyperlink" Target="https://oerworldmap.org/)" TargetMode="External"/><Relationship Id="rId44" Type="http://schemas.openxmlformats.org/officeDocument/2006/relationships/hyperlink" Target="https://www.pwc.com/gx/en/industries/industry-4.0.html" TargetMode="External"/><Relationship Id="rId52" Type="http://schemas.openxmlformats.org/officeDocument/2006/relationships/hyperlink" Target="http://www.virtuelle-ph.at/oer/" TargetMode="External"/><Relationship Id="rId60" Type="http://schemas.openxmlformats.org/officeDocument/2006/relationships/hyperlink" Target="http://www.unesdoc.unesco.org/images/0023/002328/232842e.pdf" TargetMode="External"/><Relationship Id="rId65" Type="http://schemas.openxmlformats.org/officeDocument/2006/relationships/hyperlink" Target="https://open-educational-resources.de/freie-lehr-lern-ressourcen-im-netz/"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aesop.iep.edu.gr/)" TargetMode="External"/><Relationship Id="rId35" Type="http://schemas.openxmlformats.org/officeDocument/2006/relationships/hyperlink" Target="http://ccmixer.edu-sharing.org" TargetMode="External"/><Relationship Id="rId43" Type="http://schemas.openxmlformats.org/officeDocument/2006/relationships/hyperlink" Target="http://dschool.edu.gr/p61cti/wp-content/uploads/2015/07/oer-photodentro_deltio_imp_megalou_20150216_v1.0.pdf" TargetMode="External"/><Relationship Id="rId48" Type="http://schemas.openxmlformats.org/officeDocument/2006/relationships/hyperlink" Target="http://www.un-documents.net/our-common-future.pdf" TargetMode="External"/><Relationship Id="rId56" Type="http://schemas.openxmlformats.org/officeDocument/2006/relationships/hyperlink" Target="http://entrepreneurship.e-mentoring.eu/" TargetMode="External"/><Relationship Id="rId64" Type="http://schemas.openxmlformats.org/officeDocument/2006/relationships/hyperlink" Target="http://www.coer13.de/unit0.html" TargetMode="External"/><Relationship Id="rId69" Type="http://schemas.openxmlformats.org/officeDocument/2006/relationships/hyperlink" Target="http://aesop.iep.edu.gr/" TargetMode="External"/><Relationship Id="rId8" Type="http://schemas.openxmlformats.org/officeDocument/2006/relationships/hyperlink" Target="mailto:c.kumbruck@hs-osnabrueck.de" TargetMode="External"/><Relationship Id="rId51" Type="http://schemas.openxmlformats.org/officeDocument/2006/relationships/hyperlink" Target="http://l3t.eu/oer"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image" Target="media/image4.png"/><Relationship Id="rId33" Type="http://schemas.openxmlformats.org/officeDocument/2006/relationships/image" Target="media/image9.emf"/><Relationship Id="rId38" Type="http://schemas.openxmlformats.org/officeDocument/2006/relationships/hyperlink" Target="http://unesdoc.unesco.org/images/0021/002158/215804e.pdf" TargetMode="External"/><Relationship Id="rId46" Type="http://schemas.openxmlformats.org/officeDocument/2006/relationships/hyperlink" Target="http://unesdoc.unesco.org/images/0021/002136/213605e.pdf" TargetMode="External"/><Relationship Id="rId59" Type="http://schemas.openxmlformats.org/officeDocument/2006/relationships/hyperlink" Target="http://www.graine-auvergne-rhone-alpes.org/DOC/CalForm15/Modules-formations.pdf" TargetMode="External"/><Relationship Id="rId67" Type="http://schemas.openxmlformats.org/officeDocument/2006/relationships/hyperlink" Target="http://photodentro.edu.gr/aggregator/" TargetMode="External"/><Relationship Id="rId20" Type="http://schemas.openxmlformats.org/officeDocument/2006/relationships/hyperlink" Target="mailto:stoneva@citub.net" TargetMode="External"/><Relationship Id="rId41" Type="http://schemas.openxmlformats.org/officeDocument/2006/relationships/hyperlink" Target="http://www.europarl.europa.eu/summits/lis1_en.htm" TargetMode="External"/><Relationship Id="rId54" Type="http://schemas.openxmlformats.org/officeDocument/2006/relationships/hyperlink" Target="http://www.e-mentoring.eu/" TargetMode="External"/><Relationship Id="rId62" Type="http://schemas.openxmlformats.org/officeDocument/2006/relationships/hyperlink" Target="https://hal.archives-ouvertes.fr/hal-01475551/document" TargetMode="External"/><Relationship Id="rId70" Type="http://schemas.openxmlformats.org/officeDocument/2006/relationships/hyperlink" Target="https://www.slideshare.net/sofipapadi/ss-4857862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6656-C2F3-4C03-B295-C5D112FD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11520</Words>
  <Characters>72583</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Microsoft valued Customer</Company>
  <LinksUpToDate>false</LinksUpToDate>
  <CharactersWithSpaces>83936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Peitsch</dc:creator>
  <cp:lastModifiedBy>Kumbruck, Christel</cp:lastModifiedBy>
  <cp:revision>3</cp:revision>
  <cp:lastPrinted>2018-05-12T09:03:00Z</cp:lastPrinted>
  <dcterms:created xsi:type="dcterms:W3CDTF">2018-07-25T17:21:00Z</dcterms:created>
  <dcterms:modified xsi:type="dcterms:W3CDTF">2018-10-17T10:18:00Z</dcterms:modified>
</cp:coreProperties>
</file>