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E5" w:rsidRDefault="00D652E5" w:rsidP="00D652E5">
      <w:pPr>
        <w:jc w:val="center"/>
        <w:rPr>
          <w:rFonts w:ascii="Arial" w:hAnsi="Arial" w:cs="Arial"/>
          <w:b/>
          <w:i/>
          <w:sz w:val="26"/>
          <w:szCs w:val="26"/>
          <w:lang w:val="en-US"/>
        </w:rPr>
      </w:pPr>
    </w:p>
    <w:p w:rsidR="00D652E5" w:rsidRDefault="00D652E5" w:rsidP="008B552A">
      <w:pPr>
        <w:jc w:val="center"/>
        <w:rPr>
          <w:rFonts w:ascii="Arial" w:hAnsi="Arial" w:cs="Arial"/>
          <w:b/>
          <w:i/>
          <w:sz w:val="26"/>
          <w:szCs w:val="26"/>
          <w:lang w:val="en-US"/>
        </w:rPr>
      </w:pPr>
    </w:p>
    <w:p w:rsidR="002D0BB7" w:rsidRDefault="002D0BB7" w:rsidP="008B552A">
      <w:pPr>
        <w:jc w:val="center"/>
        <w:rPr>
          <w:rFonts w:ascii="Arial" w:hAnsi="Arial" w:cs="Arial"/>
          <w:b/>
          <w:i/>
          <w:sz w:val="26"/>
          <w:szCs w:val="26"/>
          <w:lang w:val="en-US"/>
        </w:rPr>
      </w:pPr>
    </w:p>
    <w:p w:rsidR="002D0BB7" w:rsidRDefault="002D0BB7" w:rsidP="008B552A">
      <w:pPr>
        <w:spacing w:after="0"/>
        <w:jc w:val="center"/>
        <w:rPr>
          <w:rFonts w:ascii="Arial" w:hAnsi="Arial" w:cs="Arial"/>
          <w:b/>
          <w:i/>
          <w:sz w:val="26"/>
          <w:szCs w:val="26"/>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8B552A" w:rsidRDefault="008B552A" w:rsidP="008B552A">
      <w:pPr>
        <w:spacing w:after="0"/>
        <w:rPr>
          <w:rFonts w:ascii="Arial" w:hAnsi="Arial" w:cs="Arial"/>
          <w:i/>
          <w:sz w:val="24"/>
          <w:szCs w:val="24"/>
          <w:lang w:val="en-US"/>
        </w:rPr>
      </w:pPr>
    </w:p>
    <w:p w:rsidR="002903DF" w:rsidRPr="00936DCE" w:rsidRDefault="002903DF" w:rsidP="008B552A">
      <w:pPr>
        <w:spacing w:after="0"/>
        <w:jc w:val="center"/>
        <w:rPr>
          <w:rFonts w:ascii="Arial" w:hAnsi="Arial" w:cs="Arial"/>
          <w:b/>
          <w:sz w:val="96"/>
          <w:szCs w:val="96"/>
          <w:lang w:val="en-US"/>
        </w:rPr>
      </w:pPr>
      <w:r w:rsidRPr="00936DCE">
        <w:rPr>
          <w:rFonts w:ascii="Arial" w:hAnsi="Arial" w:cs="Arial"/>
          <w:b/>
          <w:sz w:val="96"/>
          <w:szCs w:val="96"/>
          <w:lang w:val="en-US"/>
        </w:rPr>
        <w:t>GreenS</w:t>
      </w:r>
      <w:r w:rsidR="00741013">
        <w:rPr>
          <w:rFonts w:ascii="Arial" w:hAnsi="Arial" w:cs="Arial"/>
          <w:b/>
          <w:sz w:val="96"/>
          <w:szCs w:val="96"/>
          <w:lang w:val="en-US"/>
        </w:rPr>
        <w:t>k</w:t>
      </w:r>
      <w:r w:rsidRPr="00936DCE">
        <w:rPr>
          <w:rFonts w:ascii="Arial" w:hAnsi="Arial" w:cs="Arial"/>
          <w:b/>
          <w:sz w:val="96"/>
          <w:szCs w:val="96"/>
          <w:lang w:val="en-US"/>
        </w:rPr>
        <w:t>ills4VET</w:t>
      </w:r>
    </w:p>
    <w:p w:rsidR="00F66D23" w:rsidRPr="00B60BA1" w:rsidRDefault="00F66D23" w:rsidP="00F66D23">
      <w:pPr>
        <w:spacing w:after="0"/>
        <w:jc w:val="center"/>
        <w:rPr>
          <w:rFonts w:ascii="Arial" w:hAnsi="Arial" w:cs="Arial"/>
          <w:b/>
          <w:sz w:val="24"/>
          <w:szCs w:val="24"/>
          <w:lang w:val="en-US"/>
        </w:rPr>
      </w:pPr>
      <w:r>
        <w:rPr>
          <w:rFonts w:ascii="Arial" w:hAnsi="Arial" w:cs="Arial"/>
          <w:b/>
          <w:sz w:val="24"/>
          <w:szCs w:val="24"/>
          <w:lang w:val="bg-BG"/>
        </w:rPr>
        <w:t>Номер на кандидатурата:</w:t>
      </w:r>
      <w:r w:rsidRPr="00B60BA1">
        <w:rPr>
          <w:rFonts w:ascii="Arial" w:hAnsi="Arial" w:cs="Arial"/>
          <w:b/>
          <w:sz w:val="24"/>
          <w:szCs w:val="24"/>
          <w:lang w:val="en-US"/>
        </w:rPr>
        <w:t xml:space="preserve"> 2016-1-DE02-KA-202-003386</w:t>
      </w:r>
    </w:p>
    <w:p w:rsidR="002C6458" w:rsidRDefault="002C6458" w:rsidP="00BE650A">
      <w:pPr>
        <w:jc w:val="center"/>
        <w:rPr>
          <w:rFonts w:ascii="Arial" w:hAnsi="Arial" w:cs="Arial"/>
          <w:sz w:val="24"/>
          <w:szCs w:val="24"/>
          <w:lang w:val="en-US"/>
        </w:rPr>
      </w:pPr>
    </w:p>
    <w:p w:rsidR="002D0BB7" w:rsidRDefault="00F272E9" w:rsidP="00BE650A">
      <w:pPr>
        <w:jc w:val="center"/>
        <w:rPr>
          <w:rFonts w:ascii="Arial" w:hAnsi="Arial" w:cs="Arial"/>
          <w:sz w:val="24"/>
          <w:szCs w:val="24"/>
          <w:lang w:val="en-US"/>
        </w:rPr>
      </w:pPr>
      <w:bookmarkStart w:id="0" w:name="_GoBack"/>
      <w:r>
        <w:rPr>
          <w:rFonts w:ascii="Arial" w:hAnsi="Arial" w:cs="Arial"/>
          <w:sz w:val="24"/>
          <w:szCs w:val="24"/>
          <w:lang w:val="en-US"/>
        </w:rPr>
        <w:t>Learnbox Section 5</w:t>
      </w:r>
    </w:p>
    <w:bookmarkEnd w:id="0"/>
    <w:p w:rsidR="00D652E5" w:rsidRDefault="00D652E5" w:rsidP="00BE650A">
      <w:pPr>
        <w:jc w:val="center"/>
        <w:rPr>
          <w:rFonts w:ascii="Arial" w:hAnsi="Arial" w:cs="Arial"/>
          <w:sz w:val="24"/>
          <w:szCs w:val="24"/>
          <w:lang w:val="en-US"/>
        </w:rPr>
      </w:pPr>
    </w:p>
    <w:p w:rsidR="003D4C5F" w:rsidRDefault="00F66D23" w:rsidP="003D4C5F">
      <w:pPr>
        <w:spacing w:after="120" w:line="240" w:lineRule="auto"/>
        <w:jc w:val="center"/>
        <w:rPr>
          <w:rFonts w:ascii="Arial" w:hAnsi="Arial" w:cs="Arial"/>
          <w:b/>
          <w:sz w:val="52"/>
          <w:szCs w:val="52"/>
          <w:lang w:val="en-US"/>
        </w:rPr>
      </w:pPr>
      <w:r>
        <w:rPr>
          <w:rFonts w:ascii="Arial" w:hAnsi="Arial" w:cs="Arial"/>
          <w:b/>
          <w:sz w:val="52"/>
          <w:szCs w:val="52"/>
          <w:lang w:val="bg-BG"/>
        </w:rPr>
        <w:t>Специален въпрос</w:t>
      </w:r>
      <w:r w:rsidR="00D652E5" w:rsidRPr="008B552A">
        <w:rPr>
          <w:rFonts w:ascii="Arial" w:hAnsi="Arial" w:cs="Arial"/>
          <w:b/>
          <w:sz w:val="52"/>
          <w:szCs w:val="52"/>
          <w:lang w:val="en-US"/>
        </w:rPr>
        <w:t>:</w:t>
      </w:r>
    </w:p>
    <w:p w:rsidR="002903DF" w:rsidRPr="00F66D23" w:rsidRDefault="00F66D23" w:rsidP="003D4C5F">
      <w:pPr>
        <w:spacing w:after="120" w:line="240" w:lineRule="auto"/>
        <w:jc w:val="center"/>
        <w:rPr>
          <w:rFonts w:ascii="Arial" w:hAnsi="Arial" w:cs="Arial"/>
          <w:b/>
          <w:sz w:val="52"/>
          <w:szCs w:val="52"/>
          <w:lang w:val="bg-BG"/>
        </w:rPr>
      </w:pPr>
      <w:r>
        <w:rPr>
          <w:rFonts w:ascii="Arial" w:hAnsi="Arial" w:cs="Arial"/>
          <w:b/>
          <w:sz w:val="56"/>
          <w:szCs w:val="56"/>
          <w:lang w:val="bg-BG"/>
        </w:rPr>
        <w:t>Ограничения при преводите</w:t>
      </w:r>
    </w:p>
    <w:p w:rsidR="002C6458" w:rsidRPr="008B552A" w:rsidRDefault="002C6458" w:rsidP="008B552A">
      <w:pPr>
        <w:spacing w:line="240" w:lineRule="auto"/>
        <w:jc w:val="center"/>
        <w:rPr>
          <w:rFonts w:ascii="Arial" w:hAnsi="Arial" w:cs="Arial"/>
          <w:b/>
          <w:sz w:val="40"/>
          <w:szCs w:val="40"/>
          <w:lang w:val="en-US"/>
        </w:rPr>
      </w:pPr>
    </w:p>
    <w:p w:rsidR="002C6458" w:rsidRDefault="002C6458" w:rsidP="008B552A">
      <w:pPr>
        <w:spacing w:line="240" w:lineRule="auto"/>
        <w:jc w:val="center"/>
        <w:rPr>
          <w:rFonts w:ascii="Arial" w:hAnsi="Arial" w:cs="Arial"/>
          <w:b/>
          <w:sz w:val="40"/>
          <w:szCs w:val="40"/>
          <w:lang w:val="en-US"/>
        </w:rPr>
      </w:pPr>
    </w:p>
    <w:p w:rsidR="00F66D23" w:rsidRDefault="00F66D23" w:rsidP="00F66D23">
      <w:pPr>
        <w:spacing w:after="0"/>
        <w:jc w:val="center"/>
        <w:rPr>
          <w:rFonts w:ascii="Arial" w:hAnsi="Arial" w:cs="Arial"/>
          <w:sz w:val="24"/>
          <w:szCs w:val="24"/>
          <w:lang w:val="bg-BG"/>
        </w:rPr>
      </w:pPr>
      <w:r w:rsidRPr="00E53ACD">
        <w:rPr>
          <w:rFonts w:ascii="Arial" w:hAnsi="Arial" w:cs="Arial"/>
          <w:sz w:val="24"/>
          <w:szCs w:val="24"/>
          <w:lang w:val="bg-BG"/>
        </w:rPr>
        <w:t>Този доклад бе редактиран от партньор</w:t>
      </w:r>
      <w:r>
        <w:rPr>
          <w:rFonts w:ascii="Arial" w:hAnsi="Arial" w:cs="Arial"/>
          <w:sz w:val="24"/>
          <w:szCs w:val="24"/>
          <w:lang w:val="bg-BG"/>
        </w:rPr>
        <w:t>а</w:t>
      </w:r>
      <w:r w:rsidRPr="00E53ACD">
        <w:rPr>
          <w:rFonts w:ascii="Arial" w:hAnsi="Arial" w:cs="Arial"/>
          <w:sz w:val="24"/>
          <w:szCs w:val="24"/>
          <w:lang w:val="bg-BG"/>
        </w:rPr>
        <w:t xml:space="preserve"> </w:t>
      </w:r>
      <w:r>
        <w:rPr>
          <w:rFonts w:ascii="Arial" w:hAnsi="Arial" w:cs="Arial"/>
          <w:sz w:val="24"/>
          <w:szCs w:val="24"/>
          <w:lang w:val="bg-BG"/>
        </w:rPr>
        <w:t>Университет в Оснабрюк,</w:t>
      </w:r>
    </w:p>
    <w:p w:rsidR="00472085" w:rsidRPr="00F66D23" w:rsidRDefault="00F66D23" w:rsidP="00F66D23">
      <w:pPr>
        <w:spacing w:after="0"/>
        <w:jc w:val="center"/>
        <w:rPr>
          <w:rFonts w:ascii="Arial" w:hAnsi="Arial" w:cs="Arial"/>
          <w:sz w:val="24"/>
          <w:szCs w:val="24"/>
          <w:lang w:val="bg-BG"/>
        </w:rPr>
      </w:pPr>
      <w:r w:rsidRPr="00842DE0">
        <w:rPr>
          <w:rFonts w:ascii="Arial" w:hAnsi="Arial" w:cs="Arial"/>
          <w:sz w:val="24"/>
          <w:szCs w:val="24"/>
          <w:lang w:val="bg-BG"/>
        </w:rPr>
        <w:t xml:space="preserve"> взема</w:t>
      </w:r>
      <w:r>
        <w:rPr>
          <w:rFonts w:ascii="Arial" w:hAnsi="Arial" w:cs="Arial"/>
          <w:sz w:val="24"/>
          <w:szCs w:val="24"/>
          <w:lang w:val="bg-BG"/>
        </w:rPr>
        <w:t>йки</w:t>
      </w:r>
      <w:r w:rsidRPr="00842DE0">
        <w:rPr>
          <w:rFonts w:ascii="Arial" w:hAnsi="Arial" w:cs="Arial"/>
          <w:sz w:val="24"/>
          <w:szCs w:val="24"/>
          <w:lang w:val="bg-BG"/>
        </w:rPr>
        <w:t xml:space="preserve"> предвид принос</w:t>
      </w:r>
      <w:r>
        <w:rPr>
          <w:rFonts w:ascii="Arial" w:hAnsi="Arial" w:cs="Arial"/>
          <w:sz w:val="24"/>
          <w:szCs w:val="24"/>
          <w:lang w:val="bg-BG"/>
        </w:rPr>
        <w:t>ът</w:t>
      </w:r>
      <w:r w:rsidRPr="00842DE0">
        <w:rPr>
          <w:rFonts w:ascii="Arial" w:hAnsi="Arial" w:cs="Arial"/>
          <w:sz w:val="24"/>
          <w:szCs w:val="24"/>
          <w:lang w:val="bg-BG"/>
        </w:rPr>
        <w:t xml:space="preserve"> на всички партньори</w:t>
      </w:r>
      <w:r w:rsidRPr="00F66D23">
        <w:rPr>
          <w:rFonts w:ascii="Arial" w:hAnsi="Arial" w:cs="Arial"/>
          <w:sz w:val="24"/>
          <w:szCs w:val="24"/>
          <w:lang w:val="bg-BG"/>
        </w:rPr>
        <w:t xml:space="preserve"> </w:t>
      </w:r>
    </w:p>
    <w:p w:rsidR="002C6458" w:rsidRPr="00633D85" w:rsidRDefault="002C6458" w:rsidP="00472085">
      <w:pPr>
        <w:tabs>
          <w:tab w:val="left" w:pos="3405"/>
        </w:tabs>
        <w:rPr>
          <w:rFonts w:ascii="Arial" w:hAnsi="Arial" w:cs="Arial"/>
          <w:b/>
          <w:sz w:val="40"/>
          <w:szCs w:val="40"/>
          <w:lang w:val="bg-BG"/>
        </w:rPr>
      </w:pPr>
    </w:p>
    <w:p w:rsidR="002903DF" w:rsidRPr="00633D85" w:rsidRDefault="002903DF" w:rsidP="00BE650A">
      <w:pPr>
        <w:rPr>
          <w:rFonts w:ascii="Arial" w:hAnsi="Arial" w:cs="Arial"/>
          <w:i/>
          <w:sz w:val="24"/>
          <w:szCs w:val="24"/>
          <w:lang w:val="bg-BG"/>
        </w:rPr>
      </w:pPr>
      <w:r w:rsidRPr="00633D85">
        <w:rPr>
          <w:rFonts w:ascii="Arial" w:hAnsi="Arial" w:cs="Arial"/>
          <w:i/>
          <w:sz w:val="24"/>
          <w:szCs w:val="24"/>
          <w:lang w:val="bg-BG"/>
        </w:rPr>
        <w:lastRenderedPageBreak/>
        <w:t xml:space="preserve"> </w:t>
      </w:r>
      <w:r w:rsidRPr="00633D85">
        <w:rPr>
          <w:rFonts w:ascii="Arial" w:hAnsi="Arial" w:cs="Arial"/>
          <w:i/>
          <w:sz w:val="24"/>
          <w:szCs w:val="24"/>
          <w:lang w:val="bg-BG"/>
        </w:rPr>
        <w:tab/>
      </w:r>
    </w:p>
    <w:p w:rsidR="002D0BB7" w:rsidRPr="00633D85" w:rsidRDefault="00633D85" w:rsidP="008B552A">
      <w:pPr>
        <w:pStyle w:val="Inhaltsverzeichnisberschrift"/>
        <w:rPr>
          <w:rFonts w:ascii="Arial" w:hAnsi="Arial" w:cs="Arial"/>
          <w:lang w:val="bg-BG"/>
        </w:rPr>
      </w:pPr>
      <w:r>
        <w:rPr>
          <w:rFonts w:ascii="Arial" w:hAnsi="Arial" w:cs="Arial"/>
          <w:lang w:val="bg-BG"/>
        </w:rPr>
        <w:t>Партньори</w:t>
      </w:r>
    </w:p>
    <w:p w:rsidR="00AF7994" w:rsidRPr="00FE1764" w:rsidRDefault="00AF7994" w:rsidP="002D0BB7">
      <w:pPr>
        <w:pStyle w:val="berschrift11"/>
        <w:rPr>
          <w:sz w:val="24"/>
          <w:szCs w:val="24"/>
          <w:lang w:val="de-DE"/>
        </w:rPr>
      </w:pPr>
    </w:p>
    <w:p w:rsidR="00D76E12" w:rsidRPr="008B552A" w:rsidRDefault="00D76E12" w:rsidP="00D76E12">
      <w:pPr>
        <w:spacing w:before="120" w:after="0" w:line="240" w:lineRule="auto"/>
        <w:ind w:left="102"/>
        <w:rPr>
          <w:rFonts w:ascii="Arial" w:hAnsi="Arial" w:cs="Arial"/>
          <w:b/>
          <w:sz w:val="24"/>
          <w:szCs w:val="24"/>
        </w:rPr>
      </w:pPr>
      <w:r w:rsidRPr="008B552A">
        <w:rPr>
          <w:rFonts w:ascii="Arial" w:hAnsi="Arial" w:cs="Arial"/>
          <w:b/>
          <w:sz w:val="24"/>
          <w:szCs w:val="24"/>
        </w:rPr>
        <w:t>Stiftung Fachhochschule Osnabrück</w:t>
      </w:r>
    </w:p>
    <w:p w:rsidR="00D76E12" w:rsidRPr="008B552A" w:rsidRDefault="00D76E12" w:rsidP="00D76E12">
      <w:pPr>
        <w:pStyle w:val="Textkrper"/>
        <w:ind w:left="100"/>
        <w:rPr>
          <w:rFonts w:ascii="Arial" w:hAnsi="Arial" w:cs="Arial"/>
          <w:lang w:val="de-DE"/>
        </w:rPr>
      </w:pPr>
      <w:r w:rsidRPr="008B552A">
        <w:rPr>
          <w:rFonts w:ascii="Arial" w:hAnsi="Arial" w:cs="Arial"/>
          <w:lang w:val="de-DE"/>
        </w:rPr>
        <w:t>(Project coordination)</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Prof. Dr. Christel Kumbruck</w:t>
      </w:r>
    </w:p>
    <w:p w:rsidR="002D0BB7" w:rsidRPr="00472085" w:rsidRDefault="002D0BB7" w:rsidP="002D0BB7">
      <w:pPr>
        <w:pStyle w:val="Textkrper"/>
        <w:ind w:left="100"/>
        <w:rPr>
          <w:rFonts w:ascii="Arial" w:hAnsi="Arial" w:cs="Arial"/>
          <w:lang w:val="de-DE"/>
        </w:rPr>
      </w:pPr>
      <w:r w:rsidRPr="00472085">
        <w:rPr>
          <w:rFonts w:ascii="Arial" w:hAnsi="Arial" w:cs="Arial"/>
          <w:lang w:val="de-DE"/>
        </w:rPr>
        <w:t xml:space="preserve">Email: </w:t>
      </w:r>
      <w:hyperlink r:id="rId8">
        <w:r w:rsidRPr="00472085">
          <w:rPr>
            <w:rFonts w:ascii="Arial" w:hAnsi="Arial" w:cs="Arial"/>
            <w:u w:val="single" w:color="0000FF"/>
            <w:lang w:val="de-DE"/>
          </w:rPr>
          <w:t>c.kumbruck@hs-osnabrueck.de</w:t>
        </w:r>
      </w:hyperlink>
      <w:r w:rsidRPr="00472085">
        <w:rPr>
          <w:rFonts w:ascii="Arial" w:hAnsi="Arial" w:cs="Arial"/>
          <w:lang w:val="de-DE"/>
        </w:rPr>
        <w:t xml:space="preserve"> </w:t>
      </w:r>
    </w:p>
    <w:p w:rsidR="002D0BB7" w:rsidRPr="00472085" w:rsidRDefault="009957DA" w:rsidP="002D0BB7">
      <w:pPr>
        <w:pStyle w:val="Textkrper"/>
        <w:ind w:left="100"/>
        <w:rPr>
          <w:rFonts w:ascii="Arial" w:hAnsi="Arial" w:cs="Arial"/>
          <w:lang w:val="de-DE"/>
        </w:rPr>
      </w:pPr>
      <w:hyperlink r:id="rId9">
        <w:r w:rsidR="002D0BB7" w:rsidRPr="00472085">
          <w:rPr>
            <w:rFonts w:ascii="Arial" w:hAnsi="Arial" w:cs="Arial"/>
            <w:u w:val="single" w:color="0000FF"/>
            <w:lang w:val="de-DE"/>
          </w:rPr>
          <w:t>https://www.hs-osnabrueck.de/</w:t>
        </w:r>
      </w:hyperlink>
    </w:p>
    <w:p w:rsidR="002D0BB7" w:rsidRPr="00472085" w:rsidRDefault="002D0BB7" w:rsidP="002D0BB7">
      <w:pPr>
        <w:pStyle w:val="Textkrper"/>
        <w:rPr>
          <w:rFonts w:ascii="Arial" w:hAnsi="Arial" w:cs="Arial"/>
          <w:lang w:val="de-DE"/>
        </w:rPr>
      </w:pPr>
    </w:p>
    <w:p w:rsidR="00D76E12" w:rsidRPr="008B552A" w:rsidRDefault="00D76E12" w:rsidP="00D76E12">
      <w:pPr>
        <w:spacing w:before="120" w:after="0" w:line="240" w:lineRule="auto"/>
        <w:ind w:left="102"/>
        <w:rPr>
          <w:rFonts w:ascii="Arial" w:hAnsi="Arial" w:cs="Arial"/>
          <w:b/>
          <w:sz w:val="24"/>
          <w:szCs w:val="24"/>
        </w:rPr>
      </w:pPr>
      <w:r>
        <w:rPr>
          <w:rFonts w:ascii="Arial" w:hAnsi="Arial" w:cs="Arial"/>
          <w:b/>
          <w:sz w:val="24"/>
          <w:szCs w:val="24"/>
        </w:rPr>
        <w:t>Universität Kassel</w:t>
      </w:r>
    </w:p>
    <w:p w:rsidR="002D0BB7" w:rsidRPr="00F66D23" w:rsidRDefault="002D0BB7" w:rsidP="002D0BB7">
      <w:pPr>
        <w:pStyle w:val="Textkrper"/>
        <w:ind w:left="100"/>
        <w:rPr>
          <w:rFonts w:ascii="Arial" w:hAnsi="Arial" w:cs="Arial"/>
        </w:rPr>
      </w:pPr>
      <w:r w:rsidRPr="00F66D23">
        <w:rPr>
          <w:rFonts w:ascii="Arial" w:hAnsi="Arial" w:cs="Arial"/>
        </w:rPr>
        <w:t>Prof. Dr. Bernd Overwien</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0">
        <w:r w:rsidRPr="00C15EAA">
          <w:rPr>
            <w:rFonts w:ascii="Arial" w:hAnsi="Arial" w:cs="Arial"/>
            <w:u w:val="single" w:color="0000FF"/>
            <w:lang w:val="fr-FR"/>
          </w:rPr>
          <w:t>bernd.overwien@uni-kassel.de</w:t>
        </w:r>
      </w:hyperlink>
    </w:p>
    <w:p w:rsidR="002D0BB7" w:rsidRPr="00C15EAA" w:rsidRDefault="009957DA" w:rsidP="002D0BB7">
      <w:pPr>
        <w:pStyle w:val="Textkrper"/>
        <w:ind w:left="100"/>
        <w:rPr>
          <w:rFonts w:ascii="Arial" w:hAnsi="Arial" w:cs="Arial"/>
          <w:lang w:val="fr-FR"/>
        </w:rPr>
      </w:pPr>
      <w:hyperlink r:id="rId11">
        <w:r w:rsidR="002D0BB7" w:rsidRPr="00C15EAA">
          <w:rPr>
            <w:rFonts w:ascii="Arial" w:hAnsi="Arial" w:cs="Arial"/>
            <w:u w:val="single" w:color="0000FF"/>
            <w:lang w:val="fr-FR"/>
          </w:rPr>
          <w:t>http://www.uni-kassel.de/uni/</w:t>
        </w:r>
      </w:hyperlink>
    </w:p>
    <w:p w:rsidR="002D0BB7" w:rsidRPr="00C15EAA" w:rsidRDefault="002D0BB7" w:rsidP="002D0BB7">
      <w:pPr>
        <w:pStyle w:val="Textkrper"/>
        <w:rPr>
          <w:rFonts w:ascii="Arial" w:hAnsi="Arial" w:cs="Arial"/>
          <w:lang w:val="fr-FR"/>
        </w:rPr>
      </w:pPr>
    </w:p>
    <w:p w:rsidR="002D0BB7" w:rsidRPr="00F66D23" w:rsidRDefault="00D76E12" w:rsidP="00D76E12">
      <w:pPr>
        <w:spacing w:before="120" w:after="0" w:line="240" w:lineRule="auto"/>
        <w:ind w:left="102"/>
        <w:rPr>
          <w:rFonts w:ascii="Arial" w:hAnsi="Arial" w:cs="Arial"/>
          <w:b/>
          <w:sz w:val="24"/>
          <w:szCs w:val="24"/>
          <w:lang w:val="fr-FR"/>
        </w:rPr>
      </w:pPr>
      <w:r w:rsidRPr="00F66D23">
        <w:rPr>
          <w:rFonts w:ascii="Arial" w:hAnsi="Arial" w:cs="Arial"/>
          <w:b/>
          <w:sz w:val="24"/>
          <w:szCs w:val="24"/>
          <w:lang w:val="fr-FR"/>
        </w:rPr>
        <w:t>Centre de</w:t>
      </w:r>
      <w:r w:rsidR="002D0BB7" w:rsidRPr="00C15EAA">
        <w:rPr>
          <w:sz w:val="24"/>
          <w:szCs w:val="24"/>
          <w:lang w:val="fr-FR"/>
        </w:rPr>
        <w:t xml:space="preserve"> </w:t>
      </w:r>
      <w:r>
        <w:rPr>
          <w:rFonts w:ascii="Arial" w:hAnsi="Arial" w:cs="Arial"/>
          <w:b/>
          <w:sz w:val="24"/>
          <w:szCs w:val="24"/>
          <w:lang w:val="fr-FR"/>
        </w:rPr>
        <w:t>ré</w:t>
      </w:r>
      <w:r w:rsidR="002D0BB7" w:rsidRPr="00D76E12">
        <w:rPr>
          <w:rFonts w:ascii="Arial" w:hAnsi="Arial" w:cs="Arial"/>
          <w:b/>
          <w:sz w:val="24"/>
          <w:szCs w:val="24"/>
          <w:lang w:val="fr-FR"/>
        </w:rPr>
        <w:t xml:space="preserve">cherches sur les </w:t>
      </w:r>
      <w:r w:rsidR="00D52D88" w:rsidRPr="00D76E12">
        <w:rPr>
          <w:rFonts w:ascii="Arial" w:hAnsi="Arial" w:cs="Arial"/>
          <w:b/>
          <w:sz w:val="24"/>
          <w:szCs w:val="24"/>
          <w:lang w:val="fr-FR"/>
        </w:rPr>
        <w:t>q</w:t>
      </w:r>
      <w:r w:rsidR="002D0BB7" w:rsidRPr="00D76E12">
        <w:rPr>
          <w:rFonts w:ascii="Arial" w:hAnsi="Arial" w:cs="Arial"/>
          <w:b/>
          <w:sz w:val="24"/>
          <w:szCs w:val="24"/>
          <w:lang w:val="fr-FR"/>
        </w:rPr>
        <w:t>ualifications</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Mrs. Felicie Drouilleau</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2">
        <w:r w:rsidRPr="00C15EAA">
          <w:rPr>
            <w:rFonts w:ascii="Arial" w:hAnsi="Arial" w:cs="Arial"/>
            <w:u w:val="single" w:color="0000FF"/>
            <w:lang w:val="fr-FR"/>
          </w:rPr>
          <w:t>felicie.drouilleau@cereq.fr</w:t>
        </w:r>
      </w:hyperlink>
    </w:p>
    <w:p w:rsidR="002D0BB7" w:rsidRPr="00472085" w:rsidRDefault="009957DA" w:rsidP="002D0BB7">
      <w:pPr>
        <w:pStyle w:val="Textkrper"/>
        <w:ind w:left="100"/>
        <w:rPr>
          <w:rFonts w:ascii="Arial" w:hAnsi="Arial" w:cs="Arial"/>
          <w:lang w:val="de-DE"/>
        </w:rPr>
      </w:pPr>
      <w:hyperlink r:id="rId13">
        <w:r w:rsidR="002D0BB7" w:rsidRPr="00472085">
          <w:rPr>
            <w:rFonts w:ascii="Arial" w:hAnsi="Arial" w:cs="Arial"/>
            <w:lang w:val="de-DE"/>
          </w:rPr>
          <w:t>http://www.cereq.fr/</w:t>
        </w:r>
      </w:hyperlink>
    </w:p>
    <w:p w:rsidR="002D0BB7" w:rsidRPr="00472085" w:rsidRDefault="002D0BB7" w:rsidP="002D0BB7">
      <w:pPr>
        <w:pStyle w:val="Textkrper"/>
        <w:rPr>
          <w:rFonts w:ascii="Arial" w:hAnsi="Arial" w:cs="Arial"/>
          <w:lang w:val="de-DE"/>
        </w:rPr>
      </w:pPr>
    </w:p>
    <w:p w:rsidR="002D0BB7" w:rsidRPr="00D76E12" w:rsidRDefault="002D0BB7" w:rsidP="00D76E12">
      <w:pPr>
        <w:spacing w:before="120" w:after="0" w:line="240" w:lineRule="auto"/>
        <w:ind w:left="102"/>
        <w:rPr>
          <w:rFonts w:ascii="Arial" w:hAnsi="Arial" w:cs="Arial"/>
          <w:b/>
          <w:sz w:val="24"/>
          <w:szCs w:val="24"/>
        </w:rPr>
      </w:pPr>
      <w:r w:rsidRPr="00D76E12">
        <w:rPr>
          <w:rFonts w:ascii="Arial" w:hAnsi="Arial" w:cs="Arial"/>
          <w:b/>
          <w:sz w:val="24"/>
          <w:szCs w:val="24"/>
          <w:lang w:val="de-DE"/>
        </w:rPr>
        <w:t>BFI OÖ – Berufsförderungsinstitut Oberösterreich</w:t>
      </w:r>
    </w:p>
    <w:p w:rsidR="002D0BB7" w:rsidRPr="00472085" w:rsidRDefault="002D0BB7" w:rsidP="002D0BB7">
      <w:pPr>
        <w:pStyle w:val="Textkrper"/>
        <w:ind w:left="100"/>
        <w:rPr>
          <w:rFonts w:ascii="Arial" w:hAnsi="Arial" w:cs="Arial"/>
          <w:lang w:val="en-GB"/>
        </w:rPr>
      </w:pPr>
      <w:r w:rsidRPr="00472085">
        <w:rPr>
          <w:rFonts w:ascii="Arial" w:hAnsi="Arial" w:cs="Arial"/>
          <w:lang w:val="en-GB"/>
        </w:rPr>
        <w:t>Mrs. Gabriele Winkler</w:t>
      </w:r>
    </w:p>
    <w:p w:rsidR="002D0BB7" w:rsidRPr="00D34A65" w:rsidRDefault="002D0BB7" w:rsidP="002D0BB7">
      <w:pPr>
        <w:pStyle w:val="Textkrper"/>
        <w:ind w:left="100"/>
        <w:rPr>
          <w:rFonts w:ascii="Arial" w:hAnsi="Arial" w:cs="Arial"/>
        </w:rPr>
      </w:pPr>
      <w:r w:rsidRPr="00D34A65">
        <w:rPr>
          <w:rFonts w:ascii="Arial" w:hAnsi="Arial" w:cs="Arial"/>
        </w:rPr>
        <w:t xml:space="preserve">Email: </w:t>
      </w:r>
      <w:hyperlink r:id="rId14">
        <w:r w:rsidRPr="00D34A65">
          <w:rPr>
            <w:rFonts w:ascii="Arial" w:hAnsi="Arial" w:cs="Arial"/>
            <w:u w:val="single" w:color="0000FF"/>
          </w:rPr>
          <w:t>gabriele.winkler@bfi-ooe.at</w:t>
        </w:r>
      </w:hyperlink>
      <w:r w:rsidRPr="00D34A65">
        <w:rPr>
          <w:rFonts w:ascii="Arial" w:hAnsi="Arial" w:cs="Arial"/>
        </w:rPr>
        <w:t xml:space="preserve"> </w:t>
      </w:r>
    </w:p>
    <w:p w:rsidR="002D0BB7" w:rsidRPr="00D34A65" w:rsidRDefault="009957DA" w:rsidP="002D0BB7">
      <w:pPr>
        <w:pStyle w:val="Textkrper"/>
        <w:ind w:left="100"/>
        <w:rPr>
          <w:rFonts w:ascii="Arial" w:hAnsi="Arial" w:cs="Arial"/>
        </w:rPr>
      </w:pPr>
      <w:hyperlink r:id="rId15">
        <w:r w:rsidR="002D0BB7" w:rsidRPr="00D34A65">
          <w:rPr>
            <w:rFonts w:ascii="Arial" w:hAnsi="Arial" w:cs="Arial"/>
            <w:u w:val="single" w:color="0000FF"/>
          </w:rPr>
          <w:t>http://www.bfi-ooe.at</w:t>
        </w:r>
      </w:hyperlink>
    </w:p>
    <w:p w:rsidR="002D0BB7" w:rsidRPr="00D34A65" w:rsidRDefault="002D0BB7" w:rsidP="002D0BB7">
      <w:pPr>
        <w:pStyle w:val="Textkrper"/>
        <w:rPr>
          <w:rFonts w:ascii="Arial" w:hAnsi="Arial" w:cs="Arial"/>
        </w:rPr>
      </w:pPr>
    </w:p>
    <w:p w:rsidR="002D0BB7" w:rsidRPr="005B31EB" w:rsidRDefault="002D0BB7" w:rsidP="00A065AF">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ASPETE</w:t>
      </w:r>
    </w:p>
    <w:p w:rsidR="002D0BB7" w:rsidRPr="007E0BCF" w:rsidRDefault="002D0BB7" w:rsidP="002D0BB7">
      <w:pPr>
        <w:pStyle w:val="Textkrper"/>
        <w:ind w:left="100"/>
        <w:rPr>
          <w:rFonts w:ascii="Arial" w:hAnsi="Arial" w:cs="Arial"/>
          <w:lang w:val="es-ES"/>
        </w:rPr>
      </w:pPr>
      <w:r w:rsidRPr="007E0BCF">
        <w:rPr>
          <w:rFonts w:ascii="Arial" w:hAnsi="Arial" w:cs="Arial"/>
          <w:lang w:val="es-ES"/>
        </w:rPr>
        <w:t xml:space="preserve">Prof. Dr. Leonidas Gomatos </w:t>
      </w:r>
    </w:p>
    <w:p w:rsidR="002D0BB7" w:rsidRPr="007E0BCF" w:rsidRDefault="002D0BB7" w:rsidP="002D0BB7">
      <w:pPr>
        <w:pStyle w:val="Textkrper"/>
        <w:ind w:left="100"/>
        <w:rPr>
          <w:rFonts w:ascii="Arial" w:hAnsi="Arial" w:cs="Arial"/>
          <w:lang w:val="es-ES"/>
        </w:rPr>
      </w:pPr>
      <w:r w:rsidRPr="007E0BCF">
        <w:rPr>
          <w:rFonts w:ascii="Arial" w:hAnsi="Arial" w:cs="Arial"/>
          <w:lang w:val="es-ES"/>
        </w:rPr>
        <w:t xml:space="preserve">Email: </w:t>
      </w:r>
      <w:hyperlink r:id="rId16" w:history="1">
        <w:r w:rsidRPr="007E0BCF">
          <w:rPr>
            <w:rStyle w:val="Hyperlink"/>
            <w:rFonts w:ascii="Arial" w:hAnsi="Arial" w:cs="Arial"/>
            <w:color w:val="auto"/>
            <w:u w:color="0000FF"/>
            <w:lang w:val="es-ES"/>
          </w:rPr>
          <w:t>gomatos@otenet.gr</w:t>
        </w:r>
      </w:hyperlink>
    </w:p>
    <w:p w:rsidR="002D0BB7" w:rsidRPr="005E4A88" w:rsidRDefault="009957DA" w:rsidP="002D0BB7">
      <w:pPr>
        <w:pStyle w:val="Textkrper"/>
        <w:ind w:left="100"/>
        <w:rPr>
          <w:rFonts w:ascii="Arial" w:hAnsi="Arial" w:cs="Arial"/>
        </w:rPr>
      </w:pPr>
      <w:hyperlink r:id="rId17">
        <w:r w:rsidR="002D0BB7" w:rsidRPr="005E4A88">
          <w:rPr>
            <w:rFonts w:ascii="Arial" w:hAnsi="Arial" w:cs="Arial"/>
            <w:u w:val="single" w:color="0000FF"/>
          </w:rPr>
          <w:t>www.aspete.gr</w:t>
        </w:r>
      </w:hyperlink>
    </w:p>
    <w:p w:rsidR="002D0BB7" w:rsidRPr="00D34A65" w:rsidRDefault="002D0BB7" w:rsidP="002D0BB7">
      <w:pPr>
        <w:pStyle w:val="Textkrper"/>
        <w:rPr>
          <w:rFonts w:ascii="Arial" w:hAnsi="Arial" w:cs="Arial"/>
        </w:rPr>
      </w:pPr>
    </w:p>
    <w:p w:rsidR="002D0BB7" w:rsidRPr="005B31EB" w:rsidRDefault="002D0BB7" w:rsidP="00A065AF">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Hellenic German Chamber of Commerce and Industry</w:t>
      </w:r>
    </w:p>
    <w:p w:rsidR="002D0BB7" w:rsidRPr="00D34A65" w:rsidRDefault="002D0BB7" w:rsidP="002D0BB7">
      <w:pPr>
        <w:pStyle w:val="Textkrper"/>
        <w:ind w:left="100"/>
        <w:rPr>
          <w:rFonts w:ascii="Arial" w:hAnsi="Arial" w:cs="Arial"/>
          <w:spacing w:val="-4"/>
        </w:rPr>
      </w:pPr>
      <w:r w:rsidRPr="00D34A65">
        <w:rPr>
          <w:rFonts w:ascii="Arial" w:hAnsi="Arial" w:cs="Arial"/>
        </w:rPr>
        <w:t xml:space="preserve">Mrs. Alexandra </w:t>
      </w:r>
      <w:r w:rsidRPr="00D34A65">
        <w:rPr>
          <w:rFonts w:ascii="Arial" w:hAnsi="Arial" w:cs="Arial"/>
          <w:spacing w:val="-4"/>
        </w:rPr>
        <w:t>Tavaridou</w:t>
      </w:r>
    </w:p>
    <w:p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1"/>
        </w:rPr>
        <w:t xml:space="preserve"> </w:t>
      </w:r>
      <w:hyperlink r:id="rId18">
        <w:r w:rsidRPr="00D34A65">
          <w:rPr>
            <w:rFonts w:ascii="Arial" w:hAnsi="Arial" w:cs="Arial"/>
            <w:u w:val="single" w:color="0000FF"/>
          </w:rPr>
          <w:t>a.tavlaridou@ahk.com.gr</w:t>
        </w:r>
      </w:hyperlink>
    </w:p>
    <w:p w:rsidR="002D0BB7" w:rsidRPr="00D34A65" w:rsidRDefault="009957DA" w:rsidP="002D0BB7">
      <w:pPr>
        <w:pStyle w:val="Textkrper"/>
        <w:ind w:left="100"/>
        <w:rPr>
          <w:rFonts w:ascii="Arial" w:hAnsi="Arial" w:cs="Arial"/>
        </w:rPr>
      </w:pPr>
      <w:hyperlink r:id="rId19">
        <w:r w:rsidR="002D0BB7" w:rsidRPr="00D34A65">
          <w:rPr>
            <w:rFonts w:ascii="Arial" w:hAnsi="Arial" w:cs="Arial"/>
            <w:u w:val="single" w:color="0000FF"/>
          </w:rPr>
          <w:t>http://griechenland.ahk.de</w:t>
        </w:r>
      </w:hyperlink>
    </w:p>
    <w:p w:rsidR="002D0BB7" w:rsidRPr="00D34A65" w:rsidRDefault="002D0BB7" w:rsidP="002D0BB7">
      <w:pPr>
        <w:pStyle w:val="Textkrper"/>
        <w:rPr>
          <w:rFonts w:ascii="Arial" w:hAnsi="Arial" w:cs="Arial"/>
        </w:rPr>
      </w:pPr>
    </w:p>
    <w:p w:rsidR="00633D85" w:rsidRDefault="00633D85" w:rsidP="00A065AF">
      <w:pPr>
        <w:spacing w:before="120" w:after="0" w:line="240" w:lineRule="auto"/>
        <w:ind w:left="102"/>
        <w:rPr>
          <w:rFonts w:ascii="Arial" w:hAnsi="Arial" w:cs="Arial"/>
          <w:b/>
          <w:sz w:val="24"/>
          <w:szCs w:val="24"/>
          <w:lang w:val="bg-BG"/>
        </w:rPr>
      </w:pPr>
      <w:r>
        <w:rPr>
          <w:rFonts w:ascii="Arial" w:hAnsi="Arial" w:cs="Arial"/>
          <w:b/>
          <w:sz w:val="24"/>
          <w:szCs w:val="24"/>
          <w:lang w:val="bg-BG"/>
        </w:rPr>
        <w:t>Колеж за работническо обучение</w:t>
      </w:r>
    </w:p>
    <w:p w:rsidR="002D0BB7" w:rsidRPr="005B31EB" w:rsidRDefault="002D0BB7" w:rsidP="00A065AF">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WETCO</w:t>
      </w:r>
    </w:p>
    <w:p w:rsidR="002D0BB7" w:rsidRPr="00633D85" w:rsidRDefault="00633D85" w:rsidP="002D0BB7">
      <w:pPr>
        <w:pStyle w:val="Textkrper"/>
        <w:ind w:left="100"/>
        <w:rPr>
          <w:rFonts w:ascii="Arial" w:hAnsi="Arial" w:cs="Arial"/>
          <w:spacing w:val="-6"/>
          <w:lang w:val="bg-BG"/>
        </w:rPr>
      </w:pPr>
      <w:r>
        <w:rPr>
          <w:rFonts w:ascii="Arial" w:hAnsi="Arial" w:cs="Arial"/>
          <w:lang w:val="bg-BG"/>
        </w:rPr>
        <w:t>Светла Тонева</w:t>
      </w:r>
    </w:p>
    <w:p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0"/>
        </w:rPr>
        <w:t xml:space="preserve"> </w:t>
      </w:r>
      <w:hyperlink r:id="rId20">
        <w:r w:rsidRPr="00D34A65">
          <w:rPr>
            <w:rFonts w:ascii="Arial" w:hAnsi="Arial" w:cs="Arial"/>
            <w:u w:val="single" w:color="0000FF"/>
          </w:rPr>
          <w:t>stoneva@citub.net</w:t>
        </w:r>
      </w:hyperlink>
    </w:p>
    <w:p w:rsidR="002D0BB7" w:rsidRPr="00D34A65" w:rsidRDefault="009957DA" w:rsidP="002D0BB7">
      <w:pPr>
        <w:pStyle w:val="Textkrper"/>
        <w:ind w:left="100"/>
        <w:rPr>
          <w:rFonts w:ascii="Arial" w:hAnsi="Arial" w:cs="Arial"/>
        </w:rPr>
      </w:pPr>
      <w:hyperlink r:id="rId21">
        <w:r w:rsidR="002D0BB7" w:rsidRPr="00D34A65">
          <w:rPr>
            <w:rFonts w:ascii="Arial" w:hAnsi="Arial" w:cs="Arial"/>
            <w:u w:val="single" w:color="0000FF"/>
          </w:rPr>
          <w:t>http://www.wetco.knsb-bg.org</w:t>
        </w:r>
      </w:hyperlink>
    </w:p>
    <w:p w:rsidR="002D0BB7" w:rsidRPr="008B552A" w:rsidRDefault="002D0BB7" w:rsidP="002D0BB7">
      <w:pPr>
        <w:rPr>
          <w:rFonts w:ascii="Arial" w:hAnsi="Arial" w:cs="Arial"/>
          <w:sz w:val="24"/>
          <w:szCs w:val="24"/>
          <w:lang w:val="en-GB"/>
        </w:rPr>
      </w:pPr>
      <w:r w:rsidRPr="008B552A">
        <w:rPr>
          <w:rFonts w:ascii="Arial" w:hAnsi="Arial" w:cs="Arial"/>
          <w:sz w:val="24"/>
          <w:szCs w:val="24"/>
          <w:lang w:val="en-GB"/>
        </w:rPr>
        <w:br w:type="page"/>
      </w:r>
    </w:p>
    <w:p w:rsidR="00AC07C8" w:rsidRDefault="00AC07C8" w:rsidP="00EF4F0B">
      <w:pPr>
        <w:pStyle w:val="Inhaltsverzeichnisberschrift"/>
        <w:rPr>
          <w:rFonts w:ascii="Arial" w:hAnsi="Arial" w:cs="Arial"/>
          <w:lang w:val="en-GB"/>
        </w:rPr>
      </w:pPr>
    </w:p>
    <w:p w:rsidR="00EF4F0B" w:rsidRPr="007A7C30" w:rsidRDefault="007A7C30" w:rsidP="00EF4F0B">
      <w:pPr>
        <w:pStyle w:val="Inhaltsverzeichnisberschrift"/>
        <w:rPr>
          <w:rFonts w:ascii="Arial" w:hAnsi="Arial" w:cs="Arial"/>
          <w:lang w:val="bg-BG"/>
        </w:rPr>
      </w:pPr>
      <w:r>
        <w:rPr>
          <w:rFonts w:ascii="Arial" w:hAnsi="Arial" w:cs="Arial"/>
          <w:lang w:val="bg-BG"/>
        </w:rPr>
        <w:t>Абревиатури</w:t>
      </w:r>
    </w:p>
    <w:p w:rsidR="00EF4F0B" w:rsidRPr="005B31EB" w:rsidRDefault="00EF4F0B" w:rsidP="00EF4F0B">
      <w:pPr>
        <w:jc w:val="center"/>
        <w:rPr>
          <w:rFonts w:ascii="Arial" w:hAnsi="Arial" w:cs="Arial"/>
          <w:b/>
          <w:sz w:val="28"/>
          <w:szCs w:val="28"/>
          <w:lang w:val="de-DE"/>
        </w:rPr>
      </w:pPr>
    </w:p>
    <w:p w:rsidR="00EF4F0B" w:rsidRPr="007A7C30" w:rsidRDefault="00EF4F0B" w:rsidP="00EF4F0B">
      <w:pPr>
        <w:rPr>
          <w:rFonts w:ascii="Arial" w:hAnsi="Arial" w:cs="Arial"/>
          <w:sz w:val="24"/>
          <w:szCs w:val="24"/>
          <w:lang w:val="bg-BG"/>
        </w:rPr>
      </w:pPr>
      <w:r>
        <w:rPr>
          <w:rFonts w:ascii="Arial" w:hAnsi="Arial" w:cs="Arial"/>
          <w:sz w:val="24"/>
          <w:szCs w:val="24"/>
          <w:lang w:val="de-DE"/>
        </w:rPr>
        <w:t>BNE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7A7C30">
        <w:rPr>
          <w:rFonts w:ascii="Arial" w:hAnsi="Arial" w:cs="Arial"/>
          <w:sz w:val="24"/>
          <w:szCs w:val="24"/>
          <w:lang w:val="bg-BG"/>
        </w:rPr>
        <w:t>Немски превод на ООР</w:t>
      </w:r>
    </w:p>
    <w:p w:rsidR="00EF4F0B" w:rsidRPr="007A7C30" w:rsidRDefault="00EF4F0B" w:rsidP="00EF4F0B">
      <w:pPr>
        <w:rPr>
          <w:rFonts w:ascii="Arial" w:hAnsi="Arial" w:cs="Arial"/>
          <w:sz w:val="24"/>
          <w:szCs w:val="24"/>
          <w:lang w:val="bg-BG"/>
        </w:rPr>
      </w:pPr>
      <w:r w:rsidRPr="007A7C30">
        <w:rPr>
          <w:rFonts w:ascii="Arial" w:hAnsi="Arial" w:cs="Arial"/>
          <w:sz w:val="24"/>
          <w:szCs w:val="24"/>
          <w:lang w:val="de-DE"/>
        </w:rPr>
        <w:t>ESD</w:t>
      </w:r>
      <w:r w:rsidRPr="007A7C30">
        <w:rPr>
          <w:rFonts w:ascii="Arial" w:hAnsi="Arial" w:cs="Arial"/>
          <w:sz w:val="24"/>
          <w:szCs w:val="24"/>
          <w:lang w:val="de-DE"/>
        </w:rPr>
        <w:tab/>
      </w:r>
      <w:r w:rsidRPr="007A7C30">
        <w:rPr>
          <w:rFonts w:ascii="Arial" w:hAnsi="Arial" w:cs="Arial"/>
          <w:sz w:val="24"/>
          <w:szCs w:val="24"/>
          <w:lang w:val="de-DE"/>
        </w:rPr>
        <w:tab/>
      </w:r>
      <w:r w:rsidRPr="007A7C30">
        <w:rPr>
          <w:rFonts w:ascii="Arial" w:hAnsi="Arial" w:cs="Arial"/>
          <w:sz w:val="24"/>
          <w:szCs w:val="24"/>
          <w:lang w:val="de-DE"/>
        </w:rPr>
        <w:tab/>
      </w:r>
      <w:r w:rsidR="007A7C30">
        <w:rPr>
          <w:rFonts w:ascii="Arial" w:hAnsi="Arial" w:cs="Arial"/>
          <w:sz w:val="24"/>
          <w:szCs w:val="24"/>
          <w:lang w:val="bg-BG"/>
        </w:rPr>
        <w:t>Образование за устойчиво развитие ОУР</w:t>
      </w:r>
    </w:p>
    <w:p w:rsidR="00EF4F0B" w:rsidRPr="007A7C30" w:rsidRDefault="00EF4F0B" w:rsidP="00EF4F0B">
      <w:pPr>
        <w:rPr>
          <w:rFonts w:ascii="Arial" w:hAnsi="Arial" w:cs="Arial"/>
          <w:sz w:val="24"/>
          <w:szCs w:val="24"/>
          <w:lang w:val="bg-BG"/>
        </w:rPr>
      </w:pPr>
      <w:r w:rsidRPr="00D34A65">
        <w:rPr>
          <w:rFonts w:ascii="Arial" w:hAnsi="Arial" w:cs="Arial"/>
          <w:sz w:val="24"/>
          <w:szCs w:val="24"/>
          <w:lang w:val="en-GB"/>
        </w:rPr>
        <w:t>EU</w:t>
      </w:r>
      <w:r w:rsidRPr="007A7C30">
        <w:rPr>
          <w:rFonts w:ascii="Arial" w:hAnsi="Arial" w:cs="Arial"/>
          <w:sz w:val="24"/>
          <w:szCs w:val="24"/>
          <w:lang w:val="bg-BG"/>
        </w:rPr>
        <w:tab/>
      </w:r>
      <w:r w:rsidRPr="007A7C30">
        <w:rPr>
          <w:rFonts w:ascii="Arial" w:hAnsi="Arial" w:cs="Arial"/>
          <w:sz w:val="24"/>
          <w:szCs w:val="24"/>
          <w:lang w:val="bg-BG"/>
        </w:rPr>
        <w:tab/>
      </w:r>
      <w:r w:rsidRPr="007A7C30">
        <w:rPr>
          <w:rFonts w:ascii="Arial" w:hAnsi="Arial" w:cs="Arial"/>
          <w:sz w:val="24"/>
          <w:szCs w:val="24"/>
          <w:lang w:val="bg-BG"/>
        </w:rPr>
        <w:tab/>
      </w:r>
      <w:r w:rsidR="007A7C30">
        <w:rPr>
          <w:rFonts w:ascii="Arial" w:hAnsi="Arial" w:cs="Arial"/>
          <w:sz w:val="24"/>
          <w:szCs w:val="24"/>
          <w:lang w:val="bg-BG"/>
        </w:rPr>
        <w:t>Европейски съюз ЕС</w:t>
      </w:r>
    </w:p>
    <w:p w:rsidR="00EF4F0B" w:rsidRPr="007A7C30" w:rsidRDefault="00EF4F0B" w:rsidP="00EF4F0B">
      <w:pPr>
        <w:rPr>
          <w:rFonts w:ascii="Arial" w:hAnsi="Arial" w:cs="Arial"/>
          <w:sz w:val="24"/>
          <w:szCs w:val="24"/>
          <w:lang w:val="bg-BG"/>
        </w:rPr>
      </w:pPr>
      <w:r>
        <w:rPr>
          <w:rFonts w:ascii="Arial" w:hAnsi="Arial" w:cs="Arial"/>
          <w:sz w:val="24"/>
          <w:szCs w:val="24"/>
          <w:lang w:val="en-GB"/>
        </w:rPr>
        <w:t>IO</w:t>
      </w:r>
      <w:r w:rsidRPr="007A7C30">
        <w:rPr>
          <w:rFonts w:ascii="Arial" w:hAnsi="Arial" w:cs="Arial"/>
          <w:sz w:val="24"/>
          <w:szCs w:val="24"/>
          <w:lang w:val="bg-BG"/>
        </w:rPr>
        <w:tab/>
      </w:r>
      <w:r w:rsidRPr="007A7C30">
        <w:rPr>
          <w:rFonts w:ascii="Arial" w:hAnsi="Arial" w:cs="Arial"/>
          <w:sz w:val="24"/>
          <w:szCs w:val="24"/>
          <w:lang w:val="bg-BG"/>
        </w:rPr>
        <w:tab/>
      </w:r>
      <w:r w:rsidRPr="007A7C30">
        <w:rPr>
          <w:rFonts w:ascii="Arial" w:hAnsi="Arial" w:cs="Arial"/>
          <w:sz w:val="24"/>
          <w:szCs w:val="24"/>
          <w:lang w:val="bg-BG"/>
        </w:rPr>
        <w:tab/>
      </w:r>
      <w:r w:rsidR="007A7C30">
        <w:rPr>
          <w:rFonts w:ascii="Arial" w:hAnsi="Arial" w:cs="Arial"/>
          <w:sz w:val="24"/>
          <w:szCs w:val="24"/>
          <w:lang w:val="bg-BG"/>
        </w:rPr>
        <w:t>Интелектуален продукт ИП</w:t>
      </w:r>
    </w:p>
    <w:p w:rsidR="00EF4F0B" w:rsidRPr="007A7C30" w:rsidRDefault="00EF4F0B" w:rsidP="00EF4F0B">
      <w:pPr>
        <w:rPr>
          <w:rFonts w:ascii="Arial" w:hAnsi="Arial" w:cs="Arial"/>
          <w:sz w:val="24"/>
          <w:szCs w:val="24"/>
          <w:lang w:val="bg-BG"/>
        </w:rPr>
      </w:pPr>
      <w:r w:rsidRPr="00D34A65">
        <w:rPr>
          <w:rFonts w:ascii="Arial" w:hAnsi="Arial" w:cs="Arial"/>
          <w:sz w:val="24"/>
          <w:szCs w:val="24"/>
          <w:lang w:val="en-GB"/>
        </w:rPr>
        <w:t>OER</w:t>
      </w:r>
      <w:r w:rsidRPr="007A7C30">
        <w:rPr>
          <w:rFonts w:ascii="Arial" w:hAnsi="Arial" w:cs="Arial"/>
          <w:sz w:val="24"/>
          <w:szCs w:val="24"/>
          <w:lang w:val="bg-BG"/>
        </w:rPr>
        <w:tab/>
      </w:r>
      <w:r w:rsidRPr="007A7C30">
        <w:rPr>
          <w:rFonts w:ascii="Arial" w:hAnsi="Arial" w:cs="Arial"/>
          <w:sz w:val="24"/>
          <w:szCs w:val="24"/>
          <w:lang w:val="bg-BG"/>
        </w:rPr>
        <w:tab/>
      </w:r>
      <w:r w:rsidRPr="007A7C30">
        <w:rPr>
          <w:rFonts w:ascii="Arial" w:hAnsi="Arial" w:cs="Arial"/>
          <w:sz w:val="24"/>
          <w:szCs w:val="24"/>
          <w:lang w:val="bg-BG"/>
        </w:rPr>
        <w:tab/>
      </w:r>
      <w:r w:rsidR="007A7C30">
        <w:rPr>
          <w:rFonts w:ascii="Arial" w:hAnsi="Arial" w:cs="Arial"/>
          <w:sz w:val="24"/>
          <w:szCs w:val="24"/>
          <w:lang w:val="bg-BG"/>
        </w:rPr>
        <w:t>Отворен образователен ресурс ООР</w:t>
      </w:r>
    </w:p>
    <w:p w:rsidR="00EF4F0B" w:rsidRPr="007A7C30" w:rsidRDefault="00EF4F0B" w:rsidP="00EF4F0B">
      <w:pPr>
        <w:rPr>
          <w:rFonts w:ascii="Arial" w:hAnsi="Arial" w:cs="Arial"/>
          <w:sz w:val="24"/>
          <w:szCs w:val="24"/>
          <w:lang w:val="bg-BG"/>
        </w:rPr>
      </w:pPr>
      <w:r w:rsidRPr="00D34A65">
        <w:rPr>
          <w:rFonts w:ascii="Arial" w:hAnsi="Arial" w:cs="Arial"/>
          <w:sz w:val="24"/>
          <w:szCs w:val="24"/>
          <w:lang w:val="en-GB"/>
        </w:rPr>
        <w:t>VET</w:t>
      </w:r>
      <w:r w:rsidRPr="007A7C30">
        <w:rPr>
          <w:rFonts w:ascii="Arial" w:hAnsi="Arial" w:cs="Arial"/>
          <w:sz w:val="24"/>
          <w:szCs w:val="24"/>
          <w:lang w:val="bg-BG"/>
        </w:rPr>
        <w:tab/>
      </w:r>
      <w:r w:rsidRPr="007A7C30">
        <w:rPr>
          <w:rFonts w:ascii="Arial" w:hAnsi="Arial" w:cs="Arial"/>
          <w:sz w:val="24"/>
          <w:szCs w:val="24"/>
          <w:lang w:val="bg-BG"/>
        </w:rPr>
        <w:tab/>
      </w:r>
      <w:r w:rsidRPr="007A7C30">
        <w:rPr>
          <w:rFonts w:ascii="Arial" w:hAnsi="Arial" w:cs="Arial"/>
          <w:sz w:val="24"/>
          <w:szCs w:val="24"/>
          <w:lang w:val="bg-BG"/>
        </w:rPr>
        <w:tab/>
      </w:r>
      <w:r w:rsidR="007A7C30">
        <w:rPr>
          <w:rFonts w:ascii="Arial" w:hAnsi="Arial" w:cs="Arial"/>
          <w:sz w:val="24"/>
          <w:szCs w:val="24"/>
          <w:lang w:val="bg-BG"/>
        </w:rPr>
        <w:t>Професионално образование и обучение ПОО</w:t>
      </w:r>
    </w:p>
    <w:p w:rsidR="00EF4F0B" w:rsidRPr="007A7C30" w:rsidRDefault="00EF4F0B" w:rsidP="00EF4F0B">
      <w:pPr>
        <w:rPr>
          <w:rFonts w:ascii="Arial" w:hAnsi="Arial" w:cs="Arial"/>
          <w:sz w:val="24"/>
          <w:szCs w:val="24"/>
          <w:lang w:val="bg-BG"/>
        </w:rPr>
      </w:pPr>
      <w:r w:rsidRPr="007A7C30">
        <w:rPr>
          <w:rFonts w:ascii="Arial" w:hAnsi="Arial" w:cs="Arial"/>
          <w:sz w:val="24"/>
          <w:szCs w:val="24"/>
          <w:lang w:val="bg-BG"/>
        </w:rPr>
        <w:tab/>
      </w:r>
    </w:p>
    <w:p w:rsidR="00EF4F0B" w:rsidRPr="007A7C30" w:rsidRDefault="00EF4F0B" w:rsidP="00BE650A">
      <w:pPr>
        <w:rPr>
          <w:rFonts w:ascii="Arial" w:hAnsi="Arial" w:cs="Arial"/>
          <w:sz w:val="24"/>
          <w:szCs w:val="24"/>
          <w:lang w:val="bg-BG"/>
        </w:rPr>
      </w:pPr>
    </w:p>
    <w:p w:rsidR="002903DF" w:rsidRPr="007A7C30" w:rsidRDefault="002903DF" w:rsidP="00BE650A">
      <w:pPr>
        <w:spacing w:after="0" w:line="240" w:lineRule="auto"/>
        <w:rPr>
          <w:rFonts w:ascii="Arial" w:hAnsi="Arial" w:cs="Arial"/>
          <w:sz w:val="24"/>
          <w:szCs w:val="24"/>
          <w:lang w:val="bg-BG"/>
        </w:rPr>
      </w:pPr>
    </w:p>
    <w:p w:rsidR="002903DF" w:rsidRPr="007A7C30" w:rsidRDefault="002903DF" w:rsidP="00BE650A">
      <w:pPr>
        <w:spacing w:after="0" w:line="240" w:lineRule="auto"/>
        <w:rPr>
          <w:rFonts w:ascii="Arial" w:hAnsi="Arial" w:cs="Arial"/>
          <w:sz w:val="24"/>
          <w:szCs w:val="24"/>
          <w:lang w:val="bg-BG"/>
        </w:rPr>
      </w:pPr>
    </w:p>
    <w:p w:rsidR="002903DF" w:rsidRPr="007A7C30" w:rsidRDefault="002903DF" w:rsidP="00BE650A">
      <w:pPr>
        <w:spacing w:after="0" w:line="240" w:lineRule="auto"/>
        <w:rPr>
          <w:rFonts w:ascii="Arial" w:hAnsi="Arial" w:cs="Arial"/>
          <w:sz w:val="24"/>
          <w:szCs w:val="24"/>
          <w:lang w:val="bg-BG"/>
        </w:rPr>
      </w:pPr>
    </w:p>
    <w:p w:rsidR="002903DF" w:rsidRPr="007A7C30" w:rsidRDefault="002903DF" w:rsidP="00BE650A">
      <w:pPr>
        <w:spacing w:after="0" w:line="240" w:lineRule="auto"/>
        <w:rPr>
          <w:rFonts w:ascii="Arial" w:hAnsi="Arial" w:cs="Arial"/>
          <w:sz w:val="24"/>
          <w:szCs w:val="24"/>
          <w:lang w:val="bg-BG"/>
        </w:rPr>
      </w:pPr>
    </w:p>
    <w:p w:rsidR="002903DF" w:rsidRPr="007A7C30" w:rsidRDefault="002903DF" w:rsidP="00BE650A">
      <w:pPr>
        <w:spacing w:after="0" w:line="240" w:lineRule="auto"/>
        <w:rPr>
          <w:rFonts w:ascii="Arial" w:hAnsi="Arial" w:cs="Arial"/>
          <w:sz w:val="24"/>
          <w:szCs w:val="24"/>
          <w:lang w:val="bg-BG"/>
        </w:rPr>
      </w:pPr>
    </w:p>
    <w:p w:rsidR="002903DF" w:rsidRPr="007A7C30" w:rsidRDefault="002903DF"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EF4F0B" w:rsidRPr="007A7C30" w:rsidRDefault="00EF4F0B" w:rsidP="00BE650A">
      <w:pPr>
        <w:spacing w:after="0" w:line="240" w:lineRule="auto"/>
        <w:rPr>
          <w:rFonts w:ascii="Arial" w:hAnsi="Arial" w:cs="Arial"/>
          <w:sz w:val="24"/>
          <w:szCs w:val="24"/>
          <w:lang w:val="bg-BG"/>
        </w:rPr>
      </w:pPr>
    </w:p>
    <w:p w:rsidR="0002348A" w:rsidRPr="007A7C30" w:rsidRDefault="0002348A" w:rsidP="00BE650A">
      <w:pPr>
        <w:spacing w:after="0" w:line="240" w:lineRule="auto"/>
        <w:rPr>
          <w:rFonts w:ascii="Arial" w:hAnsi="Arial" w:cs="Arial"/>
          <w:sz w:val="24"/>
          <w:szCs w:val="24"/>
          <w:lang w:val="bg-BG"/>
        </w:rPr>
      </w:pPr>
    </w:p>
    <w:p w:rsidR="00201774" w:rsidRPr="007A7C30" w:rsidRDefault="00201774" w:rsidP="00BE650A">
      <w:pPr>
        <w:spacing w:after="0" w:line="240" w:lineRule="auto"/>
        <w:rPr>
          <w:rFonts w:ascii="Arial" w:hAnsi="Arial" w:cs="Arial"/>
          <w:sz w:val="24"/>
          <w:szCs w:val="24"/>
          <w:lang w:val="bg-BG"/>
        </w:rPr>
      </w:pPr>
    </w:p>
    <w:p w:rsidR="00E50C3A" w:rsidRPr="008F1761" w:rsidRDefault="008F1761">
      <w:pPr>
        <w:pStyle w:val="Inhaltsverzeichnisberschrift"/>
        <w:rPr>
          <w:rFonts w:ascii="Arial" w:hAnsi="Arial" w:cs="Arial"/>
          <w:lang w:val="bg-BG"/>
        </w:rPr>
      </w:pPr>
      <w:r>
        <w:rPr>
          <w:rFonts w:ascii="Arial" w:hAnsi="Arial" w:cs="Arial"/>
          <w:lang w:val="bg-BG"/>
        </w:rPr>
        <w:lastRenderedPageBreak/>
        <w:t>Съдържание:</w:t>
      </w:r>
    </w:p>
    <w:p w:rsidR="00A065AF" w:rsidRDefault="00F84265">
      <w:pPr>
        <w:pStyle w:val="Verzeichnis1"/>
        <w:tabs>
          <w:tab w:val="left" w:pos="1100"/>
        </w:tabs>
        <w:rPr>
          <w:rFonts w:asciiTheme="minorHAnsi" w:eastAsiaTheme="minorEastAsia" w:hAnsiTheme="minorHAnsi" w:cstheme="minorBidi"/>
          <w:noProof/>
          <w:lang w:val="de-DE" w:eastAsia="de-DE"/>
        </w:rPr>
      </w:pPr>
      <w:r w:rsidRPr="00831804">
        <w:fldChar w:fldCharType="begin"/>
      </w:r>
      <w:r w:rsidR="00E50C3A" w:rsidRPr="00831804">
        <w:instrText xml:space="preserve"> TOC \o "1-3" \h \z \u </w:instrText>
      </w:r>
      <w:r w:rsidRPr="00831804">
        <w:fldChar w:fldCharType="separate"/>
      </w:r>
      <w:hyperlink w:anchor="_Toc520026129" w:history="1">
        <w:r w:rsidR="00A065AF" w:rsidRPr="00CD4225">
          <w:rPr>
            <w:rStyle w:val="Hyperlink"/>
            <w:noProof/>
          </w:rPr>
          <w:t>1</w:t>
        </w:r>
        <w:r w:rsidR="00A065AF">
          <w:rPr>
            <w:rFonts w:asciiTheme="minorHAnsi" w:eastAsiaTheme="minorEastAsia" w:hAnsiTheme="minorHAnsi" w:cstheme="minorBidi"/>
            <w:noProof/>
            <w:lang w:val="de-DE" w:eastAsia="de-DE"/>
          </w:rPr>
          <w:tab/>
        </w:r>
        <w:r w:rsidR="008F1761" w:rsidRPr="00F60632">
          <w:rPr>
            <w:rStyle w:val="Hyperlink"/>
            <w:rFonts w:ascii="Arial" w:hAnsi="Arial" w:cs="Arial"/>
            <w:noProof/>
            <w:lang w:val="bg-BG"/>
          </w:rPr>
          <w:t>Общи проблеми на превода</w:t>
        </w:r>
        <w:r w:rsidR="00A065AF">
          <w:rPr>
            <w:noProof/>
            <w:webHidden/>
          </w:rPr>
          <w:tab/>
        </w:r>
        <w:r>
          <w:rPr>
            <w:noProof/>
            <w:webHidden/>
          </w:rPr>
          <w:fldChar w:fldCharType="begin"/>
        </w:r>
        <w:r w:rsidR="00A065AF">
          <w:rPr>
            <w:noProof/>
            <w:webHidden/>
          </w:rPr>
          <w:instrText xml:space="preserve"> PAGEREF _Toc520026129 \h </w:instrText>
        </w:r>
        <w:r>
          <w:rPr>
            <w:noProof/>
            <w:webHidden/>
          </w:rPr>
        </w:r>
        <w:r>
          <w:rPr>
            <w:noProof/>
            <w:webHidden/>
          </w:rPr>
          <w:fldChar w:fldCharType="separate"/>
        </w:r>
        <w:r w:rsidR="00A065AF">
          <w:rPr>
            <w:noProof/>
            <w:webHidden/>
          </w:rPr>
          <w:t>5</w:t>
        </w:r>
        <w:r>
          <w:rPr>
            <w:noProof/>
            <w:webHidden/>
          </w:rPr>
          <w:fldChar w:fldCharType="end"/>
        </w:r>
      </w:hyperlink>
    </w:p>
    <w:p w:rsidR="00A065AF" w:rsidRDefault="009957DA">
      <w:pPr>
        <w:pStyle w:val="Verzeichnis2"/>
        <w:rPr>
          <w:rFonts w:asciiTheme="minorHAnsi" w:eastAsiaTheme="minorEastAsia" w:hAnsiTheme="minorHAnsi" w:cstheme="minorBidi"/>
          <w:noProof/>
          <w:lang w:val="de-DE" w:eastAsia="de-DE"/>
        </w:rPr>
      </w:pPr>
      <w:hyperlink w:anchor="_Toc520026130" w:history="1">
        <w:r w:rsidR="00A065AF" w:rsidRPr="00CD4225">
          <w:rPr>
            <w:rStyle w:val="Hyperlink"/>
            <w:rFonts w:ascii="Arial" w:hAnsi="Arial" w:cs="Arial"/>
            <w:noProof/>
          </w:rPr>
          <w:t>1.1</w:t>
        </w:r>
        <w:r w:rsidR="00A065AF">
          <w:rPr>
            <w:rFonts w:asciiTheme="minorHAnsi" w:eastAsiaTheme="minorEastAsia" w:hAnsiTheme="minorHAnsi" w:cstheme="minorBidi"/>
            <w:noProof/>
            <w:lang w:val="de-DE" w:eastAsia="de-DE"/>
          </w:rPr>
          <w:tab/>
        </w:r>
        <w:r w:rsidR="008F1761">
          <w:rPr>
            <w:rStyle w:val="Hyperlink"/>
            <w:rFonts w:ascii="Arial" w:hAnsi="Arial" w:cs="Arial"/>
            <w:noProof/>
            <w:lang w:val="bg-BG"/>
          </w:rPr>
          <w:t>Културен проблем</w:t>
        </w:r>
        <w:r w:rsidR="00A065AF">
          <w:rPr>
            <w:noProof/>
            <w:webHidden/>
          </w:rPr>
          <w:tab/>
        </w:r>
        <w:r w:rsidR="00F84265">
          <w:rPr>
            <w:noProof/>
            <w:webHidden/>
          </w:rPr>
          <w:fldChar w:fldCharType="begin"/>
        </w:r>
        <w:r w:rsidR="00A065AF">
          <w:rPr>
            <w:noProof/>
            <w:webHidden/>
          </w:rPr>
          <w:instrText xml:space="preserve"> PAGEREF _Toc520026130 \h </w:instrText>
        </w:r>
        <w:r w:rsidR="00F84265">
          <w:rPr>
            <w:noProof/>
            <w:webHidden/>
          </w:rPr>
        </w:r>
        <w:r w:rsidR="00F84265">
          <w:rPr>
            <w:noProof/>
            <w:webHidden/>
          </w:rPr>
          <w:fldChar w:fldCharType="separate"/>
        </w:r>
        <w:r w:rsidR="00A065AF">
          <w:rPr>
            <w:noProof/>
            <w:webHidden/>
          </w:rPr>
          <w:t>5</w:t>
        </w:r>
        <w:r w:rsidR="00F84265">
          <w:rPr>
            <w:noProof/>
            <w:webHidden/>
          </w:rPr>
          <w:fldChar w:fldCharType="end"/>
        </w:r>
      </w:hyperlink>
    </w:p>
    <w:p w:rsidR="00A065AF" w:rsidRDefault="009957DA">
      <w:pPr>
        <w:pStyle w:val="Verzeichnis2"/>
        <w:rPr>
          <w:rFonts w:asciiTheme="minorHAnsi" w:eastAsiaTheme="minorEastAsia" w:hAnsiTheme="minorHAnsi" w:cstheme="minorBidi"/>
          <w:noProof/>
          <w:lang w:val="de-DE" w:eastAsia="de-DE"/>
        </w:rPr>
      </w:pPr>
      <w:hyperlink w:anchor="_Toc520026131" w:history="1">
        <w:r w:rsidR="00A065AF" w:rsidRPr="00CD4225">
          <w:rPr>
            <w:rStyle w:val="Hyperlink"/>
            <w:rFonts w:ascii="Arial" w:hAnsi="Arial" w:cs="Arial"/>
            <w:noProof/>
          </w:rPr>
          <w:t>1.2</w:t>
        </w:r>
        <w:r w:rsidR="00A065AF">
          <w:rPr>
            <w:rFonts w:asciiTheme="minorHAnsi" w:eastAsiaTheme="minorEastAsia" w:hAnsiTheme="minorHAnsi" w:cstheme="minorBidi"/>
            <w:noProof/>
            <w:lang w:val="de-DE" w:eastAsia="de-DE"/>
          </w:rPr>
          <w:tab/>
        </w:r>
        <w:r w:rsidR="008F1761">
          <w:rPr>
            <w:rStyle w:val="Hyperlink"/>
            <w:rFonts w:ascii="Arial" w:hAnsi="Arial" w:cs="Arial"/>
            <w:noProof/>
            <w:lang w:val="bg-BG"/>
          </w:rPr>
          <w:t>Културният проблем в методите на преподаване и учене</w:t>
        </w:r>
        <w:r w:rsidR="00A065AF">
          <w:rPr>
            <w:noProof/>
            <w:webHidden/>
          </w:rPr>
          <w:tab/>
        </w:r>
        <w:r w:rsidR="00F84265">
          <w:rPr>
            <w:noProof/>
            <w:webHidden/>
          </w:rPr>
          <w:fldChar w:fldCharType="begin"/>
        </w:r>
        <w:r w:rsidR="00A065AF">
          <w:rPr>
            <w:noProof/>
            <w:webHidden/>
          </w:rPr>
          <w:instrText xml:space="preserve"> PAGEREF _Toc520026131 \h </w:instrText>
        </w:r>
        <w:r w:rsidR="00F84265">
          <w:rPr>
            <w:noProof/>
            <w:webHidden/>
          </w:rPr>
        </w:r>
        <w:r w:rsidR="00F84265">
          <w:rPr>
            <w:noProof/>
            <w:webHidden/>
          </w:rPr>
          <w:fldChar w:fldCharType="separate"/>
        </w:r>
        <w:r w:rsidR="00A065AF">
          <w:rPr>
            <w:noProof/>
            <w:webHidden/>
          </w:rPr>
          <w:t>6</w:t>
        </w:r>
        <w:r w:rsidR="00F84265">
          <w:rPr>
            <w:noProof/>
            <w:webHidden/>
          </w:rPr>
          <w:fldChar w:fldCharType="end"/>
        </w:r>
      </w:hyperlink>
    </w:p>
    <w:p w:rsidR="00A065AF" w:rsidRDefault="009957DA">
      <w:pPr>
        <w:pStyle w:val="Verzeichnis2"/>
        <w:rPr>
          <w:rFonts w:asciiTheme="minorHAnsi" w:eastAsiaTheme="minorEastAsia" w:hAnsiTheme="minorHAnsi" w:cstheme="minorBidi"/>
          <w:noProof/>
          <w:lang w:val="de-DE" w:eastAsia="de-DE"/>
        </w:rPr>
      </w:pPr>
      <w:hyperlink w:anchor="_Toc520026132" w:history="1">
        <w:r w:rsidR="00A065AF" w:rsidRPr="00CD4225">
          <w:rPr>
            <w:rStyle w:val="Hyperlink"/>
            <w:rFonts w:ascii="Arial" w:hAnsi="Arial" w:cs="Arial"/>
            <w:noProof/>
          </w:rPr>
          <w:t>1.3</w:t>
        </w:r>
        <w:r w:rsidR="00A065AF">
          <w:rPr>
            <w:rFonts w:asciiTheme="minorHAnsi" w:eastAsiaTheme="minorEastAsia" w:hAnsiTheme="minorHAnsi" w:cstheme="minorBidi"/>
            <w:noProof/>
            <w:lang w:val="de-DE" w:eastAsia="de-DE"/>
          </w:rPr>
          <w:tab/>
        </w:r>
        <w:r w:rsidR="00B31766">
          <w:rPr>
            <w:rStyle w:val="Hyperlink"/>
            <w:rFonts w:ascii="Arial" w:hAnsi="Arial" w:cs="Arial"/>
            <w:noProof/>
            <w:lang w:val="bg-BG"/>
          </w:rPr>
          <w:t>Комуникативен и езиков проблем</w:t>
        </w:r>
        <w:r w:rsidR="00A065AF">
          <w:rPr>
            <w:noProof/>
            <w:webHidden/>
          </w:rPr>
          <w:tab/>
        </w:r>
        <w:r w:rsidR="00F84265">
          <w:rPr>
            <w:noProof/>
            <w:webHidden/>
          </w:rPr>
          <w:fldChar w:fldCharType="begin"/>
        </w:r>
        <w:r w:rsidR="00A065AF">
          <w:rPr>
            <w:noProof/>
            <w:webHidden/>
          </w:rPr>
          <w:instrText xml:space="preserve"> PAGEREF _Toc520026132 \h </w:instrText>
        </w:r>
        <w:r w:rsidR="00F84265">
          <w:rPr>
            <w:noProof/>
            <w:webHidden/>
          </w:rPr>
        </w:r>
        <w:r w:rsidR="00F84265">
          <w:rPr>
            <w:noProof/>
            <w:webHidden/>
          </w:rPr>
          <w:fldChar w:fldCharType="separate"/>
        </w:r>
        <w:r w:rsidR="00A065AF">
          <w:rPr>
            <w:noProof/>
            <w:webHidden/>
          </w:rPr>
          <w:t>7</w:t>
        </w:r>
        <w:r w:rsidR="00F84265">
          <w:rPr>
            <w:noProof/>
            <w:webHidden/>
          </w:rPr>
          <w:fldChar w:fldCharType="end"/>
        </w:r>
      </w:hyperlink>
    </w:p>
    <w:p w:rsidR="00A065AF" w:rsidRDefault="009957DA">
      <w:pPr>
        <w:pStyle w:val="Verzeichnis2"/>
        <w:rPr>
          <w:rFonts w:asciiTheme="minorHAnsi" w:eastAsiaTheme="minorEastAsia" w:hAnsiTheme="minorHAnsi" w:cstheme="minorBidi"/>
          <w:noProof/>
          <w:lang w:val="de-DE" w:eastAsia="de-DE"/>
        </w:rPr>
      </w:pPr>
      <w:hyperlink w:anchor="_Toc520026133" w:history="1">
        <w:r w:rsidR="00A065AF" w:rsidRPr="00CD4225">
          <w:rPr>
            <w:rStyle w:val="Hyperlink"/>
            <w:rFonts w:ascii="Arial" w:hAnsi="Arial" w:cs="Arial"/>
            <w:noProof/>
          </w:rPr>
          <w:t>1.4</w:t>
        </w:r>
        <w:r w:rsidR="00A065AF">
          <w:rPr>
            <w:rFonts w:asciiTheme="minorHAnsi" w:eastAsiaTheme="minorEastAsia" w:hAnsiTheme="minorHAnsi" w:cstheme="minorBidi"/>
            <w:noProof/>
            <w:lang w:val="de-DE" w:eastAsia="de-DE"/>
          </w:rPr>
          <w:tab/>
        </w:r>
        <w:r w:rsidR="00B31766">
          <w:rPr>
            <w:rStyle w:val="Hyperlink"/>
            <w:rFonts w:ascii="Arial" w:hAnsi="Arial" w:cs="Arial"/>
            <w:noProof/>
            <w:lang w:val="bg-BG"/>
          </w:rPr>
          <w:t>Контекстуални проблеми</w:t>
        </w:r>
        <w:r w:rsidR="00A065AF">
          <w:rPr>
            <w:noProof/>
            <w:webHidden/>
          </w:rPr>
          <w:tab/>
        </w:r>
        <w:r w:rsidR="00F84265">
          <w:rPr>
            <w:noProof/>
            <w:webHidden/>
          </w:rPr>
          <w:fldChar w:fldCharType="begin"/>
        </w:r>
        <w:r w:rsidR="00A065AF">
          <w:rPr>
            <w:noProof/>
            <w:webHidden/>
          </w:rPr>
          <w:instrText xml:space="preserve"> PAGEREF _Toc520026133 \h </w:instrText>
        </w:r>
        <w:r w:rsidR="00F84265">
          <w:rPr>
            <w:noProof/>
            <w:webHidden/>
          </w:rPr>
        </w:r>
        <w:r w:rsidR="00F84265">
          <w:rPr>
            <w:noProof/>
            <w:webHidden/>
          </w:rPr>
          <w:fldChar w:fldCharType="separate"/>
        </w:r>
        <w:r w:rsidR="00A065AF">
          <w:rPr>
            <w:noProof/>
            <w:webHidden/>
          </w:rPr>
          <w:t>8</w:t>
        </w:r>
        <w:r w:rsidR="00F84265">
          <w:rPr>
            <w:noProof/>
            <w:webHidden/>
          </w:rPr>
          <w:fldChar w:fldCharType="end"/>
        </w:r>
      </w:hyperlink>
    </w:p>
    <w:p w:rsidR="00A065AF" w:rsidRDefault="009957DA">
      <w:pPr>
        <w:pStyle w:val="Verzeichnis1"/>
        <w:tabs>
          <w:tab w:val="left" w:pos="1100"/>
        </w:tabs>
        <w:rPr>
          <w:rFonts w:asciiTheme="minorHAnsi" w:eastAsiaTheme="minorEastAsia" w:hAnsiTheme="minorHAnsi" w:cstheme="minorBidi"/>
          <w:noProof/>
          <w:lang w:val="de-DE" w:eastAsia="de-DE"/>
        </w:rPr>
      </w:pPr>
      <w:hyperlink w:anchor="_Toc520026134" w:history="1">
        <w:r w:rsidR="00A065AF" w:rsidRPr="00CD4225">
          <w:rPr>
            <w:rStyle w:val="Hyperlink"/>
            <w:noProof/>
          </w:rPr>
          <w:t>2.</w:t>
        </w:r>
        <w:r w:rsidR="00A065AF">
          <w:rPr>
            <w:rFonts w:asciiTheme="minorHAnsi" w:eastAsiaTheme="minorEastAsia" w:hAnsiTheme="minorHAnsi" w:cstheme="minorBidi"/>
            <w:noProof/>
            <w:lang w:val="de-DE" w:eastAsia="de-DE"/>
          </w:rPr>
          <w:tab/>
        </w:r>
        <w:r w:rsidR="00BC1F01">
          <w:rPr>
            <w:rStyle w:val="Hyperlink"/>
            <w:noProof/>
            <w:lang w:val="bg-BG"/>
          </w:rPr>
          <w:t>Предизвикателства на превода и подходи за справяне с тях в проекта</w:t>
        </w:r>
        <w:r w:rsidR="00A065AF">
          <w:rPr>
            <w:noProof/>
            <w:webHidden/>
          </w:rPr>
          <w:tab/>
        </w:r>
        <w:r w:rsidR="00F84265">
          <w:rPr>
            <w:noProof/>
            <w:webHidden/>
          </w:rPr>
          <w:fldChar w:fldCharType="begin"/>
        </w:r>
        <w:r w:rsidR="00A065AF">
          <w:rPr>
            <w:noProof/>
            <w:webHidden/>
          </w:rPr>
          <w:instrText xml:space="preserve"> PAGEREF _Toc520026134 \h </w:instrText>
        </w:r>
        <w:r w:rsidR="00F84265">
          <w:rPr>
            <w:noProof/>
            <w:webHidden/>
          </w:rPr>
        </w:r>
        <w:r w:rsidR="00F84265">
          <w:rPr>
            <w:noProof/>
            <w:webHidden/>
          </w:rPr>
          <w:fldChar w:fldCharType="separate"/>
        </w:r>
        <w:r w:rsidR="00A065AF">
          <w:rPr>
            <w:noProof/>
            <w:webHidden/>
          </w:rPr>
          <w:t>10</w:t>
        </w:r>
        <w:r w:rsidR="00F84265">
          <w:rPr>
            <w:noProof/>
            <w:webHidden/>
          </w:rPr>
          <w:fldChar w:fldCharType="end"/>
        </w:r>
      </w:hyperlink>
    </w:p>
    <w:p w:rsidR="00A065AF" w:rsidRDefault="009957DA">
      <w:pPr>
        <w:pStyle w:val="Verzeichnis2"/>
        <w:rPr>
          <w:rFonts w:asciiTheme="minorHAnsi" w:eastAsiaTheme="minorEastAsia" w:hAnsiTheme="minorHAnsi" w:cstheme="minorBidi"/>
          <w:noProof/>
          <w:lang w:val="de-DE" w:eastAsia="de-DE"/>
        </w:rPr>
      </w:pPr>
      <w:hyperlink w:anchor="_Toc520026135" w:history="1">
        <w:r w:rsidR="00A065AF" w:rsidRPr="00CD4225">
          <w:rPr>
            <w:rStyle w:val="Hyperlink"/>
            <w:rFonts w:ascii="Arial" w:hAnsi="Arial" w:cs="Arial"/>
            <w:noProof/>
          </w:rPr>
          <w:t>2.1</w:t>
        </w:r>
        <w:r w:rsidR="00A065AF">
          <w:rPr>
            <w:rFonts w:asciiTheme="minorHAnsi" w:eastAsiaTheme="minorEastAsia" w:hAnsiTheme="minorHAnsi" w:cstheme="minorBidi"/>
            <w:noProof/>
            <w:lang w:val="de-DE" w:eastAsia="de-DE"/>
          </w:rPr>
          <w:tab/>
        </w:r>
        <w:r w:rsidR="00BC1F01">
          <w:rPr>
            <w:rStyle w:val="Hyperlink"/>
            <w:rFonts w:ascii="Arial" w:hAnsi="Arial" w:cs="Arial"/>
            <w:noProof/>
            <w:lang w:val="bg-BG"/>
          </w:rPr>
          <w:t>Предизвикателствата</w:t>
        </w:r>
        <w:r w:rsidR="00A065AF">
          <w:rPr>
            <w:noProof/>
            <w:webHidden/>
          </w:rPr>
          <w:tab/>
        </w:r>
        <w:r w:rsidR="00F84265">
          <w:rPr>
            <w:noProof/>
            <w:webHidden/>
          </w:rPr>
          <w:fldChar w:fldCharType="begin"/>
        </w:r>
        <w:r w:rsidR="00A065AF">
          <w:rPr>
            <w:noProof/>
            <w:webHidden/>
          </w:rPr>
          <w:instrText xml:space="preserve"> PAGEREF _Toc520026135 \h </w:instrText>
        </w:r>
        <w:r w:rsidR="00F84265">
          <w:rPr>
            <w:noProof/>
            <w:webHidden/>
          </w:rPr>
        </w:r>
        <w:r w:rsidR="00F84265">
          <w:rPr>
            <w:noProof/>
            <w:webHidden/>
          </w:rPr>
          <w:fldChar w:fldCharType="separate"/>
        </w:r>
        <w:r w:rsidR="00A065AF">
          <w:rPr>
            <w:noProof/>
            <w:webHidden/>
          </w:rPr>
          <w:t>10</w:t>
        </w:r>
        <w:r w:rsidR="00F84265">
          <w:rPr>
            <w:noProof/>
            <w:webHidden/>
          </w:rPr>
          <w:fldChar w:fldCharType="end"/>
        </w:r>
      </w:hyperlink>
    </w:p>
    <w:p w:rsidR="00A065AF" w:rsidRDefault="009957DA">
      <w:pPr>
        <w:pStyle w:val="Verzeichnis2"/>
        <w:rPr>
          <w:rFonts w:asciiTheme="minorHAnsi" w:eastAsiaTheme="minorEastAsia" w:hAnsiTheme="minorHAnsi" w:cstheme="minorBidi"/>
          <w:noProof/>
          <w:lang w:val="de-DE" w:eastAsia="de-DE"/>
        </w:rPr>
      </w:pPr>
      <w:hyperlink w:anchor="_Toc520026136" w:history="1">
        <w:r w:rsidR="00A065AF" w:rsidRPr="00CD4225">
          <w:rPr>
            <w:rStyle w:val="Hyperlink"/>
            <w:rFonts w:ascii="Arial" w:hAnsi="Arial" w:cs="Arial"/>
            <w:noProof/>
          </w:rPr>
          <w:t>2.2</w:t>
        </w:r>
        <w:r w:rsidR="00A065AF">
          <w:rPr>
            <w:rFonts w:asciiTheme="minorHAnsi" w:eastAsiaTheme="minorEastAsia" w:hAnsiTheme="minorHAnsi" w:cstheme="minorBidi"/>
            <w:noProof/>
            <w:lang w:val="de-DE" w:eastAsia="de-DE"/>
          </w:rPr>
          <w:tab/>
        </w:r>
        <w:r w:rsidR="00BC1F01">
          <w:rPr>
            <w:rStyle w:val="Hyperlink"/>
            <w:rFonts w:ascii="Arial" w:hAnsi="Arial" w:cs="Arial"/>
            <w:noProof/>
            <w:lang w:val="bg-BG"/>
          </w:rPr>
          <w:t>Възможни подходи за решения</w:t>
        </w:r>
        <w:r w:rsidR="00A065AF">
          <w:rPr>
            <w:noProof/>
            <w:webHidden/>
          </w:rPr>
          <w:tab/>
        </w:r>
        <w:r w:rsidR="00F84265">
          <w:rPr>
            <w:noProof/>
            <w:webHidden/>
          </w:rPr>
          <w:fldChar w:fldCharType="begin"/>
        </w:r>
        <w:r w:rsidR="00A065AF">
          <w:rPr>
            <w:noProof/>
            <w:webHidden/>
          </w:rPr>
          <w:instrText xml:space="preserve"> PAGEREF _Toc520026136 \h </w:instrText>
        </w:r>
        <w:r w:rsidR="00F84265">
          <w:rPr>
            <w:noProof/>
            <w:webHidden/>
          </w:rPr>
        </w:r>
        <w:r w:rsidR="00F84265">
          <w:rPr>
            <w:noProof/>
            <w:webHidden/>
          </w:rPr>
          <w:fldChar w:fldCharType="separate"/>
        </w:r>
        <w:r w:rsidR="00A065AF">
          <w:rPr>
            <w:noProof/>
            <w:webHidden/>
          </w:rPr>
          <w:t>10</w:t>
        </w:r>
        <w:r w:rsidR="00F84265">
          <w:rPr>
            <w:noProof/>
            <w:webHidden/>
          </w:rPr>
          <w:fldChar w:fldCharType="end"/>
        </w:r>
      </w:hyperlink>
    </w:p>
    <w:p w:rsidR="00A065AF" w:rsidRDefault="009957DA">
      <w:pPr>
        <w:pStyle w:val="Verzeichnis1"/>
        <w:tabs>
          <w:tab w:val="left" w:pos="1100"/>
        </w:tabs>
        <w:rPr>
          <w:rFonts w:asciiTheme="minorHAnsi" w:eastAsiaTheme="minorEastAsia" w:hAnsiTheme="minorHAnsi" w:cstheme="minorBidi"/>
          <w:noProof/>
          <w:lang w:val="de-DE" w:eastAsia="de-DE"/>
        </w:rPr>
      </w:pPr>
      <w:hyperlink w:anchor="_Toc520026137" w:history="1">
        <w:r w:rsidR="00A065AF" w:rsidRPr="00CD4225">
          <w:rPr>
            <w:rStyle w:val="Hyperlink"/>
            <w:rFonts w:ascii="Arial" w:hAnsi="Arial" w:cs="Arial"/>
            <w:noProof/>
          </w:rPr>
          <w:t>3</w:t>
        </w:r>
        <w:r w:rsidR="00A065AF">
          <w:rPr>
            <w:rFonts w:asciiTheme="minorHAnsi" w:eastAsiaTheme="minorEastAsia" w:hAnsiTheme="minorHAnsi" w:cstheme="minorBidi"/>
            <w:noProof/>
            <w:lang w:val="de-DE" w:eastAsia="de-DE"/>
          </w:rPr>
          <w:tab/>
        </w:r>
        <w:r w:rsidR="00BC1F01">
          <w:rPr>
            <w:rStyle w:val="Hyperlink"/>
            <w:rFonts w:ascii="Arial" w:hAnsi="Arial" w:cs="Arial"/>
            <w:noProof/>
            <w:lang w:val="bg-BG"/>
          </w:rPr>
          <w:t>Специфични за разработените учебни единици проблеми на превода</w:t>
        </w:r>
        <w:r w:rsidR="00A065AF">
          <w:rPr>
            <w:noProof/>
            <w:webHidden/>
          </w:rPr>
          <w:tab/>
        </w:r>
        <w:r w:rsidR="00F84265">
          <w:rPr>
            <w:noProof/>
            <w:webHidden/>
          </w:rPr>
          <w:fldChar w:fldCharType="begin"/>
        </w:r>
        <w:r w:rsidR="00A065AF">
          <w:rPr>
            <w:noProof/>
            <w:webHidden/>
          </w:rPr>
          <w:instrText xml:space="preserve"> PAGEREF _Toc520026137 \h </w:instrText>
        </w:r>
        <w:r w:rsidR="00F84265">
          <w:rPr>
            <w:noProof/>
            <w:webHidden/>
          </w:rPr>
        </w:r>
        <w:r w:rsidR="00F84265">
          <w:rPr>
            <w:noProof/>
            <w:webHidden/>
          </w:rPr>
          <w:fldChar w:fldCharType="separate"/>
        </w:r>
        <w:r w:rsidR="00A065AF">
          <w:rPr>
            <w:noProof/>
            <w:webHidden/>
          </w:rPr>
          <w:t>12</w:t>
        </w:r>
        <w:r w:rsidR="00F84265">
          <w:rPr>
            <w:noProof/>
            <w:webHidden/>
          </w:rPr>
          <w:fldChar w:fldCharType="end"/>
        </w:r>
      </w:hyperlink>
    </w:p>
    <w:p w:rsidR="00A065AF" w:rsidRPr="00B802E2" w:rsidRDefault="009957DA">
      <w:pPr>
        <w:pStyle w:val="Verzeichnis2"/>
        <w:rPr>
          <w:rFonts w:asciiTheme="minorHAnsi" w:eastAsiaTheme="minorEastAsia" w:hAnsiTheme="minorHAnsi" w:cstheme="minorBidi"/>
          <w:noProof/>
          <w:lang w:val="bg-BG" w:eastAsia="de-DE"/>
        </w:rPr>
      </w:pPr>
      <w:hyperlink w:anchor="_Toc520026138" w:history="1">
        <w:r w:rsidR="00A065AF" w:rsidRPr="00CD4225">
          <w:rPr>
            <w:rStyle w:val="Hyperlink"/>
            <w:rFonts w:ascii="Arial" w:hAnsi="Arial" w:cs="Arial"/>
            <w:noProof/>
          </w:rPr>
          <w:t>3.1</w:t>
        </w:r>
        <w:r w:rsidR="00A065AF">
          <w:rPr>
            <w:rFonts w:asciiTheme="minorHAnsi" w:eastAsiaTheme="minorEastAsia" w:hAnsiTheme="minorHAnsi" w:cstheme="minorBidi"/>
            <w:noProof/>
            <w:lang w:val="de-DE" w:eastAsia="de-DE"/>
          </w:rPr>
          <w:tab/>
        </w:r>
        <w:r w:rsidR="00BC1F01">
          <w:rPr>
            <w:rStyle w:val="Hyperlink"/>
            <w:rFonts w:ascii="Arial" w:hAnsi="Arial" w:cs="Arial"/>
            <w:noProof/>
            <w:lang w:val="bg-BG"/>
          </w:rPr>
          <w:t>Учебни единици в сектор Логистика</w:t>
        </w:r>
        <w:r w:rsidR="00A065AF">
          <w:rPr>
            <w:noProof/>
            <w:webHidden/>
          </w:rPr>
          <w:tab/>
        </w:r>
        <w:r w:rsidR="00F84265">
          <w:rPr>
            <w:noProof/>
            <w:webHidden/>
          </w:rPr>
          <w:fldChar w:fldCharType="begin"/>
        </w:r>
        <w:r w:rsidR="00A065AF">
          <w:rPr>
            <w:noProof/>
            <w:webHidden/>
          </w:rPr>
          <w:instrText xml:space="preserve"> PAGEREF _Toc520026138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B802E2">
        <w:rPr>
          <w:noProof/>
          <w:lang w:val="bg-BG"/>
        </w:rPr>
        <w:t>4</w:t>
      </w:r>
    </w:p>
    <w:p w:rsidR="00A065AF" w:rsidRPr="00B802E2" w:rsidRDefault="009957DA">
      <w:pPr>
        <w:pStyle w:val="Verzeichnis3"/>
        <w:tabs>
          <w:tab w:val="left" w:pos="1320"/>
          <w:tab w:val="right" w:leader="dot" w:pos="9060"/>
        </w:tabs>
        <w:rPr>
          <w:rFonts w:asciiTheme="minorHAnsi" w:eastAsiaTheme="minorEastAsia" w:hAnsiTheme="minorHAnsi" w:cstheme="minorBidi"/>
          <w:noProof/>
          <w:lang w:val="bg-BG" w:eastAsia="de-DE"/>
        </w:rPr>
      </w:pPr>
      <w:hyperlink w:anchor="_Toc520026139" w:history="1">
        <w:r w:rsidR="00A065AF" w:rsidRPr="00CD4225">
          <w:rPr>
            <w:rStyle w:val="Hyperlink"/>
            <w:rFonts w:ascii="Arial" w:hAnsi="Arial" w:cs="Arial"/>
            <w:noProof/>
          </w:rPr>
          <w:t>3.1.1</w:t>
        </w:r>
        <w:r w:rsidR="00A065AF">
          <w:rPr>
            <w:rFonts w:asciiTheme="minorHAnsi" w:eastAsiaTheme="minorEastAsia" w:hAnsiTheme="minorHAnsi" w:cstheme="minorBidi"/>
            <w:noProof/>
            <w:lang w:val="de-DE" w:eastAsia="de-DE"/>
          </w:rPr>
          <w:tab/>
        </w:r>
        <w:r w:rsidR="00A065AF" w:rsidRPr="00CD4225">
          <w:rPr>
            <w:rStyle w:val="Hyperlink"/>
            <w:rFonts w:ascii="Arial" w:hAnsi="Arial" w:cs="Arial"/>
            <w:noProof/>
          </w:rPr>
          <w:t xml:space="preserve">BFI-OÖ, </w:t>
        </w:r>
        <w:r w:rsidR="00BC1F01">
          <w:rPr>
            <w:rStyle w:val="Hyperlink"/>
            <w:rFonts w:ascii="Arial" w:hAnsi="Arial" w:cs="Arial"/>
            <w:noProof/>
            <w:lang w:val="bg-BG"/>
          </w:rPr>
          <w:t>Австрия</w:t>
        </w:r>
        <w:r w:rsidR="00A065AF" w:rsidRPr="00CD4225">
          <w:rPr>
            <w:rStyle w:val="Hyperlink"/>
            <w:rFonts w:ascii="Arial" w:hAnsi="Arial" w:cs="Arial"/>
            <w:noProof/>
          </w:rPr>
          <w:t>: "</w:t>
        </w:r>
        <w:r w:rsidR="00BC1F01">
          <w:rPr>
            <w:rStyle w:val="Hyperlink"/>
            <w:rFonts w:ascii="Arial" w:hAnsi="Arial" w:cs="Arial"/>
            <w:noProof/>
            <w:lang w:val="bg-BG"/>
          </w:rPr>
          <w:t>Устойчива логистика</w:t>
        </w:r>
        <w:r w:rsidR="00A065AF" w:rsidRPr="00CD4225">
          <w:rPr>
            <w:rStyle w:val="Hyperlink"/>
            <w:rFonts w:ascii="Arial" w:hAnsi="Arial" w:cs="Arial"/>
            <w:noProof/>
          </w:rPr>
          <w:t>" (</w:t>
        </w:r>
        <w:r w:rsidR="00BC1F01">
          <w:rPr>
            <w:rStyle w:val="Hyperlink"/>
            <w:rFonts w:ascii="Arial" w:hAnsi="Arial" w:cs="Arial"/>
            <w:noProof/>
            <w:lang w:val="bg-BG"/>
          </w:rPr>
          <w:t>въвеждащ модул</w:t>
        </w:r>
        <w:r w:rsidR="00A065AF" w:rsidRPr="00CD4225">
          <w:rPr>
            <w:rStyle w:val="Hyperlink"/>
            <w:rFonts w:ascii="Arial" w:hAnsi="Arial" w:cs="Arial"/>
            <w:noProof/>
          </w:rPr>
          <w:t>)</w:t>
        </w:r>
        <w:r w:rsidR="00A065AF">
          <w:rPr>
            <w:noProof/>
            <w:webHidden/>
          </w:rPr>
          <w:tab/>
        </w:r>
        <w:r w:rsidR="00F84265">
          <w:rPr>
            <w:noProof/>
            <w:webHidden/>
          </w:rPr>
          <w:fldChar w:fldCharType="begin"/>
        </w:r>
        <w:r w:rsidR="00A065AF">
          <w:rPr>
            <w:noProof/>
            <w:webHidden/>
          </w:rPr>
          <w:instrText xml:space="preserve"> PAGEREF _Toc520026139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B802E2">
        <w:rPr>
          <w:noProof/>
          <w:lang w:val="bg-BG"/>
        </w:rPr>
        <w:t>4</w:t>
      </w:r>
    </w:p>
    <w:p w:rsidR="00BC1F01" w:rsidRPr="00BC1F01" w:rsidRDefault="008A6AE3" w:rsidP="00BC1F01">
      <w:pPr>
        <w:pStyle w:val="Verzeichnis3"/>
        <w:tabs>
          <w:tab w:val="left" w:pos="1320"/>
          <w:tab w:val="right" w:leader="dot" w:pos="9060"/>
        </w:tabs>
        <w:rPr>
          <w:rStyle w:val="Hyperlink"/>
          <w:rFonts w:ascii="Arial" w:hAnsi="Arial" w:cs="Arial"/>
          <w:noProof/>
        </w:rPr>
      </w:pPr>
      <w:r>
        <w:fldChar w:fldCharType="begin"/>
      </w:r>
      <w:r>
        <w:instrText xml:space="preserve"> HYPERLINK \l "_Toc520026140" </w:instrText>
      </w:r>
      <w:r>
        <w:fldChar w:fldCharType="separate"/>
      </w:r>
      <w:r w:rsidR="00A065AF" w:rsidRPr="00CD4225">
        <w:rPr>
          <w:rStyle w:val="Hyperlink"/>
          <w:rFonts w:ascii="Arial" w:hAnsi="Arial" w:cs="Arial"/>
          <w:noProof/>
        </w:rPr>
        <w:t>3.1.2</w:t>
      </w:r>
      <w:r w:rsidR="00A065AF">
        <w:rPr>
          <w:rFonts w:asciiTheme="minorHAnsi" w:eastAsiaTheme="minorEastAsia" w:hAnsiTheme="minorHAnsi" w:cstheme="minorBidi"/>
          <w:noProof/>
          <w:lang w:val="de-DE" w:eastAsia="de-DE"/>
        </w:rPr>
        <w:tab/>
      </w:r>
      <w:r w:rsidR="00BC1F01">
        <w:rPr>
          <w:rStyle w:val="Hyperlink"/>
          <w:rFonts w:ascii="Arial" w:hAnsi="Arial" w:cs="Arial"/>
          <w:noProof/>
          <w:lang w:val="bg-BG"/>
        </w:rPr>
        <w:t>Университет в Касел</w:t>
      </w:r>
      <w:r w:rsidR="001D6F31">
        <w:rPr>
          <w:rStyle w:val="Hyperlink"/>
          <w:rFonts w:ascii="Arial" w:hAnsi="Arial" w:cs="Arial"/>
          <w:noProof/>
          <w:lang w:val="bg-BG"/>
        </w:rPr>
        <w:t>, Германия</w:t>
      </w:r>
      <w:r w:rsidR="00A065AF" w:rsidRPr="00CD4225">
        <w:rPr>
          <w:rStyle w:val="Hyperlink"/>
          <w:rFonts w:ascii="Arial" w:hAnsi="Arial" w:cs="Arial"/>
          <w:noProof/>
        </w:rPr>
        <w:t xml:space="preserve">: </w:t>
      </w:r>
      <w:r w:rsidR="00BC1F01" w:rsidRPr="00BC1F01">
        <w:rPr>
          <w:rStyle w:val="Hyperlink"/>
          <w:rFonts w:ascii="Arial" w:hAnsi="Arial" w:cs="Arial"/>
          <w:noProof/>
        </w:rPr>
        <w:t>Разработване на нова стратегия</w:t>
      </w:r>
    </w:p>
    <w:p w:rsidR="00A065AF" w:rsidRPr="00F279AD" w:rsidRDefault="00BC1F01" w:rsidP="00BC1F01">
      <w:pPr>
        <w:pStyle w:val="Verzeichnis3"/>
        <w:tabs>
          <w:tab w:val="left" w:pos="1320"/>
          <w:tab w:val="right" w:leader="dot" w:pos="9060"/>
        </w:tabs>
        <w:rPr>
          <w:rFonts w:asciiTheme="minorHAnsi" w:eastAsiaTheme="minorEastAsia" w:hAnsiTheme="minorHAnsi" w:cstheme="minorBidi"/>
          <w:noProof/>
          <w:lang w:val="bg-BG" w:eastAsia="de-DE"/>
        </w:rPr>
      </w:pPr>
      <w:r w:rsidRPr="00BC1F01">
        <w:rPr>
          <w:rStyle w:val="Hyperlink"/>
          <w:rFonts w:ascii="Arial" w:hAnsi="Arial" w:cs="Arial"/>
          <w:noProof/>
        </w:rPr>
        <w:t>Логистиката през 2050 г. - Доставяне на утрешния ден</w:t>
      </w:r>
      <w:r w:rsidR="00A065AF" w:rsidRPr="00CD4225">
        <w:rPr>
          <w:rStyle w:val="Hyperlink"/>
          <w:rFonts w:ascii="Arial" w:hAnsi="Arial" w:cs="Arial"/>
          <w:noProof/>
        </w:rPr>
        <w:t xml:space="preserve"> (GLOBALSUPPLYCHAIN GmbH &amp; Co.KG)</w:t>
      </w:r>
      <w:r w:rsidR="00A065AF">
        <w:rPr>
          <w:noProof/>
          <w:webHidden/>
        </w:rPr>
        <w:tab/>
      </w:r>
      <w:r w:rsidR="00F84265">
        <w:rPr>
          <w:noProof/>
          <w:webHidden/>
        </w:rPr>
        <w:fldChar w:fldCharType="begin"/>
      </w:r>
      <w:r w:rsidR="00A065AF">
        <w:rPr>
          <w:noProof/>
          <w:webHidden/>
        </w:rPr>
        <w:instrText xml:space="preserve"> PAGEREF _Toc520026140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r w:rsidR="008A6AE3">
        <w:rPr>
          <w:noProof/>
        </w:rPr>
        <w:fldChar w:fldCharType="end"/>
      </w:r>
      <w:r w:rsidR="00F279AD">
        <w:rPr>
          <w:noProof/>
          <w:lang w:val="bg-BG"/>
        </w:rPr>
        <w:t>6</w:t>
      </w:r>
    </w:p>
    <w:p w:rsidR="00A065AF" w:rsidRPr="00F279AD" w:rsidRDefault="008A6AE3">
      <w:pPr>
        <w:pStyle w:val="Verzeichnis3"/>
        <w:tabs>
          <w:tab w:val="left" w:pos="1320"/>
          <w:tab w:val="right" w:leader="dot" w:pos="9060"/>
        </w:tabs>
        <w:rPr>
          <w:rFonts w:asciiTheme="minorHAnsi" w:eastAsiaTheme="minorEastAsia" w:hAnsiTheme="minorHAnsi" w:cstheme="minorBidi"/>
          <w:noProof/>
          <w:lang w:val="bg-BG" w:eastAsia="de-DE"/>
        </w:rPr>
      </w:pPr>
      <w:hyperlink w:anchor="_Toc520026141" w:history="1">
        <w:r w:rsidR="00A065AF" w:rsidRPr="00CD4225">
          <w:rPr>
            <w:rStyle w:val="Hyperlink"/>
            <w:rFonts w:ascii="Arial" w:hAnsi="Arial" w:cs="Arial"/>
            <w:noProof/>
          </w:rPr>
          <w:t>3.1.3</w:t>
        </w:r>
        <w:r w:rsidR="00A065AF">
          <w:rPr>
            <w:rFonts w:asciiTheme="minorHAnsi" w:eastAsiaTheme="minorEastAsia" w:hAnsiTheme="minorHAnsi" w:cstheme="minorBidi"/>
            <w:noProof/>
            <w:lang w:val="de-DE" w:eastAsia="de-DE"/>
          </w:rPr>
          <w:tab/>
        </w:r>
        <w:r w:rsidR="00A065AF" w:rsidRPr="00CD4225">
          <w:rPr>
            <w:rStyle w:val="Hyperlink"/>
            <w:rFonts w:ascii="Arial" w:hAnsi="Arial" w:cs="Arial"/>
            <w:noProof/>
          </w:rPr>
          <w:t>Cérec,</w:t>
        </w:r>
        <w:r w:rsidR="001D6F31">
          <w:rPr>
            <w:rStyle w:val="Hyperlink"/>
            <w:rFonts w:ascii="Arial" w:hAnsi="Arial" w:cs="Arial"/>
            <w:noProof/>
            <w:lang w:val="bg-BG"/>
          </w:rPr>
          <w:t xml:space="preserve"> Франция</w:t>
        </w:r>
        <w:r w:rsidR="00A065AF" w:rsidRPr="00CD4225">
          <w:rPr>
            <w:rStyle w:val="Hyperlink"/>
            <w:rFonts w:ascii="Arial" w:hAnsi="Arial" w:cs="Arial"/>
            <w:noProof/>
          </w:rPr>
          <w:t xml:space="preserve">: </w:t>
        </w:r>
        <w:r w:rsidR="001D6F31">
          <w:rPr>
            <w:rStyle w:val="Hyperlink"/>
            <w:rFonts w:ascii="Arial" w:hAnsi="Arial" w:cs="Arial"/>
            <w:noProof/>
            <w:lang w:val="bg-BG"/>
          </w:rPr>
          <w:t>Как фиктивните компании</w:t>
        </w:r>
        <w:r w:rsidR="00A065AF" w:rsidRPr="00CD4225">
          <w:rPr>
            <w:rStyle w:val="Hyperlink"/>
            <w:rFonts w:ascii="Arial" w:hAnsi="Arial" w:cs="Arial"/>
            <w:noProof/>
          </w:rPr>
          <w:t xml:space="preserve"> A </w:t>
        </w:r>
        <w:r w:rsidR="001D6F31">
          <w:rPr>
            <w:rStyle w:val="Hyperlink"/>
            <w:rFonts w:ascii="Arial" w:hAnsi="Arial" w:cs="Arial"/>
            <w:noProof/>
            <w:lang w:val="bg-BG"/>
          </w:rPr>
          <w:t>и</w:t>
        </w:r>
        <w:r w:rsidR="00A065AF" w:rsidRPr="00CD4225">
          <w:rPr>
            <w:rStyle w:val="Hyperlink"/>
            <w:rFonts w:ascii="Arial" w:hAnsi="Arial" w:cs="Arial"/>
            <w:noProof/>
          </w:rPr>
          <w:t xml:space="preserve"> B </w:t>
        </w:r>
        <w:r w:rsidR="001D6F31">
          <w:rPr>
            <w:rStyle w:val="Hyperlink"/>
            <w:rFonts w:ascii="Arial" w:hAnsi="Arial" w:cs="Arial"/>
            <w:noProof/>
            <w:lang w:val="bg-BG"/>
          </w:rPr>
          <w:t>да управляват ефективн</w:t>
        </w:r>
        <w:r w:rsidR="00CD5DE2">
          <w:rPr>
            <w:rStyle w:val="Hyperlink"/>
            <w:rFonts w:ascii="Arial" w:hAnsi="Arial" w:cs="Arial"/>
            <w:noProof/>
            <w:lang w:val="bg-BG"/>
          </w:rPr>
          <w:t>а</w:t>
        </w:r>
        <w:r w:rsidR="001D6F31">
          <w:rPr>
            <w:rStyle w:val="Hyperlink"/>
            <w:rFonts w:ascii="Arial" w:hAnsi="Arial" w:cs="Arial"/>
            <w:noProof/>
            <w:lang w:val="bg-BG"/>
          </w:rPr>
          <w:t xml:space="preserve"> и устойчив</w:t>
        </w:r>
        <w:r w:rsidR="00CD5DE2">
          <w:rPr>
            <w:rStyle w:val="Hyperlink"/>
            <w:rFonts w:ascii="Arial" w:hAnsi="Arial" w:cs="Arial"/>
            <w:noProof/>
            <w:lang w:val="bg-BG"/>
          </w:rPr>
          <w:t>а</w:t>
        </w:r>
        <w:r w:rsidR="001D6F31">
          <w:rPr>
            <w:rStyle w:val="Hyperlink"/>
            <w:rFonts w:ascii="Arial" w:hAnsi="Arial" w:cs="Arial"/>
            <w:noProof/>
            <w:lang w:val="bg-BG"/>
          </w:rPr>
          <w:t xml:space="preserve"> обратната логистика</w:t>
        </w:r>
        <w:r w:rsidR="00A065AF" w:rsidRPr="00CD4225">
          <w:rPr>
            <w:rStyle w:val="Hyperlink"/>
            <w:rFonts w:ascii="Arial" w:hAnsi="Arial" w:cs="Arial"/>
            <w:noProof/>
          </w:rPr>
          <w:t>?”</w:t>
        </w:r>
        <w:r w:rsidR="00A065AF">
          <w:rPr>
            <w:noProof/>
            <w:webHidden/>
          </w:rPr>
          <w:tab/>
        </w:r>
        <w:r w:rsidR="00F84265">
          <w:rPr>
            <w:noProof/>
            <w:webHidden/>
          </w:rPr>
          <w:fldChar w:fldCharType="begin"/>
        </w:r>
        <w:r w:rsidR="00A065AF">
          <w:rPr>
            <w:noProof/>
            <w:webHidden/>
          </w:rPr>
          <w:instrText xml:space="preserve"> PAGEREF _Toc520026141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F279AD">
        <w:rPr>
          <w:noProof/>
          <w:lang w:val="bg-BG"/>
        </w:rPr>
        <w:t>7</w:t>
      </w:r>
    </w:p>
    <w:p w:rsidR="00A065AF" w:rsidRPr="00F279AD" w:rsidRDefault="008A6AE3">
      <w:pPr>
        <w:pStyle w:val="Verzeichnis3"/>
        <w:tabs>
          <w:tab w:val="left" w:pos="1320"/>
          <w:tab w:val="right" w:leader="dot" w:pos="9060"/>
        </w:tabs>
        <w:rPr>
          <w:rFonts w:asciiTheme="minorHAnsi" w:eastAsiaTheme="minorEastAsia" w:hAnsiTheme="minorHAnsi" w:cstheme="minorBidi"/>
          <w:noProof/>
          <w:lang w:val="bg-BG" w:eastAsia="de-DE"/>
        </w:rPr>
      </w:pPr>
      <w:hyperlink w:anchor="_Toc520026142" w:history="1">
        <w:r w:rsidR="00A065AF" w:rsidRPr="00CD4225">
          <w:rPr>
            <w:rStyle w:val="Hyperlink"/>
            <w:rFonts w:ascii="Arial" w:hAnsi="Arial" w:cs="Arial"/>
            <w:noProof/>
          </w:rPr>
          <w:t>3.1.4</w:t>
        </w:r>
        <w:r w:rsidR="00A065AF">
          <w:rPr>
            <w:rFonts w:asciiTheme="minorHAnsi" w:eastAsiaTheme="minorEastAsia" w:hAnsiTheme="minorHAnsi" w:cstheme="minorBidi"/>
            <w:noProof/>
            <w:lang w:val="de-DE" w:eastAsia="de-DE"/>
          </w:rPr>
          <w:tab/>
        </w:r>
        <w:r w:rsidR="00A065AF" w:rsidRPr="00CD4225">
          <w:rPr>
            <w:rStyle w:val="Hyperlink"/>
            <w:rFonts w:ascii="Arial" w:hAnsi="Arial" w:cs="Arial"/>
            <w:noProof/>
          </w:rPr>
          <w:t xml:space="preserve">DGIHK, </w:t>
        </w:r>
        <w:r w:rsidR="001D6F31">
          <w:rPr>
            <w:rStyle w:val="Hyperlink"/>
            <w:rFonts w:ascii="Arial" w:hAnsi="Arial" w:cs="Arial"/>
            <w:noProof/>
            <w:lang w:val="bg-BG"/>
          </w:rPr>
          <w:t>Гърция</w:t>
        </w:r>
        <w:r w:rsidR="00A065AF" w:rsidRPr="00CD4225">
          <w:rPr>
            <w:rStyle w:val="Hyperlink"/>
            <w:rFonts w:ascii="Arial" w:hAnsi="Arial" w:cs="Arial"/>
            <w:noProof/>
          </w:rPr>
          <w:t xml:space="preserve">: </w:t>
        </w:r>
        <w:r w:rsidR="001D6F31">
          <w:rPr>
            <w:rStyle w:val="Hyperlink"/>
            <w:rFonts w:ascii="Arial" w:hAnsi="Arial" w:cs="Arial"/>
            <w:noProof/>
            <w:lang w:val="bg-BG"/>
          </w:rPr>
          <w:t xml:space="preserve">Корпоративна социална отговорност </w:t>
        </w:r>
        <w:r w:rsidR="00A065AF" w:rsidRPr="00CD4225">
          <w:rPr>
            <w:rStyle w:val="Hyperlink"/>
            <w:rFonts w:ascii="Arial" w:hAnsi="Arial" w:cs="Arial"/>
            <w:noProof/>
          </w:rPr>
          <w:t>(Webquest)</w:t>
        </w:r>
        <w:r w:rsidR="00A065AF">
          <w:rPr>
            <w:noProof/>
            <w:webHidden/>
          </w:rPr>
          <w:tab/>
        </w:r>
        <w:r w:rsidR="00F84265">
          <w:rPr>
            <w:noProof/>
            <w:webHidden/>
          </w:rPr>
          <w:fldChar w:fldCharType="begin"/>
        </w:r>
        <w:r w:rsidR="00A065AF">
          <w:rPr>
            <w:noProof/>
            <w:webHidden/>
          </w:rPr>
          <w:instrText xml:space="preserve"> PAGEREF _Toc520026142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F279AD">
        <w:rPr>
          <w:noProof/>
          <w:lang w:val="bg-BG"/>
        </w:rPr>
        <w:t>7</w:t>
      </w:r>
    </w:p>
    <w:p w:rsidR="00A065AF" w:rsidRPr="00F279AD" w:rsidRDefault="008A6AE3">
      <w:pPr>
        <w:pStyle w:val="Verzeichnis2"/>
        <w:rPr>
          <w:rFonts w:asciiTheme="minorHAnsi" w:eastAsiaTheme="minorEastAsia" w:hAnsiTheme="minorHAnsi" w:cstheme="minorBidi"/>
          <w:noProof/>
          <w:lang w:val="bg-BG" w:eastAsia="de-DE"/>
        </w:rPr>
      </w:pPr>
      <w:hyperlink w:anchor="_Toc520026143" w:history="1">
        <w:r w:rsidR="00A065AF" w:rsidRPr="00CD4225">
          <w:rPr>
            <w:rStyle w:val="Hyperlink"/>
            <w:rFonts w:ascii="Arial" w:hAnsi="Arial" w:cs="Arial"/>
            <w:noProof/>
          </w:rPr>
          <w:t>3.2</w:t>
        </w:r>
        <w:r w:rsidR="00A065AF">
          <w:rPr>
            <w:rFonts w:asciiTheme="minorHAnsi" w:eastAsiaTheme="minorEastAsia" w:hAnsiTheme="minorHAnsi" w:cstheme="minorBidi"/>
            <w:noProof/>
            <w:lang w:val="de-DE" w:eastAsia="de-DE"/>
          </w:rPr>
          <w:tab/>
        </w:r>
        <w:r w:rsidR="008F2C57">
          <w:rPr>
            <w:rStyle w:val="Hyperlink"/>
            <w:rFonts w:ascii="Arial" w:hAnsi="Arial" w:cs="Arial"/>
            <w:noProof/>
            <w:lang w:val="bg-BG"/>
          </w:rPr>
          <w:t>Учебни единици в сектор Здравни грижи</w:t>
        </w:r>
        <w:r w:rsidR="00A065AF">
          <w:rPr>
            <w:noProof/>
            <w:webHidden/>
          </w:rPr>
          <w:tab/>
        </w:r>
        <w:r w:rsidR="00F84265">
          <w:rPr>
            <w:noProof/>
            <w:webHidden/>
          </w:rPr>
          <w:fldChar w:fldCharType="begin"/>
        </w:r>
        <w:r w:rsidR="00A065AF">
          <w:rPr>
            <w:noProof/>
            <w:webHidden/>
          </w:rPr>
          <w:instrText xml:space="preserve"> PAGEREF _Toc520026143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F279AD">
        <w:rPr>
          <w:noProof/>
          <w:lang w:val="bg-BG"/>
        </w:rPr>
        <w:t>8</w:t>
      </w:r>
    </w:p>
    <w:p w:rsidR="00A065AF" w:rsidRPr="00F279AD" w:rsidRDefault="008A6AE3">
      <w:pPr>
        <w:pStyle w:val="Verzeichnis3"/>
        <w:tabs>
          <w:tab w:val="left" w:pos="1320"/>
          <w:tab w:val="right" w:leader="dot" w:pos="9060"/>
        </w:tabs>
        <w:rPr>
          <w:rFonts w:asciiTheme="minorHAnsi" w:eastAsiaTheme="minorEastAsia" w:hAnsiTheme="minorHAnsi" w:cstheme="minorBidi"/>
          <w:noProof/>
          <w:lang w:val="bg-BG" w:eastAsia="de-DE"/>
        </w:rPr>
      </w:pPr>
      <w:hyperlink w:anchor="_Toc520026144" w:history="1">
        <w:r w:rsidR="00A065AF" w:rsidRPr="00CD4225">
          <w:rPr>
            <w:rStyle w:val="Hyperlink"/>
            <w:rFonts w:ascii="Arial" w:hAnsi="Arial" w:cs="Arial"/>
            <w:noProof/>
          </w:rPr>
          <w:t>3.2.1</w:t>
        </w:r>
        <w:r w:rsidR="00A065AF">
          <w:rPr>
            <w:rFonts w:asciiTheme="minorHAnsi" w:eastAsiaTheme="minorEastAsia" w:hAnsiTheme="minorHAnsi" w:cstheme="minorBidi"/>
            <w:noProof/>
            <w:lang w:val="de-DE" w:eastAsia="de-DE"/>
          </w:rPr>
          <w:tab/>
        </w:r>
        <w:r w:rsidR="00A065AF" w:rsidRPr="00CD4225">
          <w:rPr>
            <w:rStyle w:val="Hyperlink"/>
            <w:rFonts w:ascii="Arial" w:hAnsi="Arial" w:cs="Arial"/>
            <w:noProof/>
          </w:rPr>
          <w:t>WETCO</w:t>
        </w:r>
        <w:r w:rsidR="008F2C57">
          <w:rPr>
            <w:rStyle w:val="Hyperlink"/>
            <w:rFonts w:ascii="Arial" w:hAnsi="Arial" w:cs="Arial"/>
            <w:noProof/>
            <w:lang w:val="bg-BG"/>
          </w:rPr>
          <w:t>, България</w:t>
        </w:r>
        <w:r w:rsidR="00A065AF" w:rsidRPr="00CD4225">
          <w:rPr>
            <w:rStyle w:val="Hyperlink"/>
            <w:rFonts w:ascii="Arial" w:hAnsi="Arial" w:cs="Arial"/>
            <w:noProof/>
          </w:rPr>
          <w:t xml:space="preserve">: </w:t>
        </w:r>
        <w:r w:rsidR="008F2C57">
          <w:rPr>
            <w:rStyle w:val="Hyperlink"/>
            <w:rFonts w:ascii="Arial" w:eastAsia="Times New Roman" w:hAnsi="Arial" w:cs="Arial"/>
            <w:noProof/>
            <w:lang w:val="bg-BG"/>
          </w:rPr>
          <w:t>Структура и организация на дейностите по Здравни грижи</w:t>
        </w:r>
        <w:r w:rsidR="00A065AF" w:rsidRPr="00CD4225">
          <w:rPr>
            <w:rStyle w:val="Hyperlink"/>
            <w:rFonts w:ascii="Arial" w:eastAsia="Times New Roman" w:hAnsi="Arial" w:cs="Arial"/>
            <w:noProof/>
            <w:lang w:val="en-US"/>
          </w:rPr>
          <w:t xml:space="preserve"> </w:t>
        </w:r>
        <w:r w:rsidR="00A065AF" w:rsidRPr="00CD4225">
          <w:rPr>
            <w:rStyle w:val="Hyperlink"/>
            <w:rFonts w:ascii="Arial" w:hAnsi="Arial" w:cs="Arial"/>
            <w:noProof/>
          </w:rPr>
          <w:t>–</w:t>
        </w:r>
        <w:r w:rsidR="00A065AF" w:rsidRPr="00CD4225">
          <w:rPr>
            <w:rStyle w:val="Hyperlink"/>
            <w:rFonts w:ascii="Arial" w:hAnsi="Arial" w:cs="Arial"/>
            <w:noProof/>
            <w:lang w:val="en-US"/>
          </w:rPr>
          <w:t xml:space="preserve"> </w:t>
        </w:r>
        <w:r w:rsidR="00A065AF" w:rsidRPr="00CD4225">
          <w:rPr>
            <w:rStyle w:val="Hyperlink"/>
            <w:rFonts w:ascii="Arial" w:hAnsi="Arial" w:cs="Arial"/>
            <w:noProof/>
          </w:rPr>
          <w:t xml:space="preserve"> </w:t>
        </w:r>
        <w:r w:rsidR="008F2C57">
          <w:rPr>
            <w:rStyle w:val="Hyperlink"/>
            <w:rFonts w:ascii="Arial" w:hAnsi="Arial" w:cs="Arial"/>
            <w:noProof/>
            <w:lang w:val="bg-BG"/>
          </w:rPr>
          <w:t>Дейности по здравни грижи за устойчиво развитие</w:t>
        </w:r>
        <w:r w:rsidR="00A065AF" w:rsidRPr="00CD4225">
          <w:rPr>
            <w:rStyle w:val="Hyperlink"/>
            <w:rFonts w:ascii="Arial" w:hAnsi="Arial" w:cs="Arial"/>
            <w:noProof/>
          </w:rPr>
          <w:t xml:space="preserve"> (i</w:t>
        </w:r>
        <w:r w:rsidR="008F2C57">
          <w:rPr>
            <w:rStyle w:val="Hyperlink"/>
            <w:rFonts w:ascii="Arial" w:hAnsi="Arial" w:cs="Arial"/>
            <w:noProof/>
            <w:lang w:val="bg-BG"/>
          </w:rPr>
          <w:t>въвеждащ модул</w:t>
        </w:r>
        <w:r w:rsidR="00A065AF" w:rsidRPr="00CD4225">
          <w:rPr>
            <w:rStyle w:val="Hyperlink"/>
            <w:rFonts w:ascii="Arial" w:hAnsi="Arial" w:cs="Arial"/>
            <w:noProof/>
          </w:rPr>
          <w:t>)</w:t>
        </w:r>
        <w:r w:rsidR="00A065AF">
          <w:rPr>
            <w:noProof/>
            <w:webHidden/>
          </w:rPr>
          <w:tab/>
        </w:r>
        <w:r w:rsidR="00F84265">
          <w:rPr>
            <w:noProof/>
            <w:webHidden/>
          </w:rPr>
          <w:fldChar w:fldCharType="begin"/>
        </w:r>
        <w:r w:rsidR="00A065AF">
          <w:rPr>
            <w:noProof/>
            <w:webHidden/>
          </w:rPr>
          <w:instrText xml:space="preserve"> PAGEREF _Toc520026144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F279AD">
        <w:rPr>
          <w:noProof/>
          <w:lang w:val="bg-BG"/>
        </w:rPr>
        <w:t>8</w:t>
      </w:r>
    </w:p>
    <w:p w:rsidR="00A065AF" w:rsidRPr="00F279AD" w:rsidRDefault="008A6AE3">
      <w:pPr>
        <w:pStyle w:val="Verzeichnis3"/>
        <w:tabs>
          <w:tab w:val="left" w:pos="1320"/>
          <w:tab w:val="right" w:leader="dot" w:pos="9060"/>
        </w:tabs>
        <w:rPr>
          <w:rFonts w:asciiTheme="minorHAnsi" w:eastAsiaTheme="minorEastAsia" w:hAnsiTheme="minorHAnsi" w:cstheme="minorBidi"/>
          <w:noProof/>
          <w:lang w:val="bg-BG" w:eastAsia="de-DE"/>
        </w:rPr>
      </w:pPr>
      <w:hyperlink w:anchor="_Toc520026145" w:history="1">
        <w:r w:rsidR="00A065AF" w:rsidRPr="00CD4225">
          <w:rPr>
            <w:rStyle w:val="Hyperlink"/>
            <w:rFonts w:ascii="Arial" w:hAnsi="Arial" w:cs="Arial"/>
            <w:noProof/>
          </w:rPr>
          <w:t>3.2.2</w:t>
        </w:r>
        <w:r w:rsidR="00A065AF">
          <w:rPr>
            <w:rFonts w:asciiTheme="minorHAnsi" w:eastAsiaTheme="minorEastAsia" w:hAnsiTheme="minorHAnsi" w:cstheme="minorBidi"/>
            <w:noProof/>
            <w:lang w:val="de-DE" w:eastAsia="de-DE"/>
          </w:rPr>
          <w:tab/>
        </w:r>
        <w:r w:rsidR="0062091F">
          <w:rPr>
            <w:rStyle w:val="Hyperlink"/>
            <w:rFonts w:ascii="Arial" w:hAnsi="Arial" w:cs="Arial"/>
            <w:noProof/>
            <w:lang w:val="bg-BG"/>
          </w:rPr>
          <w:t>Университет за приложни науки в Оснабрюк, Германия:</w:t>
        </w:r>
        <w:r w:rsidR="00A065AF" w:rsidRPr="00CD4225">
          <w:rPr>
            <w:rStyle w:val="Hyperlink"/>
            <w:rFonts w:ascii="Arial" w:hAnsi="Arial" w:cs="Arial"/>
            <w:noProof/>
          </w:rPr>
          <w:t xml:space="preserve"> </w:t>
        </w:r>
        <w:r w:rsidR="0062091F">
          <w:rPr>
            <w:rStyle w:val="Hyperlink"/>
            <w:rFonts w:ascii="Arial" w:hAnsi="Arial" w:cs="Arial"/>
            <w:noProof/>
            <w:lang w:val="bg-BG"/>
          </w:rPr>
          <w:t>Предизвикателства и справяне при работата във взаимодействие</w:t>
        </w:r>
        <w:r w:rsidR="00A065AF" w:rsidRPr="00CD4225">
          <w:rPr>
            <w:rStyle w:val="Hyperlink"/>
            <w:rFonts w:ascii="Arial" w:hAnsi="Arial" w:cs="Arial"/>
            <w:noProof/>
          </w:rPr>
          <w:t xml:space="preserve"> (Webquest)</w:t>
        </w:r>
        <w:r w:rsidR="00A065AF">
          <w:rPr>
            <w:noProof/>
            <w:webHidden/>
          </w:rPr>
          <w:tab/>
        </w:r>
        <w:r w:rsidR="00F84265">
          <w:rPr>
            <w:noProof/>
            <w:webHidden/>
          </w:rPr>
          <w:fldChar w:fldCharType="begin"/>
        </w:r>
        <w:r w:rsidR="00A065AF">
          <w:rPr>
            <w:noProof/>
            <w:webHidden/>
          </w:rPr>
          <w:instrText xml:space="preserve"> PAGEREF _Toc520026145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r w:rsidR="00F279AD">
        <w:rPr>
          <w:noProof/>
          <w:lang w:val="bg-BG"/>
        </w:rPr>
        <w:t>8</w:t>
      </w:r>
    </w:p>
    <w:p w:rsidR="00A065AF" w:rsidRPr="00F279AD" w:rsidRDefault="008A6AE3">
      <w:pPr>
        <w:pStyle w:val="Verzeichnis3"/>
        <w:tabs>
          <w:tab w:val="left" w:pos="1320"/>
          <w:tab w:val="right" w:leader="dot" w:pos="9060"/>
        </w:tabs>
        <w:rPr>
          <w:rFonts w:asciiTheme="minorHAnsi" w:eastAsiaTheme="minorEastAsia" w:hAnsiTheme="minorHAnsi" w:cstheme="minorBidi"/>
          <w:noProof/>
          <w:lang w:val="bg-BG" w:eastAsia="de-DE"/>
        </w:rPr>
      </w:pPr>
      <w:hyperlink w:anchor="_Toc520026146" w:history="1">
        <w:r w:rsidR="00A065AF" w:rsidRPr="00CD4225">
          <w:rPr>
            <w:rStyle w:val="Hyperlink"/>
            <w:rFonts w:ascii="Arial" w:hAnsi="Arial" w:cs="Arial"/>
            <w:noProof/>
          </w:rPr>
          <w:t>3.2.3</w:t>
        </w:r>
        <w:r w:rsidR="00A065AF">
          <w:rPr>
            <w:rFonts w:asciiTheme="minorHAnsi" w:eastAsiaTheme="minorEastAsia" w:hAnsiTheme="minorHAnsi" w:cstheme="minorBidi"/>
            <w:noProof/>
            <w:lang w:val="de-DE" w:eastAsia="de-DE"/>
          </w:rPr>
          <w:tab/>
        </w:r>
        <w:r w:rsidR="00A065AF" w:rsidRPr="00CD4225">
          <w:rPr>
            <w:rStyle w:val="Hyperlink"/>
            <w:rFonts w:ascii="Arial" w:hAnsi="Arial" w:cs="Arial"/>
            <w:noProof/>
          </w:rPr>
          <w:t xml:space="preserve">Aspete, </w:t>
        </w:r>
        <w:r w:rsidR="0062091F">
          <w:rPr>
            <w:rStyle w:val="Hyperlink"/>
            <w:rFonts w:ascii="Arial" w:hAnsi="Arial" w:cs="Arial"/>
            <w:noProof/>
            <w:lang w:val="bg-BG"/>
          </w:rPr>
          <w:t>Гърция</w:t>
        </w:r>
        <w:r w:rsidR="00A065AF" w:rsidRPr="00CD4225">
          <w:rPr>
            <w:rStyle w:val="Hyperlink"/>
            <w:rFonts w:ascii="Arial" w:hAnsi="Arial" w:cs="Arial"/>
            <w:noProof/>
          </w:rPr>
          <w:t xml:space="preserve">: </w:t>
        </w:r>
        <w:r w:rsidR="0062091F">
          <w:rPr>
            <w:rStyle w:val="Hyperlink"/>
            <w:rFonts w:ascii="Arial" w:hAnsi="Arial" w:cs="Arial"/>
            <w:noProof/>
            <w:lang w:val="bg-BG"/>
          </w:rPr>
          <w:t xml:space="preserve">Администриране на медикаменти </w:t>
        </w:r>
        <w:r w:rsidR="00A065AF" w:rsidRPr="00CD4225">
          <w:rPr>
            <w:rStyle w:val="Hyperlink"/>
            <w:rFonts w:ascii="Arial" w:hAnsi="Arial" w:cs="Arial"/>
            <w:noProof/>
          </w:rPr>
          <w:t>(Webquest)</w:t>
        </w:r>
        <w:r w:rsidR="00A065AF">
          <w:rPr>
            <w:noProof/>
            <w:webHidden/>
          </w:rPr>
          <w:tab/>
        </w:r>
        <w:r w:rsidR="00F279AD">
          <w:rPr>
            <w:noProof/>
            <w:webHidden/>
            <w:lang w:val="bg-BG"/>
          </w:rPr>
          <w:t>2</w:t>
        </w:r>
        <w:r w:rsidR="00F84265">
          <w:rPr>
            <w:noProof/>
            <w:webHidden/>
          </w:rPr>
          <w:fldChar w:fldCharType="begin"/>
        </w:r>
        <w:r w:rsidR="00A065AF">
          <w:rPr>
            <w:noProof/>
            <w:webHidden/>
          </w:rPr>
          <w:instrText xml:space="preserve"> PAGEREF _Toc520026146 \h </w:instrText>
        </w:r>
        <w:r w:rsidR="00F84265">
          <w:rPr>
            <w:noProof/>
            <w:webHidden/>
          </w:rPr>
        </w:r>
        <w:r w:rsidR="00F84265">
          <w:rPr>
            <w:noProof/>
            <w:webHidden/>
          </w:rPr>
          <w:fldChar w:fldCharType="separate"/>
        </w:r>
        <w:r w:rsidR="00A065AF">
          <w:rPr>
            <w:noProof/>
            <w:webHidden/>
          </w:rPr>
          <w:t>1</w:t>
        </w:r>
        <w:r w:rsidR="00F84265">
          <w:rPr>
            <w:noProof/>
            <w:webHidden/>
          </w:rPr>
          <w:fldChar w:fldCharType="end"/>
        </w:r>
      </w:hyperlink>
    </w:p>
    <w:p w:rsidR="009416EF" w:rsidRPr="009416EF" w:rsidRDefault="00F84265" w:rsidP="009416EF">
      <w:pPr>
        <w:rPr>
          <w:b/>
          <w:color w:val="548DD4" w:themeColor="text2" w:themeTint="99"/>
          <w:sz w:val="28"/>
          <w:szCs w:val="28"/>
          <w:lang w:val="bg-BG"/>
        </w:rPr>
      </w:pPr>
      <w:r w:rsidRPr="00831804">
        <w:rPr>
          <w:rFonts w:ascii="Arial" w:hAnsi="Arial" w:cs="Arial"/>
          <w:sz w:val="24"/>
          <w:szCs w:val="24"/>
        </w:rPr>
        <w:fldChar w:fldCharType="end"/>
      </w:r>
      <w:r w:rsidR="0002348A" w:rsidRPr="007B2A13">
        <w:rPr>
          <w:rFonts w:ascii="Arial" w:hAnsi="Arial" w:cs="Arial"/>
          <w:sz w:val="24"/>
          <w:szCs w:val="24"/>
          <w:lang w:val="bg-BG"/>
        </w:rPr>
        <w:t xml:space="preserve"> </w:t>
      </w:r>
      <w:r w:rsidR="007B2A13" w:rsidRPr="009416EF">
        <w:rPr>
          <w:b/>
          <w:color w:val="548DD4" w:themeColor="text2" w:themeTint="99"/>
          <w:sz w:val="28"/>
          <w:szCs w:val="28"/>
          <w:lang w:val="bg-BG"/>
        </w:rPr>
        <w:t>Въведение</w:t>
      </w:r>
      <w:bookmarkStart w:id="1" w:name="_Toc520026129"/>
    </w:p>
    <w:p w:rsidR="00A33878" w:rsidRDefault="007B2A13" w:rsidP="009416EF">
      <w:pPr>
        <w:rPr>
          <w:rFonts w:ascii="Arial" w:hAnsi="Arial" w:cs="Arial"/>
          <w:sz w:val="24"/>
          <w:szCs w:val="24"/>
          <w:lang w:val="bg-BG"/>
        </w:rPr>
      </w:pPr>
      <w:r w:rsidRPr="007B2A13">
        <w:rPr>
          <w:rFonts w:ascii="Arial" w:hAnsi="Arial" w:cs="Arial"/>
          <w:sz w:val="24"/>
          <w:szCs w:val="24"/>
          <w:lang w:val="bg-BG"/>
        </w:rPr>
        <w:t xml:space="preserve">Преводът на нашите учебни единици на езиците на страните партньори ни представи някои трудни предизвикателства. Те по същество включват три проблема: култура (също във връзка с стиловете за преподаване / учене), комуникация и контекст. По-долу ще представим: 1. общо въведение към тези три проблема; 2. обобщение на трудностите при превод на </w:t>
      </w:r>
      <w:r w:rsidR="00016ADB">
        <w:rPr>
          <w:rFonts w:ascii="Arial" w:hAnsi="Arial" w:cs="Arial"/>
          <w:b/>
          <w:bCs/>
          <w:sz w:val="24"/>
          <w:szCs w:val="24"/>
          <w:lang w:val="bg-BG"/>
        </w:rPr>
        <w:t>единиците</w:t>
      </w:r>
      <w:r w:rsidRPr="007B2A13">
        <w:rPr>
          <w:rFonts w:ascii="Arial" w:hAnsi="Arial" w:cs="Arial"/>
          <w:sz w:val="24"/>
          <w:szCs w:val="24"/>
          <w:lang w:val="bg-BG"/>
        </w:rPr>
        <w:t xml:space="preserve"> и представяне на решения за това как да се справ</w:t>
      </w:r>
      <w:r w:rsidR="00016ADB">
        <w:rPr>
          <w:rFonts w:ascii="Arial" w:hAnsi="Arial" w:cs="Arial"/>
          <w:b/>
          <w:bCs/>
          <w:sz w:val="24"/>
          <w:szCs w:val="24"/>
          <w:lang w:val="bg-BG"/>
        </w:rPr>
        <w:t>им</w:t>
      </w:r>
      <w:r w:rsidRPr="007B2A13">
        <w:rPr>
          <w:rFonts w:ascii="Arial" w:hAnsi="Arial" w:cs="Arial"/>
          <w:sz w:val="24"/>
          <w:szCs w:val="24"/>
          <w:lang w:val="bg-BG"/>
        </w:rPr>
        <w:t xml:space="preserve"> с тях; 3. представяне на конкретни примери за елементи, които са </w:t>
      </w:r>
      <w:r w:rsidR="00016ADB">
        <w:rPr>
          <w:rFonts w:ascii="Arial" w:hAnsi="Arial" w:cs="Arial"/>
          <w:b/>
          <w:bCs/>
          <w:sz w:val="24"/>
          <w:szCs w:val="24"/>
          <w:lang w:val="bg-BG"/>
        </w:rPr>
        <w:t>непреведими на база</w:t>
      </w:r>
      <w:r w:rsidRPr="007B2A13">
        <w:rPr>
          <w:rFonts w:ascii="Arial" w:hAnsi="Arial" w:cs="Arial"/>
          <w:sz w:val="24"/>
          <w:szCs w:val="24"/>
          <w:lang w:val="bg-BG"/>
        </w:rPr>
        <w:t xml:space="preserve"> индивидуалните учебни единици и как сме се справили конкретно с </w:t>
      </w:r>
      <w:r w:rsidR="00016ADB">
        <w:rPr>
          <w:rFonts w:ascii="Arial" w:hAnsi="Arial" w:cs="Arial"/>
          <w:b/>
          <w:bCs/>
          <w:sz w:val="24"/>
          <w:szCs w:val="24"/>
          <w:lang w:val="bg-BG"/>
        </w:rPr>
        <w:t>тях</w:t>
      </w:r>
      <w:r w:rsidRPr="007B2A13">
        <w:rPr>
          <w:rFonts w:ascii="Arial" w:hAnsi="Arial" w:cs="Arial"/>
          <w:sz w:val="24"/>
          <w:szCs w:val="24"/>
          <w:lang w:val="bg-BG"/>
        </w:rPr>
        <w:t xml:space="preserve">. Тези предварителни съображения след това се вписват в учебните единици, преведени на националните езици (немски, френски, гръцки, български), които са представени в нашата </w:t>
      </w:r>
      <w:r w:rsidR="00016ADB">
        <w:rPr>
          <w:rFonts w:ascii="Arial" w:hAnsi="Arial" w:cs="Arial"/>
          <w:b/>
          <w:bCs/>
          <w:sz w:val="24"/>
          <w:szCs w:val="24"/>
          <w:lang w:val="bg-BG"/>
        </w:rPr>
        <w:t>„</w:t>
      </w:r>
      <w:r w:rsidRPr="007B2A13">
        <w:rPr>
          <w:rFonts w:ascii="Arial" w:hAnsi="Arial" w:cs="Arial"/>
          <w:sz w:val="24"/>
          <w:szCs w:val="24"/>
          <w:lang w:val="bg-BG"/>
        </w:rPr>
        <w:t>учебна кутия</w:t>
      </w:r>
      <w:r w:rsidR="00016ADB">
        <w:rPr>
          <w:rFonts w:ascii="Arial" w:hAnsi="Arial" w:cs="Arial"/>
          <w:b/>
          <w:bCs/>
          <w:sz w:val="24"/>
          <w:szCs w:val="24"/>
          <w:lang w:val="bg-BG"/>
        </w:rPr>
        <w:t>“</w:t>
      </w:r>
      <w:r w:rsidR="009E08FE">
        <w:rPr>
          <w:rFonts w:ascii="Arial" w:hAnsi="Arial" w:cs="Arial"/>
          <w:b/>
          <w:bCs/>
          <w:sz w:val="24"/>
          <w:szCs w:val="24"/>
          <w:lang w:val="bg-BG"/>
        </w:rPr>
        <w:t xml:space="preserve"> (</w:t>
      </w:r>
      <w:r w:rsidR="009E08FE" w:rsidRPr="009E08FE">
        <w:rPr>
          <w:rFonts w:ascii="Arial" w:hAnsi="Arial" w:cs="Arial"/>
          <w:sz w:val="24"/>
          <w:szCs w:val="24"/>
          <w:lang w:val="bg-BG"/>
        </w:rPr>
        <w:t>Learn box</w:t>
      </w:r>
      <w:r w:rsidR="009E08FE">
        <w:rPr>
          <w:rFonts w:ascii="Arial" w:hAnsi="Arial" w:cs="Arial"/>
          <w:b/>
          <w:bCs/>
          <w:sz w:val="24"/>
          <w:szCs w:val="24"/>
          <w:lang w:val="bg-BG"/>
        </w:rPr>
        <w:t>)</w:t>
      </w:r>
      <w:r w:rsidRPr="007B2A13">
        <w:rPr>
          <w:rFonts w:ascii="Arial" w:hAnsi="Arial" w:cs="Arial"/>
          <w:sz w:val="24"/>
          <w:szCs w:val="24"/>
          <w:lang w:val="bg-BG"/>
        </w:rPr>
        <w:t>.</w:t>
      </w:r>
    </w:p>
    <w:p w:rsidR="0002348A" w:rsidRPr="00C6344F" w:rsidRDefault="00A065AF" w:rsidP="00A065AF">
      <w:pPr>
        <w:pStyle w:val="berschrift1"/>
        <w:rPr>
          <w:lang w:val="bg-BG"/>
        </w:rPr>
      </w:pPr>
      <w:r w:rsidRPr="007B2A13">
        <w:rPr>
          <w:lang w:val="bg-BG"/>
        </w:rPr>
        <w:lastRenderedPageBreak/>
        <w:t>1</w:t>
      </w:r>
      <w:r w:rsidRPr="007B2A13">
        <w:rPr>
          <w:lang w:val="bg-BG"/>
        </w:rPr>
        <w:tab/>
      </w:r>
      <w:bookmarkEnd w:id="1"/>
      <w:r w:rsidR="00C6344F">
        <w:rPr>
          <w:lang w:val="bg-BG"/>
        </w:rPr>
        <w:t>Общи проблеми на превода</w:t>
      </w:r>
    </w:p>
    <w:p w:rsidR="0002348A" w:rsidRPr="00C6344F" w:rsidRDefault="0002348A" w:rsidP="0002348A">
      <w:pPr>
        <w:pStyle w:val="berschrift2"/>
        <w:rPr>
          <w:rFonts w:ascii="Arial" w:hAnsi="Arial" w:cs="Arial"/>
          <w:lang w:val="bg-BG"/>
        </w:rPr>
      </w:pPr>
      <w:bookmarkStart w:id="2" w:name="_Toc520026130"/>
      <w:r w:rsidRPr="00C6344F">
        <w:rPr>
          <w:rFonts w:ascii="Arial" w:hAnsi="Arial" w:cs="Arial"/>
          <w:lang w:val="bg-BG"/>
        </w:rPr>
        <w:t>1.1</w:t>
      </w:r>
      <w:r w:rsidRPr="00C6344F">
        <w:rPr>
          <w:rFonts w:ascii="Arial" w:hAnsi="Arial" w:cs="Arial"/>
          <w:lang w:val="bg-BG"/>
        </w:rPr>
        <w:tab/>
      </w:r>
      <w:bookmarkEnd w:id="2"/>
      <w:r w:rsidR="00C6344F">
        <w:rPr>
          <w:rFonts w:ascii="Arial" w:hAnsi="Arial" w:cs="Arial"/>
          <w:lang w:val="bg-BG"/>
        </w:rPr>
        <w:t>Културен проблем</w:t>
      </w:r>
    </w:p>
    <w:p w:rsidR="00C6344F" w:rsidRPr="00D8790F" w:rsidRDefault="00C6344F" w:rsidP="00C6344F">
      <w:pPr>
        <w:pStyle w:val="berschrift2"/>
        <w:rPr>
          <w:rFonts w:ascii="Arial" w:eastAsia="Calibri" w:hAnsi="Arial" w:cs="Arial"/>
          <w:b w:val="0"/>
          <w:bCs w:val="0"/>
          <w:color w:val="auto"/>
          <w:sz w:val="24"/>
          <w:szCs w:val="24"/>
          <w:lang w:val="bg-BG"/>
        </w:rPr>
      </w:pPr>
      <w:bookmarkStart w:id="3" w:name="_Toc520026131"/>
      <w:r w:rsidRPr="00D8790F">
        <w:rPr>
          <w:rFonts w:ascii="Arial" w:eastAsia="Calibri" w:hAnsi="Arial" w:cs="Arial"/>
          <w:b w:val="0"/>
          <w:bCs w:val="0"/>
          <w:color w:val="auto"/>
          <w:sz w:val="24"/>
          <w:szCs w:val="24"/>
          <w:lang w:val="bg-BG"/>
        </w:rPr>
        <w:t>Ако се приеме семиотичен възглед за културата, като този, повлиян от етнолога Геерц (1973), се твърди, че езикът и комуникацията оформят и представляват културата.</w:t>
      </w:r>
    </w:p>
    <w:p w:rsidR="00C6344F" w:rsidRPr="00D8790F" w:rsidRDefault="00C6344F" w:rsidP="00C6344F">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Хората формират своята култура чрез комуникация, в рамките на културно пространство, като най-вече несъзнателно "съгласуват" как искат да гледат света и какво представлява разумно взаимодействие. Членовете на една култура се отличават от други социални общности, като дават на своите символи специфично значение, което се разбира само от членовете на тази конкретна култура. В една култура например примигването с очите се разбира като таен символ на съгласие, докато в друга култура то се счита просто за физиологично потрепване.</w:t>
      </w:r>
    </w:p>
    <w:p w:rsidR="00B277B2" w:rsidRPr="00D8790F" w:rsidRDefault="00C6344F" w:rsidP="00C6344F">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xml:space="preserve">Това означава, че езиковите изказвания се интерпретират и класифицират в съответствие със специфичния културен произход на индивида. Един пример за това, който е изключително важен за нашата тема, е ролята на ръководството и на преподавателския състав, както и стиловете на преподаване / учене. В култури с висока степен на </w:t>
      </w:r>
      <w:r w:rsidR="00B24E87" w:rsidRPr="00D8790F">
        <w:rPr>
          <w:rFonts w:ascii="Arial" w:eastAsia="Calibri" w:hAnsi="Arial" w:cs="Arial"/>
          <w:b w:val="0"/>
          <w:bCs w:val="0"/>
          <w:color w:val="auto"/>
          <w:sz w:val="24"/>
          <w:szCs w:val="24"/>
          <w:lang w:val="bg-BG"/>
        </w:rPr>
        <w:t>разслояване</w:t>
      </w:r>
      <w:r w:rsidRPr="00D8790F">
        <w:rPr>
          <w:rFonts w:ascii="Arial" w:eastAsia="Calibri" w:hAnsi="Arial" w:cs="Arial"/>
          <w:b w:val="0"/>
          <w:bCs w:val="0"/>
          <w:color w:val="auto"/>
          <w:sz w:val="24"/>
          <w:szCs w:val="24"/>
          <w:lang w:val="bg-BG"/>
        </w:rPr>
        <w:t xml:space="preserve"> (Хофстеде 1984), хората са склонни да чакат да бъдат инструктирани от авторитетна фигура, управител или учител, преди да действат. В тези култури доминиращият учебен стил е под формата на лекции, чието съдържание трябва да бъде възпроизведено. Това е в контраст с културите с ниско ниво на </w:t>
      </w:r>
      <w:r w:rsidR="00B277B2" w:rsidRPr="00D8790F">
        <w:rPr>
          <w:rFonts w:ascii="Arial" w:eastAsia="Calibri" w:hAnsi="Arial" w:cs="Arial"/>
          <w:b w:val="0"/>
          <w:bCs w:val="0"/>
          <w:color w:val="auto"/>
          <w:sz w:val="24"/>
          <w:szCs w:val="24"/>
          <w:lang w:val="bg-BG"/>
        </w:rPr>
        <w:t>разслояване</w:t>
      </w:r>
      <w:r w:rsidRPr="00D8790F">
        <w:rPr>
          <w:rFonts w:ascii="Arial" w:eastAsia="Calibri" w:hAnsi="Arial" w:cs="Arial"/>
          <w:b w:val="0"/>
          <w:bCs w:val="0"/>
          <w:color w:val="auto"/>
          <w:sz w:val="24"/>
          <w:szCs w:val="24"/>
          <w:lang w:val="bg-BG"/>
        </w:rPr>
        <w:t>, при които стилът на обучение е интерактивен, включващ групова работа и независимо придобиване на учебно съдържание и където способността за самооценка е положително санкционирана. Следващият раздел разглежда този въпрос подробно.</w:t>
      </w:r>
    </w:p>
    <w:p w:rsidR="00C82D5C" w:rsidRPr="00D8790F" w:rsidRDefault="00C82D5C" w:rsidP="00C6344F">
      <w:pPr>
        <w:pStyle w:val="berschrift2"/>
        <w:rPr>
          <w:rFonts w:ascii="Arial" w:hAnsi="Arial" w:cs="Arial"/>
          <w:lang w:val="bg-BG"/>
        </w:rPr>
      </w:pPr>
      <w:r w:rsidRPr="00D8790F">
        <w:rPr>
          <w:rFonts w:ascii="Arial" w:hAnsi="Arial" w:cs="Arial"/>
          <w:lang w:val="bg-BG"/>
        </w:rPr>
        <w:t>1.2</w:t>
      </w:r>
      <w:r w:rsidRPr="00D8790F">
        <w:rPr>
          <w:rFonts w:ascii="Arial" w:hAnsi="Arial" w:cs="Arial"/>
          <w:lang w:val="bg-BG"/>
        </w:rPr>
        <w:tab/>
      </w:r>
      <w:bookmarkEnd w:id="3"/>
      <w:r w:rsidR="00B277B2" w:rsidRPr="00D8790F">
        <w:rPr>
          <w:rFonts w:ascii="Arial" w:hAnsi="Arial" w:cs="Arial"/>
          <w:lang w:val="bg-BG"/>
        </w:rPr>
        <w:t>Културният проблем в методите на преподаване и учене</w:t>
      </w:r>
    </w:p>
    <w:p w:rsidR="00A33878" w:rsidRDefault="00B277B2" w:rsidP="00B277B2">
      <w:pPr>
        <w:pStyle w:val="berschrift2"/>
        <w:rPr>
          <w:rFonts w:ascii="Arial" w:eastAsia="Calibri" w:hAnsi="Arial" w:cs="Arial"/>
          <w:b w:val="0"/>
          <w:bCs w:val="0"/>
          <w:color w:val="auto"/>
          <w:sz w:val="24"/>
          <w:szCs w:val="24"/>
          <w:lang w:val="bg-BG"/>
        </w:rPr>
      </w:pPr>
      <w:bookmarkStart w:id="4" w:name="_Toc520026132"/>
      <w:r w:rsidRPr="00D8790F">
        <w:rPr>
          <w:rFonts w:ascii="Arial" w:eastAsia="Calibri" w:hAnsi="Arial" w:cs="Arial"/>
          <w:b w:val="0"/>
          <w:bCs w:val="0"/>
          <w:color w:val="auto"/>
          <w:sz w:val="24"/>
          <w:szCs w:val="24"/>
          <w:lang w:val="bg-BG"/>
        </w:rPr>
        <w:lastRenderedPageBreak/>
        <w:t xml:space="preserve">Джой и Колб (2009) обсъждат влиянието на културата върху стиловете на учене. Луо и Кюк (2011) разследват различията в това отношение, като сравняват немски и китайски студенти (в немски университети). С помощта на епизодични интервюта (Lamnek 2010, 33) те събраха информация за отношението към ученето, мотивацията за учене, учебната информация, учебните навици, както и взаимното възприемане на поведението на учене между немски и китайски студенти. </w:t>
      </w:r>
      <w:r w:rsidR="000A6B55" w:rsidRPr="00D8790F">
        <w:rPr>
          <w:rFonts w:ascii="Arial" w:eastAsia="Calibri" w:hAnsi="Arial" w:cs="Arial"/>
          <w:b w:val="0"/>
          <w:bCs w:val="0"/>
          <w:color w:val="auto"/>
          <w:sz w:val="24"/>
          <w:szCs w:val="24"/>
          <w:lang w:val="bg-BG"/>
        </w:rPr>
        <w:t>Открито е</w:t>
      </w:r>
      <w:r w:rsidRPr="00D8790F">
        <w:rPr>
          <w:rFonts w:ascii="Arial" w:eastAsia="Calibri" w:hAnsi="Arial" w:cs="Arial"/>
          <w:b w:val="0"/>
          <w:bCs w:val="0"/>
          <w:color w:val="auto"/>
          <w:sz w:val="24"/>
          <w:szCs w:val="24"/>
          <w:lang w:val="bg-BG"/>
        </w:rPr>
        <w:t xml:space="preserve"> например, че китайските студенти виждат преподавателя като "Daoshi", който </w:t>
      </w:r>
      <w:r w:rsidR="000A6B55" w:rsidRPr="00D8790F">
        <w:rPr>
          <w:rFonts w:ascii="Arial" w:eastAsia="Calibri" w:hAnsi="Arial" w:cs="Arial"/>
          <w:b w:val="0"/>
          <w:bCs w:val="0"/>
          <w:color w:val="auto"/>
          <w:sz w:val="24"/>
          <w:szCs w:val="24"/>
          <w:lang w:val="bg-BG"/>
        </w:rPr>
        <w:t>служи за</w:t>
      </w:r>
      <w:r w:rsidRPr="00D8790F">
        <w:rPr>
          <w:rFonts w:ascii="Arial" w:eastAsia="Calibri" w:hAnsi="Arial" w:cs="Arial"/>
          <w:b w:val="0"/>
          <w:bCs w:val="0"/>
          <w:color w:val="auto"/>
          <w:sz w:val="24"/>
          <w:szCs w:val="24"/>
          <w:lang w:val="bg-BG"/>
        </w:rPr>
        <w:t xml:space="preserve"> морален модел на подражание и шеф, който делегира задачи (Luo &amp; Kück 2011, 52). Обратно, германските студенти възприемат ролята на лектора като един от "посредниците на знанието", които трябва да подкрепят и мотивират. Що се отнася до взаимното възприемане, китайските студенти предпочитат методи на обучение като запаметяване, разпознаване на основните точки, учене в блокове, правене на упражнения и т.н., докато германските студенти придават повече стойност на разбирането и прилагането на знания в практически контекст (пак там. ) Тези различия имат </w:t>
      </w:r>
      <w:r w:rsidR="000A6B55" w:rsidRPr="00D8790F">
        <w:rPr>
          <w:rFonts w:ascii="Arial" w:eastAsia="Calibri" w:hAnsi="Arial" w:cs="Arial"/>
          <w:b w:val="0"/>
          <w:bCs w:val="0"/>
          <w:color w:val="auto"/>
          <w:sz w:val="24"/>
          <w:szCs w:val="24"/>
          <w:lang w:val="bg-BG"/>
        </w:rPr>
        <w:t>дългосрочни</w:t>
      </w:r>
      <w:r w:rsidRPr="00D8790F">
        <w:rPr>
          <w:rFonts w:ascii="Arial" w:eastAsia="Calibri" w:hAnsi="Arial" w:cs="Arial"/>
          <w:b w:val="0"/>
          <w:bCs w:val="0"/>
          <w:color w:val="auto"/>
          <w:sz w:val="24"/>
          <w:szCs w:val="24"/>
          <w:lang w:val="bg-BG"/>
        </w:rPr>
        <w:t xml:space="preserve"> последици за очакванията, поставени върху образователния процес (дидактическо предложение), а също така определят и постигнатия ефект на учене. От интеркултурно чувствителна гледна точка е необходимо да се съчетаят методи, учебно съдържание и дидактика, за да се постигнат възможно най-добри резултати от обучението.</w:t>
      </w:r>
    </w:p>
    <w:p w:rsidR="00B277B2" w:rsidRPr="00D8790F" w:rsidRDefault="00B277B2" w:rsidP="00B277B2">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lastRenderedPageBreak/>
        <w:t xml:space="preserve">Предлагаме пример от обучителен курс с руски участници, проведен в Русия. Беше </w:t>
      </w:r>
      <w:r w:rsidR="00637A97" w:rsidRPr="00D8790F">
        <w:rPr>
          <w:rFonts w:ascii="Arial" w:eastAsia="Calibri" w:hAnsi="Arial" w:cs="Arial"/>
          <w:b w:val="0"/>
          <w:bCs w:val="0"/>
          <w:color w:val="auto"/>
          <w:sz w:val="24"/>
          <w:szCs w:val="24"/>
          <w:lang w:val="bg-BG"/>
        </w:rPr>
        <w:t>ясно</w:t>
      </w:r>
      <w:r w:rsidRPr="00D8790F">
        <w:rPr>
          <w:rFonts w:ascii="Arial" w:eastAsia="Calibri" w:hAnsi="Arial" w:cs="Arial"/>
          <w:b w:val="0"/>
          <w:bCs w:val="0"/>
          <w:color w:val="auto"/>
          <w:sz w:val="24"/>
          <w:szCs w:val="24"/>
          <w:lang w:val="bg-BG"/>
        </w:rPr>
        <w:t xml:space="preserve">, че </w:t>
      </w:r>
      <w:r w:rsidR="00637A97" w:rsidRPr="00D8790F">
        <w:rPr>
          <w:rFonts w:ascii="Arial" w:eastAsia="Calibri" w:hAnsi="Arial" w:cs="Arial"/>
          <w:b w:val="0"/>
          <w:bCs w:val="0"/>
          <w:color w:val="auto"/>
          <w:sz w:val="24"/>
          <w:szCs w:val="24"/>
          <w:lang w:val="bg-BG"/>
        </w:rPr>
        <w:t xml:space="preserve">за </w:t>
      </w:r>
      <w:r w:rsidRPr="00D8790F">
        <w:rPr>
          <w:rFonts w:ascii="Arial" w:eastAsia="Calibri" w:hAnsi="Arial" w:cs="Arial"/>
          <w:b w:val="0"/>
          <w:bCs w:val="0"/>
          <w:color w:val="auto"/>
          <w:sz w:val="24"/>
          <w:szCs w:val="24"/>
          <w:lang w:val="bg-BG"/>
        </w:rPr>
        <w:t xml:space="preserve">тези участници </w:t>
      </w:r>
      <w:r w:rsidR="00637A97" w:rsidRPr="00D8790F">
        <w:rPr>
          <w:rFonts w:ascii="Arial" w:eastAsia="Calibri" w:hAnsi="Arial" w:cs="Arial"/>
          <w:b w:val="0"/>
          <w:bCs w:val="0"/>
          <w:color w:val="auto"/>
          <w:sz w:val="24"/>
          <w:szCs w:val="24"/>
          <w:lang w:val="bg-BG"/>
        </w:rPr>
        <w:t xml:space="preserve">е </w:t>
      </w:r>
      <w:r w:rsidRPr="00D8790F">
        <w:rPr>
          <w:rFonts w:ascii="Arial" w:eastAsia="Calibri" w:hAnsi="Arial" w:cs="Arial"/>
          <w:b w:val="0"/>
          <w:bCs w:val="0"/>
          <w:color w:val="auto"/>
          <w:sz w:val="24"/>
          <w:szCs w:val="24"/>
          <w:lang w:val="bg-BG"/>
        </w:rPr>
        <w:t>много трудн</w:t>
      </w:r>
      <w:r w:rsidR="00637A97" w:rsidRPr="00D8790F">
        <w:rPr>
          <w:rFonts w:ascii="Arial" w:eastAsia="Calibri" w:hAnsi="Arial" w:cs="Arial"/>
          <w:b w:val="0"/>
          <w:bCs w:val="0"/>
          <w:color w:val="auto"/>
          <w:sz w:val="24"/>
          <w:szCs w:val="24"/>
          <w:lang w:val="bg-BG"/>
        </w:rPr>
        <w:t>о</w:t>
      </w:r>
      <w:r w:rsidRPr="00D8790F">
        <w:rPr>
          <w:rFonts w:ascii="Arial" w:eastAsia="Calibri" w:hAnsi="Arial" w:cs="Arial"/>
          <w:b w:val="0"/>
          <w:bCs w:val="0"/>
          <w:color w:val="auto"/>
          <w:sz w:val="24"/>
          <w:szCs w:val="24"/>
          <w:lang w:val="bg-BG"/>
        </w:rPr>
        <w:t xml:space="preserve"> да разсъждат върху своя практически опит, заедно с теоретичния принос към курса. Рефлексията беше по-успешна след това под формата на ролеви игри и симулации, визуализации и практически упражнения. Участниците не възприемат обичайното фронтално обучение като стил, който ги приканва да свържат съдържанието, което се преподава с техния собствен практически опит. Творческите методи са преобладаващи в ежедневния живот в Русия, и поради това тяхната функция като средство за изразяване </w:t>
      </w:r>
      <w:r w:rsidR="00637A97" w:rsidRPr="00D8790F">
        <w:rPr>
          <w:rFonts w:ascii="Arial" w:eastAsia="Calibri" w:hAnsi="Arial" w:cs="Arial"/>
          <w:b w:val="0"/>
          <w:bCs w:val="0"/>
          <w:color w:val="auto"/>
          <w:sz w:val="24"/>
          <w:szCs w:val="24"/>
          <w:lang w:val="bg-BG"/>
        </w:rPr>
        <w:t>е надеждна</w:t>
      </w:r>
      <w:r w:rsidRPr="00D8790F">
        <w:rPr>
          <w:rFonts w:ascii="Arial" w:eastAsia="Calibri" w:hAnsi="Arial" w:cs="Arial"/>
          <w:b w:val="0"/>
          <w:bCs w:val="0"/>
          <w:color w:val="auto"/>
          <w:sz w:val="24"/>
          <w:szCs w:val="24"/>
          <w:lang w:val="bg-BG"/>
        </w:rPr>
        <w:t>. Подобни методи всъщност са по-ефективни от тези с немски и западноевропейски участници, тъй като руските участници силно симпатизират на разпределените роли и следователно могат да получат по-интензивен опит. Ролята на неутралния наблюдател, която често се използва в Германия за външно обсъждане на ролевите игри и кооперативните задачи, също е трудн</w:t>
      </w:r>
      <w:r w:rsidR="00637A97" w:rsidRPr="00D8790F">
        <w:rPr>
          <w:rFonts w:ascii="Arial" w:eastAsia="Calibri" w:hAnsi="Arial" w:cs="Arial"/>
          <w:b w:val="0"/>
          <w:bCs w:val="0"/>
          <w:color w:val="auto"/>
          <w:sz w:val="24"/>
          <w:szCs w:val="24"/>
          <w:lang w:val="bg-BG"/>
        </w:rPr>
        <w:t>а</w:t>
      </w:r>
      <w:r w:rsidRPr="00D8790F">
        <w:rPr>
          <w:rFonts w:ascii="Arial" w:eastAsia="Calibri" w:hAnsi="Arial" w:cs="Arial"/>
          <w:b w:val="0"/>
          <w:bCs w:val="0"/>
          <w:color w:val="auto"/>
          <w:sz w:val="24"/>
          <w:szCs w:val="24"/>
          <w:lang w:val="bg-BG"/>
        </w:rPr>
        <w:t xml:space="preserve"> за руските участници. Те са силно резервирани да споделят своите наблюдения на участниците в ролевите игри. Те не виждат целта на тази роля. Тълкуваме тази трудност като свързана с колективистките тенденции в руската култура. Индивидуалните участници не искат да бъдат отделени от групата (на ролеви играчи) и не искат да противоречат на групата, като </w:t>
      </w:r>
      <w:r w:rsidR="00637A97" w:rsidRPr="00D8790F">
        <w:rPr>
          <w:rFonts w:ascii="Arial" w:eastAsia="Calibri" w:hAnsi="Arial" w:cs="Arial"/>
          <w:b w:val="0"/>
          <w:bCs w:val="0"/>
          <w:color w:val="auto"/>
          <w:sz w:val="24"/>
          <w:szCs w:val="24"/>
          <w:lang w:val="bg-BG"/>
        </w:rPr>
        <w:t>могат да</w:t>
      </w:r>
      <w:r w:rsidRPr="00D8790F">
        <w:rPr>
          <w:rFonts w:ascii="Arial" w:eastAsia="Calibri" w:hAnsi="Arial" w:cs="Arial"/>
          <w:b w:val="0"/>
          <w:bCs w:val="0"/>
          <w:color w:val="auto"/>
          <w:sz w:val="24"/>
          <w:szCs w:val="24"/>
          <w:lang w:val="bg-BG"/>
        </w:rPr>
        <w:t xml:space="preserve"> коригират ролята на участниците в хода на ролевата игра. В следваща тренировъчна сесия, след като се поучихме от този опит, се потвърди нашето тълкуване на този въпрос - вече нямахме нито един човек в ролята на наблюдател, а по-скоро цяла група. Тези две групи също размениха ролите след една ролева игра: станаха наблюдатели; </w:t>
      </w:r>
      <w:r w:rsidR="00637A97" w:rsidRPr="00D8790F">
        <w:rPr>
          <w:rFonts w:ascii="Arial" w:eastAsia="Calibri" w:hAnsi="Arial" w:cs="Arial"/>
          <w:b w:val="0"/>
          <w:bCs w:val="0"/>
          <w:color w:val="auto"/>
          <w:sz w:val="24"/>
          <w:szCs w:val="24"/>
          <w:lang w:val="bg-BG"/>
        </w:rPr>
        <w:t>г</w:t>
      </w:r>
      <w:r w:rsidRPr="00D8790F">
        <w:rPr>
          <w:rFonts w:ascii="Arial" w:eastAsia="Calibri" w:hAnsi="Arial" w:cs="Arial"/>
          <w:b w:val="0"/>
          <w:bCs w:val="0"/>
          <w:color w:val="auto"/>
          <w:sz w:val="24"/>
          <w:szCs w:val="24"/>
          <w:lang w:val="bg-BG"/>
        </w:rPr>
        <w:t xml:space="preserve">рупата наблюдатели се превърна в група от играчи с роли. Тази </w:t>
      </w:r>
      <w:r w:rsidR="00637A97" w:rsidRPr="00D8790F">
        <w:rPr>
          <w:rFonts w:ascii="Arial" w:eastAsia="Calibri" w:hAnsi="Arial" w:cs="Arial"/>
          <w:b w:val="0"/>
          <w:bCs w:val="0"/>
          <w:color w:val="auto"/>
          <w:sz w:val="24"/>
          <w:szCs w:val="24"/>
          <w:lang w:val="bg-BG"/>
        </w:rPr>
        <w:t>структура</w:t>
      </w:r>
      <w:r w:rsidRPr="00D8790F">
        <w:rPr>
          <w:rFonts w:ascii="Arial" w:eastAsia="Calibri" w:hAnsi="Arial" w:cs="Arial"/>
          <w:b w:val="0"/>
          <w:bCs w:val="0"/>
          <w:color w:val="auto"/>
          <w:sz w:val="24"/>
          <w:szCs w:val="24"/>
          <w:lang w:val="bg-BG"/>
        </w:rPr>
        <w:t xml:space="preserve"> работи изключително добре.</w:t>
      </w:r>
    </w:p>
    <w:p w:rsidR="00637A97" w:rsidRPr="00D8790F" w:rsidRDefault="00B277B2" w:rsidP="00B277B2">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Съответно, някои дидактични предложения не могат просто да бъдат възпроизведени в други страни / култури - те трябва да бъдат адаптирани към практиките и обичаите в училищата / учебните заведения на страната. Понякога дори е необходимо да се променят целите на ученето.</w:t>
      </w:r>
    </w:p>
    <w:p w:rsidR="00637A97" w:rsidRPr="00D8790F" w:rsidRDefault="00637A97" w:rsidP="00B277B2">
      <w:pPr>
        <w:pStyle w:val="berschrift2"/>
        <w:rPr>
          <w:rFonts w:ascii="Arial" w:eastAsia="Calibri" w:hAnsi="Arial" w:cs="Arial"/>
          <w:b w:val="0"/>
          <w:bCs w:val="0"/>
          <w:color w:val="auto"/>
          <w:sz w:val="24"/>
          <w:szCs w:val="24"/>
          <w:lang w:val="bg-BG"/>
        </w:rPr>
      </w:pPr>
    </w:p>
    <w:p w:rsidR="00C82D5C" w:rsidRPr="00D8790F" w:rsidRDefault="00C82D5C" w:rsidP="00B277B2">
      <w:pPr>
        <w:pStyle w:val="berschrift2"/>
        <w:rPr>
          <w:rFonts w:ascii="Arial" w:hAnsi="Arial" w:cs="Arial"/>
          <w:lang w:val="bg-BG"/>
        </w:rPr>
      </w:pPr>
      <w:r w:rsidRPr="00D8790F">
        <w:rPr>
          <w:rFonts w:ascii="Arial" w:hAnsi="Arial" w:cs="Arial"/>
          <w:lang w:val="bg-BG"/>
        </w:rPr>
        <w:t>1.3</w:t>
      </w:r>
      <w:r w:rsidRPr="00D8790F">
        <w:rPr>
          <w:rFonts w:ascii="Arial" w:hAnsi="Arial" w:cs="Arial"/>
          <w:lang w:val="bg-BG"/>
        </w:rPr>
        <w:tab/>
      </w:r>
      <w:bookmarkEnd w:id="4"/>
      <w:r w:rsidR="00125706" w:rsidRPr="00D8790F">
        <w:rPr>
          <w:rFonts w:ascii="Arial" w:hAnsi="Arial" w:cs="Arial"/>
          <w:lang w:val="bg-BG"/>
        </w:rPr>
        <w:t>Комуникативен и езиков проблем</w:t>
      </w:r>
    </w:p>
    <w:p w:rsidR="00125706" w:rsidRPr="00D8790F" w:rsidRDefault="00125706" w:rsidP="00125706">
      <w:pPr>
        <w:pStyle w:val="berschrift2"/>
        <w:rPr>
          <w:rFonts w:ascii="Arial" w:eastAsia="Calibri" w:hAnsi="Arial" w:cs="Arial"/>
          <w:b w:val="0"/>
          <w:bCs w:val="0"/>
          <w:color w:val="auto"/>
          <w:sz w:val="24"/>
          <w:szCs w:val="24"/>
          <w:lang w:val="bg-BG"/>
        </w:rPr>
      </w:pPr>
      <w:bookmarkStart w:id="5" w:name="_Toc520026133"/>
      <w:r w:rsidRPr="00D8790F">
        <w:rPr>
          <w:rFonts w:ascii="Arial" w:eastAsia="Calibri" w:hAnsi="Arial" w:cs="Arial"/>
          <w:b w:val="0"/>
          <w:bCs w:val="0"/>
          <w:color w:val="auto"/>
          <w:sz w:val="24"/>
          <w:szCs w:val="24"/>
          <w:lang w:val="bg-BG"/>
        </w:rPr>
        <w:t>Езиците работят изрично и имплицитно с различни понятия / термини за света (външен свят, вътрешен свят на психиката и т.н.), което означава, че хората възприемат света по различни начини. Някои концепции не могат да бъдат преведени, тъй като те не съществуват в друга култура / дълбочината на техния смисъл не може да бъде напълно разбрана (например шведската концепция за Hygge) (Kumbruck &amp; Derboven 2016). Дори когато концепциите се превеждат на друг език, автоматично не следва, че получателите ги разбират по същия начин. Пример за това би бил преводът на романите и скръбта, ако типичната атмосфера на страната, предавана на оригиналния език, се загуби в превод. Хората изграждат своя свят и култура с езикови и умствени образи, които могат да варират от индивид до индивид - но когато хората мислят на различни езици, замислените светове са особено различни (Луис 2006).</w:t>
      </w:r>
    </w:p>
    <w:p w:rsidR="00125706" w:rsidRPr="00D8790F" w:rsidRDefault="00125706" w:rsidP="00125706">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Най-големи разлики се наблюдават по-специално по отношение на използването на категориите и разграниченията, направени между тях. Хората от други култури намират други категории и следователно други диференциации са важни. Бейтсън (1972 г.) е научил света, че за диференциацията няма "разлика, която да прави разлика", а по-скоро, че броят на разумните категории на диференциация е фундаментално неограничен.</w:t>
      </w:r>
    </w:p>
    <w:p w:rsidR="00125706" w:rsidRPr="00D8790F" w:rsidRDefault="00125706" w:rsidP="00125706">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Тъй като езикът оформя всички наши идеи за света и ни определя като индивиди, той също така води до значителна част от недоразуменията и объркването. Например исканията и последиците, които свързваме със специфична роля, като лидерска роля, са повлияни от конотации, основани на езика.</w:t>
      </w:r>
    </w:p>
    <w:p w:rsidR="00125706" w:rsidRPr="00D8790F" w:rsidRDefault="00125706" w:rsidP="00125706">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lastRenderedPageBreak/>
        <w:t>По отношение на комуникацията Хол (1976) прави разлика между нисък контекст и високи контекстни култури. Решаващ критерий за класифициране на комуникацията е точността на информацията. Ниската контекстна комуникация се характеризира с изричен обмен на информация с малко място за тълкуване на казаното. В такъв случай се обменя само относима и уместна информация. В комуникацията с висок контекст атмосферата, околната среда и невербалните сигнали играят много по-важна роля. Докато в нисък контекст на комуникация може да се вярва, че обективните послания говорят сами за себе си и са ясни, комуникацията с висок контекст насърчава съобщението да бъде интерпретирано. Буквалното значение на посланието, така да се каже, не се счита за надеждно.</w:t>
      </w:r>
    </w:p>
    <w:p w:rsidR="00C82D5C" w:rsidRPr="00D8790F" w:rsidRDefault="00C82D5C" w:rsidP="00125706">
      <w:pPr>
        <w:pStyle w:val="berschrift2"/>
        <w:rPr>
          <w:rFonts w:ascii="Arial" w:hAnsi="Arial" w:cs="Arial"/>
          <w:lang w:val="bg-BG"/>
        </w:rPr>
      </w:pPr>
      <w:r w:rsidRPr="00D8790F">
        <w:rPr>
          <w:rFonts w:ascii="Arial" w:hAnsi="Arial" w:cs="Arial"/>
          <w:lang w:val="bg-BG"/>
        </w:rPr>
        <w:t>1.4</w:t>
      </w:r>
      <w:r w:rsidRPr="00D8790F">
        <w:rPr>
          <w:rFonts w:ascii="Arial" w:hAnsi="Arial" w:cs="Arial"/>
          <w:lang w:val="bg-BG"/>
        </w:rPr>
        <w:tab/>
      </w:r>
      <w:bookmarkEnd w:id="5"/>
      <w:r w:rsidR="00FF7178" w:rsidRPr="00D8790F">
        <w:rPr>
          <w:rFonts w:ascii="Arial" w:hAnsi="Arial" w:cs="Arial"/>
          <w:lang w:val="bg-BG"/>
        </w:rPr>
        <w:t>Контекстуални проблеми</w:t>
      </w:r>
    </w:p>
    <w:p w:rsidR="00FF7178" w:rsidRPr="00D8790F" w:rsidRDefault="00FF7178" w:rsidP="00FF7178">
      <w:pPr>
        <w:pStyle w:val="berschrift1"/>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Ние знаем от психолингвисти като Watzlawick et al. (1967), че в допълнение към семантиката (разпределението на смисъл в информацията) прагматиците (разбирането на това, което следва, като последствие от посланието) също са от решаващо значение. Тук контекстът на посланието е особено важен. (напр. в каква ситуация е казано нещо, кои са лицата, участващи в комуникацията в йерархична връзка, имат ли опит, за да се улесни правилното класифициране на съобщението?). Що се отнася до езиковата контекстуализация, ние също така разглеждаме термини с двойно значение, което може да бъде разбрано само в контекста, или фактът, че често е трудно да се разбере дали нещо казано е предназначено да бъде хумористично или сериозно.</w:t>
      </w:r>
    </w:p>
    <w:p w:rsidR="00FF7178" w:rsidRPr="00D8790F" w:rsidRDefault="00FF7178" w:rsidP="00FF7178">
      <w:pPr>
        <w:rPr>
          <w:lang w:val="bg-BG"/>
        </w:rPr>
      </w:pPr>
    </w:p>
    <w:p w:rsidR="00FF7178" w:rsidRPr="00D8790F" w:rsidRDefault="00FF7178" w:rsidP="00FF7178">
      <w:pPr>
        <w:pStyle w:val="berschrift1"/>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lastRenderedPageBreak/>
        <w:t>В допълнение към езиковия контекст съществуват и контексти, които се дължат на външни обществени условия, напр. различно законодателство, различни образователни системи и следователно различни правила за обучение и изпити за професиите, както и социалния статус на професиите. Значението и необходимостта от действие на създадените от нас учебни единици зависи от тези условия. Колкото по-конкретни и специфични за отделните държави са единиците, разработени от нашите партньори, толкова по-голям е шансът съдържанието и форматът на единицата да не е подходящ или да изисква по-голяма адаптация.</w:t>
      </w:r>
    </w:p>
    <w:p w:rsidR="00BD17DA" w:rsidRPr="00D8790F" w:rsidRDefault="00FF7178" w:rsidP="003A4A28">
      <w:pPr>
        <w:pStyle w:val="berschrift1"/>
        <w:rPr>
          <w:lang w:val="bg-BG"/>
        </w:rPr>
      </w:pPr>
      <w:r w:rsidRPr="00D8790F">
        <w:rPr>
          <w:rFonts w:ascii="Arial" w:eastAsia="Calibri" w:hAnsi="Arial" w:cs="Arial"/>
          <w:b w:val="0"/>
          <w:bCs w:val="0"/>
          <w:color w:val="auto"/>
          <w:sz w:val="24"/>
          <w:szCs w:val="24"/>
          <w:lang w:val="bg-BG"/>
        </w:rPr>
        <w:t>С една дума  предизвикателството не е само да се превеждат думи и граматика от един език на друг, а като да се транспонират музикални ноти от песен от един ключ на друг, създавайки "нова мелодия".</w:t>
      </w:r>
    </w:p>
    <w:p w:rsidR="003A4A28" w:rsidRPr="00D8790F" w:rsidRDefault="0002348A" w:rsidP="003A4A28">
      <w:pPr>
        <w:pStyle w:val="berschrift1"/>
        <w:rPr>
          <w:lang w:val="bg-BG"/>
        </w:rPr>
      </w:pPr>
      <w:bookmarkStart w:id="6" w:name="_Toc520026134"/>
      <w:r w:rsidRPr="00D8790F">
        <w:rPr>
          <w:lang w:val="bg-BG"/>
        </w:rPr>
        <w:t>2.</w:t>
      </w:r>
      <w:r w:rsidRPr="00D8790F">
        <w:rPr>
          <w:lang w:val="bg-BG"/>
        </w:rPr>
        <w:tab/>
      </w:r>
      <w:bookmarkStart w:id="7" w:name="_Toc520026135"/>
      <w:bookmarkEnd w:id="6"/>
      <w:r w:rsidR="003A4A28" w:rsidRPr="00D8790F">
        <w:rPr>
          <w:lang w:val="bg-BG"/>
        </w:rPr>
        <w:t xml:space="preserve">Предизвикателства на превода и подходи за справяне с тях в проекта </w:t>
      </w:r>
    </w:p>
    <w:p w:rsidR="00C82D5C" w:rsidRPr="00D8790F" w:rsidRDefault="00C82D5C" w:rsidP="003A4A28">
      <w:pPr>
        <w:pStyle w:val="berschrift1"/>
        <w:rPr>
          <w:rFonts w:ascii="Arial" w:hAnsi="Arial" w:cs="Arial"/>
          <w:lang w:val="bg-BG"/>
        </w:rPr>
      </w:pPr>
      <w:r w:rsidRPr="00D8790F">
        <w:rPr>
          <w:rFonts w:ascii="Arial" w:hAnsi="Arial" w:cs="Arial"/>
          <w:lang w:val="bg-BG"/>
        </w:rPr>
        <w:t>2.1</w:t>
      </w:r>
      <w:bookmarkEnd w:id="7"/>
      <w:r w:rsidR="004A628D" w:rsidRPr="00D8790F">
        <w:rPr>
          <w:rFonts w:ascii="Arial" w:hAnsi="Arial" w:cs="Arial"/>
          <w:lang w:val="bg-BG"/>
        </w:rPr>
        <w:t xml:space="preserve"> </w:t>
      </w:r>
      <w:r w:rsidR="003A4A28" w:rsidRPr="00D8790F">
        <w:rPr>
          <w:rFonts w:ascii="Arial" w:hAnsi="Arial" w:cs="Arial"/>
          <w:lang w:val="bg-BG"/>
        </w:rPr>
        <w:t>Предизвикателства</w:t>
      </w:r>
    </w:p>
    <w:p w:rsidR="003A4A28" w:rsidRPr="00D8790F" w:rsidRDefault="003A4A28" w:rsidP="003A4A28">
      <w:pPr>
        <w:pStyle w:val="berschrift2"/>
        <w:rPr>
          <w:rFonts w:ascii="Arial" w:eastAsia="Calibri" w:hAnsi="Arial" w:cs="Arial"/>
          <w:b w:val="0"/>
          <w:bCs w:val="0"/>
          <w:color w:val="auto"/>
          <w:sz w:val="24"/>
          <w:szCs w:val="24"/>
          <w:lang w:val="bg-BG"/>
        </w:rPr>
      </w:pPr>
      <w:bookmarkStart w:id="8" w:name="_Toc520026136"/>
      <w:r w:rsidRPr="00D8790F">
        <w:rPr>
          <w:rFonts w:ascii="Arial" w:eastAsia="Calibri" w:hAnsi="Arial" w:cs="Arial"/>
          <w:b w:val="0"/>
          <w:bCs w:val="0"/>
          <w:color w:val="auto"/>
          <w:sz w:val="24"/>
          <w:szCs w:val="24"/>
          <w:lang w:val="bg-BG"/>
        </w:rPr>
        <w:t>Предизвикателствата, които трябва да разгледаме, са:</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Културни различия (и по отношение на стиловете на преподаване / учене)</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Състоянието на дискусиите и правните разпоредби в дадена страна по темата за устойчивост</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Специфични особености в дадена страна по отношение на обработката на природни и социални ресурси и рециклирането, например администрацията на медикаменти в Гърция поради несигурното финансово състояние.</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lastRenderedPageBreak/>
        <w:t>• Рамкови условия като законодателството (напр. Закона за безопасност и здраве на работното място в Германия, от края на 2013 г. немският "Arbeitsschutzgesetz" изисква изрично разглеждане на умственото напрежение при оценката на корпоративния риск).</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Различия в очертанията на обучението и професиите (напр. Сестринство, грижи за възрастни хора, деца и инвалиди и др.), Класификация на професиите според ЕКР (помощен персонал, специалисти, учебни програми), както и регламенти за обучение / изпити и др. ,</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По отношение на превеждането на съдържанието на други езици</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Класически проблеми в превода като контекстуализиране и т.н.</w:t>
      </w:r>
    </w:p>
    <w:p w:rsidR="003A4A28"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Видеопреводът като особен проблем: Автоматизираният превод е много труден (особено за аудио / видео), както показва проектът за видеорекордери "translectures" (</w:t>
      </w:r>
      <w:hyperlink r:id="rId22" w:history="1">
        <w:r w:rsidR="00E06141" w:rsidRPr="00D8790F">
          <w:rPr>
            <w:rStyle w:val="Hyperlink"/>
            <w:rFonts w:ascii="Arial" w:eastAsia="Calibri" w:hAnsi="Arial" w:cs="Arial"/>
            <w:b w:val="0"/>
            <w:bCs w:val="0"/>
            <w:sz w:val="24"/>
            <w:szCs w:val="24"/>
            <w:lang w:val="bg-BG"/>
          </w:rPr>
          <w:t>http://www.translectures.eu/project-summary/</w:t>
        </w:r>
      </w:hyperlink>
      <w:r w:rsidR="00E06141" w:rsidRPr="00D8790F">
        <w:rPr>
          <w:rFonts w:ascii="Arial" w:eastAsia="Calibri" w:hAnsi="Arial" w:cs="Arial"/>
          <w:b w:val="0"/>
          <w:bCs w:val="0"/>
          <w:color w:val="auto"/>
          <w:sz w:val="24"/>
          <w:szCs w:val="24"/>
          <w:lang w:val="bg-BG"/>
        </w:rPr>
        <w:t xml:space="preserve"> </w:t>
      </w:r>
      <w:r w:rsidRPr="00D8790F">
        <w:rPr>
          <w:rFonts w:ascii="Arial" w:eastAsia="Calibri" w:hAnsi="Arial" w:cs="Arial"/>
          <w:b w:val="0"/>
          <w:bCs w:val="0"/>
          <w:color w:val="auto"/>
          <w:sz w:val="24"/>
          <w:szCs w:val="24"/>
          <w:lang w:val="bg-BG"/>
        </w:rPr>
        <w:t xml:space="preserve">). Вижте например </w:t>
      </w:r>
      <w:hyperlink r:id="rId23" w:history="1">
        <w:r w:rsidR="00E06141" w:rsidRPr="00D8790F">
          <w:rPr>
            <w:rStyle w:val="Hyperlink"/>
            <w:rFonts w:ascii="Arial" w:eastAsia="Calibri" w:hAnsi="Arial" w:cs="Arial"/>
            <w:b w:val="0"/>
            <w:bCs w:val="0"/>
            <w:sz w:val="24"/>
            <w:szCs w:val="24"/>
            <w:lang w:val="bg-BG"/>
          </w:rPr>
          <w:t>http://videolectures.net/mitworld_lewin_wem/</w:t>
        </w:r>
      </w:hyperlink>
      <w:r w:rsidR="00E06141" w:rsidRPr="00D8790F">
        <w:rPr>
          <w:rFonts w:ascii="Arial" w:eastAsia="Calibri" w:hAnsi="Arial" w:cs="Arial"/>
          <w:b w:val="0"/>
          <w:bCs w:val="0"/>
          <w:color w:val="auto"/>
          <w:sz w:val="24"/>
          <w:szCs w:val="24"/>
          <w:lang w:val="bg-BG"/>
        </w:rPr>
        <w:t xml:space="preserve"> </w:t>
      </w:r>
      <w:r w:rsidRPr="00D8790F">
        <w:rPr>
          <w:rFonts w:ascii="Arial" w:eastAsia="Calibri" w:hAnsi="Arial" w:cs="Arial"/>
          <w:b w:val="0"/>
          <w:bCs w:val="0"/>
          <w:color w:val="auto"/>
          <w:sz w:val="24"/>
          <w:szCs w:val="24"/>
          <w:lang w:val="bg-BG"/>
        </w:rPr>
        <w:t>.</w:t>
      </w:r>
    </w:p>
    <w:p w:rsidR="00E06141" w:rsidRPr="00D8790F" w:rsidRDefault="003A4A28" w:rsidP="003A4A28">
      <w:pPr>
        <w:pStyle w:val="berschrift2"/>
        <w:rPr>
          <w:rFonts w:ascii="Arial" w:eastAsia="Calibri" w:hAnsi="Arial" w:cs="Arial"/>
          <w:b w:val="0"/>
          <w:bCs w:val="0"/>
          <w:color w:val="auto"/>
          <w:sz w:val="24"/>
          <w:szCs w:val="24"/>
          <w:lang w:val="bg-BG"/>
        </w:rPr>
      </w:pPr>
      <w:r w:rsidRPr="00D8790F">
        <w:rPr>
          <w:rFonts w:ascii="Arial" w:eastAsia="Calibri" w:hAnsi="Arial" w:cs="Arial"/>
          <w:b w:val="0"/>
          <w:bCs w:val="0"/>
          <w:color w:val="auto"/>
          <w:sz w:val="24"/>
          <w:szCs w:val="24"/>
          <w:lang w:val="bg-BG"/>
        </w:rPr>
        <w:t>• Субтитрирането за видеоклипове изисква собствени технически средства и / или техническа поддръжка.</w:t>
      </w:r>
    </w:p>
    <w:p w:rsidR="00C82D5C" w:rsidRPr="00D8790F" w:rsidRDefault="00C82D5C" w:rsidP="003A4A28">
      <w:pPr>
        <w:pStyle w:val="berschrift2"/>
        <w:rPr>
          <w:rFonts w:ascii="Arial" w:hAnsi="Arial" w:cs="Arial"/>
          <w:lang w:val="bg-BG"/>
        </w:rPr>
      </w:pPr>
      <w:r w:rsidRPr="00D8790F">
        <w:rPr>
          <w:rFonts w:ascii="Arial" w:hAnsi="Arial" w:cs="Arial"/>
          <w:lang w:val="bg-BG"/>
        </w:rPr>
        <w:t>2.2</w:t>
      </w:r>
      <w:r w:rsidRPr="00D8790F">
        <w:rPr>
          <w:rFonts w:ascii="Arial" w:hAnsi="Arial" w:cs="Arial"/>
          <w:lang w:val="bg-BG"/>
        </w:rPr>
        <w:tab/>
      </w:r>
      <w:r w:rsidR="00EC0D9E" w:rsidRPr="00D8790F">
        <w:rPr>
          <w:rFonts w:ascii="Arial" w:hAnsi="Arial" w:cs="Arial"/>
          <w:lang w:val="bg-BG"/>
        </w:rPr>
        <w:t>Възможни подходи за решения</w:t>
      </w:r>
      <w:r w:rsidRPr="00D8790F">
        <w:rPr>
          <w:rFonts w:ascii="Arial" w:hAnsi="Arial" w:cs="Arial"/>
          <w:lang w:val="bg-BG"/>
        </w:rPr>
        <w:t>:</w:t>
      </w:r>
      <w:bookmarkEnd w:id="8"/>
      <w:r w:rsidRPr="00D8790F">
        <w:rPr>
          <w:rFonts w:ascii="Arial" w:hAnsi="Arial" w:cs="Arial"/>
          <w:lang w:val="bg-BG"/>
        </w:rPr>
        <w:t xml:space="preserve"> </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 xml:space="preserve">Избрахме следното решение: Преводът на други езици се отнася само до официалния скелет (структура) на OОР елемента, напр. WebQuest и универсално приложими материали. Например, моделът на транзакционен стрес може да се разглежда като универсален и следователно може да бъде преведен, а това се отнася и за придружаващите работни листове. Културната и локалната контекстуализация и специфичност могат да се осъществяват единствено съвместно с местни експерти. Това особено се отнася до попълването на структурата със съдържание (материали, особено връзки и филми), например за модула на университета в Оснабрюк относно условията на труд и данните за отпуските по болест за полагащите грижи в Германия, </w:t>
      </w:r>
      <w:r w:rsidRPr="00D8790F">
        <w:rPr>
          <w:rFonts w:ascii="Arial" w:hAnsi="Arial" w:cs="Arial"/>
          <w:sz w:val="24"/>
          <w:szCs w:val="24"/>
          <w:lang w:val="bg-BG"/>
        </w:rPr>
        <w:lastRenderedPageBreak/>
        <w:t>публикуван от германските здравноосигурителни дружества; или правния контекст, като например правните задължения на дружествата да включват оценка на риска от умствено напрежение).</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Този формален скелет (в който са включени всички текстове, които се считат за безпроблемни от гледна точка на преводите) (на базата на английска версия) е обогатена с връзки от източници, които изчерпателно се занимават с темата на английски, напр. Европейски сравнителни изследвания.</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Същото важи и за видеоклиповете - тъй като в нашия проект се използват много видеоклипове (не всички от тях могат да бъдат допълнително обработени от правна гледна точка), ние предлагаме английски език в английската версия, но не превеждаме на националните езици ( причина: те са специфични за отделните страни) или английските видеоклипове (причина: английският е език на ЕС и често се използва в уроците) на други езици.</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Местните общности трябва да намерят допълнителни материали, които да отчитат еквивалентни местни характеристики и да ги добавят към единиците, които са налични като OОР. Идеалното би било:</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Отдолу-нагоре процеси във всяка страна, т.е. дискурс по темата, включително</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 Експерти от една конкретна област на темата</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 Професионални асоциации / училища</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 Лица / учители, които предават идеите за ООР</w:t>
      </w:r>
    </w:p>
    <w:p w:rsidR="00EC0D9E" w:rsidRPr="00D8790F" w:rsidRDefault="00EC0D9E" w:rsidP="00EC0D9E">
      <w:pPr>
        <w:rPr>
          <w:rFonts w:ascii="Arial" w:hAnsi="Arial" w:cs="Arial"/>
          <w:sz w:val="24"/>
          <w:szCs w:val="24"/>
          <w:lang w:val="bg-BG"/>
        </w:rPr>
      </w:pPr>
      <w:r w:rsidRPr="00D8790F">
        <w:rPr>
          <w:rFonts w:ascii="Arial" w:hAnsi="Arial" w:cs="Arial"/>
          <w:sz w:val="24"/>
          <w:szCs w:val="24"/>
          <w:lang w:val="bg-BG"/>
        </w:rPr>
        <w:t>Тези местни общности също трябва да обмислят управлението на качеството, т.е. да не приемат материали, които не могат да бъдат считани за най-съвременни в областта.</w:t>
      </w:r>
    </w:p>
    <w:p w:rsidR="00C82D5C" w:rsidRPr="00D8790F" w:rsidRDefault="00EC0D9E" w:rsidP="00EC0D9E">
      <w:pPr>
        <w:rPr>
          <w:rFonts w:ascii="Arial" w:eastAsia="+mn-ea" w:hAnsi="Arial" w:cs="Arial"/>
          <w:b/>
          <w:sz w:val="28"/>
          <w:szCs w:val="28"/>
          <w:lang w:val="bg-BG"/>
        </w:rPr>
      </w:pPr>
      <w:r w:rsidRPr="00D8790F">
        <w:rPr>
          <w:rFonts w:ascii="Arial" w:hAnsi="Arial" w:cs="Arial"/>
          <w:sz w:val="24"/>
          <w:szCs w:val="24"/>
          <w:lang w:val="bg-BG"/>
        </w:rPr>
        <w:lastRenderedPageBreak/>
        <w:t>Тази допълнителна задача за разширяване на мрежата за контекстуализиране на учебните единици трябва да се разглежда като ориентиран към бъдещето проект, т.е. не може да бъде реализиран в рамките на настоящия проект.</w:t>
      </w:r>
    </w:p>
    <w:p w:rsidR="00C82D5C" w:rsidRPr="00D8790F" w:rsidRDefault="00C82D5C" w:rsidP="00C82D5C">
      <w:pPr>
        <w:pStyle w:val="berschrift1"/>
        <w:rPr>
          <w:rFonts w:ascii="Arial" w:eastAsia="+mn-ea" w:hAnsi="Arial" w:cs="Arial"/>
          <w:lang w:val="bg-BG"/>
        </w:rPr>
      </w:pPr>
      <w:bookmarkStart w:id="9" w:name="_Toc520026137"/>
      <w:r w:rsidRPr="00D8790F">
        <w:rPr>
          <w:rFonts w:ascii="Arial" w:hAnsi="Arial" w:cs="Arial"/>
          <w:lang w:val="bg-BG"/>
        </w:rPr>
        <w:t>3</w:t>
      </w:r>
      <w:r w:rsidRPr="00D8790F">
        <w:rPr>
          <w:rFonts w:ascii="Arial" w:hAnsi="Arial" w:cs="Arial"/>
          <w:lang w:val="bg-BG"/>
        </w:rPr>
        <w:tab/>
      </w:r>
      <w:bookmarkEnd w:id="9"/>
      <w:r w:rsidR="00F4110A" w:rsidRPr="00D8790F">
        <w:rPr>
          <w:rFonts w:ascii="Arial" w:hAnsi="Arial" w:cs="Arial"/>
          <w:lang w:val="bg-BG"/>
        </w:rPr>
        <w:t>Специфични за разработените учебни единици проблеми на превода</w:t>
      </w:r>
    </w:p>
    <w:p w:rsidR="00C82D5C" w:rsidRPr="00D8790F" w:rsidRDefault="00C82D5C" w:rsidP="00C82D5C">
      <w:pPr>
        <w:pStyle w:val="berschrift2"/>
        <w:rPr>
          <w:rFonts w:ascii="Arial" w:hAnsi="Arial" w:cs="Arial"/>
          <w:lang w:val="bg-BG"/>
        </w:rPr>
      </w:pPr>
      <w:bookmarkStart w:id="10" w:name="_Toc520026138"/>
      <w:r w:rsidRPr="00D8790F">
        <w:rPr>
          <w:rFonts w:ascii="Arial" w:hAnsi="Arial" w:cs="Arial"/>
          <w:lang w:val="bg-BG"/>
        </w:rPr>
        <w:t>3.1</w:t>
      </w:r>
      <w:r w:rsidRPr="00D8790F">
        <w:rPr>
          <w:rFonts w:ascii="Arial" w:hAnsi="Arial" w:cs="Arial"/>
          <w:lang w:val="bg-BG"/>
        </w:rPr>
        <w:tab/>
      </w:r>
      <w:bookmarkEnd w:id="10"/>
      <w:r w:rsidR="00F4110A" w:rsidRPr="00D8790F">
        <w:rPr>
          <w:rFonts w:ascii="Arial" w:hAnsi="Arial" w:cs="Arial"/>
          <w:lang w:val="bg-BG"/>
        </w:rPr>
        <w:t>Учебни единици в сектор Логистика</w:t>
      </w:r>
    </w:p>
    <w:p w:rsidR="00C82D5C" w:rsidRPr="00D8790F" w:rsidRDefault="00C82D5C" w:rsidP="00C82D5C">
      <w:pPr>
        <w:pStyle w:val="berschrift3"/>
        <w:rPr>
          <w:rFonts w:ascii="Arial" w:hAnsi="Arial" w:cs="Arial"/>
          <w:lang w:val="bg-BG"/>
        </w:rPr>
      </w:pPr>
      <w:bookmarkStart w:id="11" w:name="_Toc520026139"/>
      <w:r w:rsidRPr="00D8790F">
        <w:rPr>
          <w:rFonts w:ascii="Arial" w:hAnsi="Arial" w:cs="Arial"/>
          <w:lang w:val="bg-BG"/>
        </w:rPr>
        <w:t>3.1.1</w:t>
      </w:r>
      <w:r w:rsidRPr="00D8790F">
        <w:rPr>
          <w:rFonts w:ascii="Arial" w:hAnsi="Arial" w:cs="Arial"/>
          <w:lang w:val="bg-BG"/>
        </w:rPr>
        <w:tab/>
        <w:t xml:space="preserve">BFI-OÖ, </w:t>
      </w:r>
      <w:r w:rsidR="006556A0" w:rsidRPr="00D8790F">
        <w:rPr>
          <w:rFonts w:ascii="Arial" w:hAnsi="Arial" w:cs="Arial"/>
          <w:lang w:val="bg-BG"/>
        </w:rPr>
        <w:t>Австрия</w:t>
      </w:r>
      <w:r w:rsidRPr="00D8790F">
        <w:rPr>
          <w:rFonts w:ascii="Arial" w:hAnsi="Arial" w:cs="Arial"/>
          <w:lang w:val="bg-BG"/>
        </w:rPr>
        <w:t>: "</w:t>
      </w:r>
      <w:r w:rsidR="006556A0" w:rsidRPr="00D8790F">
        <w:rPr>
          <w:rFonts w:ascii="Arial" w:hAnsi="Arial" w:cs="Arial"/>
          <w:lang w:val="bg-BG"/>
        </w:rPr>
        <w:t>Устойчива логистика</w:t>
      </w:r>
      <w:r w:rsidRPr="00D8790F">
        <w:rPr>
          <w:rFonts w:ascii="Arial" w:hAnsi="Arial" w:cs="Arial"/>
          <w:lang w:val="bg-BG"/>
        </w:rPr>
        <w:t>" (</w:t>
      </w:r>
      <w:r w:rsidR="006556A0" w:rsidRPr="00D8790F">
        <w:rPr>
          <w:rFonts w:ascii="Arial" w:hAnsi="Arial" w:cs="Arial"/>
          <w:lang w:val="bg-BG"/>
        </w:rPr>
        <w:t>въвеждащ модул</w:t>
      </w:r>
      <w:r w:rsidRPr="00D8790F">
        <w:rPr>
          <w:rFonts w:ascii="Arial" w:hAnsi="Arial" w:cs="Arial"/>
          <w:lang w:val="bg-BG"/>
        </w:rPr>
        <w:t>)</w:t>
      </w:r>
      <w:bookmarkEnd w:id="11"/>
      <w:r w:rsidRPr="00D8790F">
        <w:rPr>
          <w:rFonts w:ascii="Arial" w:hAnsi="Arial" w:cs="Arial"/>
          <w:lang w:val="bg-BG"/>
        </w:rPr>
        <w:t xml:space="preserve"> </w:t>
      </w: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BFI-OÖ  споменава частите, главно видеоклиповете, на техните ООР, които не могат да бъдат преведени, защото създателят на видеото не позволява това. Можете да гледате видеоклиповете, но не и да ги редактирате. Следователно, когато се превеждат / адаптират към езиците на страните партньори, видеоклиповете трябва да бъдат заменени от видеоклипове или еквивалентен материал на езика на партньорската държава.</w:t>
      </w: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Нашият OОР се състои от 3 сесии:</w:t>
      </w: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Сесия 1 - Концепцията за устойчивост е много подходяща, в становището на BFI-OÖ, за превод на всички езици на страните партньори и адаптиране към всички културни контексти. Само видеоклиповете (YouTube) относно устойчивостта и концепцията за устойчивост на OER 3, които са на немски, не трябва да се превеждат. BFI-OÖ препоръчва партньорските държави да търсят подходящи видеоклипове на собствения си език.</w:t>
      </w: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Видеоклиповете на OОР 3 на немски език, които няма да бъдат преведени са:</w:t>
      </w: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Избор от кратки видеоклипове за устойчиво развитие (YouTube)</w:t>
      </w: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Видео: Устойчивост, обяснена просто / Направете справка на D и EN (4 мин.)</w:t>
      </w:r>
    </w:p>
    <w:p w:rsidR="00C82D5C" w:rsidRPr="00D8790F" w:rsidRDefault="009957DA" w:rsidP="006556A0">
      <w:pPr>
        <w:rPr>
          <w:rFonts w:ascii="Arial" w:hAnsi="Arial" w:cs="Arial"/>
          <w:sz w:val="24"/>
          <w:szCs w:val="24"/>
          <w:u w:val="single"/>
          <w:lang w:val="bg-BG"/>
        </w:rPr>
      </w:pPr>
      <w:hyperlink r:id="rId24" w:history="1">
        <w:r w:rsidR="006556A0" w:rsidRPr="00D8790F">
          <w:rPr>
            <w:rStyle w:val="Hyperlink"/>
            <w:rFonts w:ascii="Arial" w:hAnsi="Arial" w:cs="Arial"/>
            <w:sz w:val="24"/>
            <w:szCs w:val="24"/>
            <w:lang w:val="bg-BG"/>
          </w:rPr>
          <w:t>https://www.youtube.com/watch?v=RcNKHQb8QIc</w:t>
        </w:r>
      </w:hyperlink>
      <w:r w:rsidR="006556A0" w:rsidRPr="00D8790F">
        <w:rPr>
          <w:rFonts w:ascii="Arial" w:hAnsi="Arial" w:cs="Arial"/>
          <w:sz w:val="24"/>
          <w:szCs w:val="24"/>
          <w:lang w:val="bg-BG"/>
        </w:rPr>
        <w:t xml:space="preserve">  (немска версия)</w:t>
      </w:r>
    </w:p>
    <w:p w:rsidR="00C82D5C" w:rsidRPr="00D8790F" w:rsidRDefault="006556A0" w:rsidP="00C82D5C">
      <w:pPr>
        <w:rPr>
          <w:rFonts w:ascii="Arial" w:hAnsi="Arial" w:cs="Arial"/>
          <w:b/>
          <w:sz w:val="24"/>
          <w:szCs w:val="24"/>
          <w:u w:val="single"/>
          <w:lang w:val="bg-BG"/>
        </w:rPr>
      </w:pPr>
      <w:r w:rsidRPr="00D8790F">
        <w:rPr>
          <w:rFonts w:ascii="Arial" w:hAnsi="Arial" w:cs="Arial"/>
          <w:b/>
          <w:sz w:val="24"/>
          <w:szCs w:val="24"/>
          <w:u w:val="single"/>
          <w:lang w:val="bg-BG"/>
        </w:rPr>
        <w:lastRenderedPageBreak/>
        <w:t>немски</w:t>
      </w:r>
      <w:r w:rsidR="00C82D5C" w:rsidRPr="00D8790F">
        <w:rPr>
          <w:rFonts w:ascii="Arial" w:hAnsi="Arial" w:cs="Arial"/>
          <w:b/>
          <w:sz w:val="24"/>
          <w:szCs w:val="24"/>
          <w:u w:val="single"/>
          <w:lang w:val="bg-BG"/>
        </w:rPr>
        <w:t>:</w:t>
      </w:r>
    </w:p>
    <w:p w:rsidR="00C82D5C" w:rsidRPr="00D8790F" w:rsidRDefault="006556A0" w:rsidP="00C82D5C">
      <w:pPr>
        <w:rPr>
          <w:rFonts w:ascii="Arial" w:hAnsi="Arial" w:cs="Arial"/>
          <w:b/>
          <w:sz w:val="24"/>
          <w:szCs w:val="24"/>
          <w:u w:val="single"/>
          <w:lang w:val="bg-BG"/>
        </w:rPr>
      </w:pPr>
      <w:r w:rsidRPr="00D8790F">
        <w:rPr>
          <w:rFonts w:ascii="Arial" w:hAnsi="Arial" w:cs="Arial"/>
          <w:b/>
          <w:sz w:val="24"/>
          <w:szCs w:val="24"/>
          <w:u w:val="single"/>
          <w:lang w:val="bg-BG"/>
        </w:rPr>
        <w:t>или ползвайте заедно</w:t>
      </w:r>
      <w:r w:rsidR="00C82D5C" w:rsidRPr="00D8790F">
        <w:rPr>
          <w:rFonts w:ascii="Arial" w:hAnsi="Arial" w:cs="Arial"/>
          <w:b/>
          <w:sz w:val="24"/>
          <w:szCs w:val="24"/>
          <w:u w:val="single"/>
          <w:lang w:val="bg-BG"/>
        </w:rPr>
        <w:t xml:space="preserve"> 2 </w:t>
      </w:r>
      <w:r w:rsidRPr="00D8790F">
        <w:rPr>
          <w:rFonts w:ascii="Arial" w:hAnsi="Arial" w:cs="Arial"/>
          <w:b/>
          <w:sz w:val="24"/>
          <w:szCs w:val="24"/>
          <w:u w:val="single"/>
          <w:lang w:val="bg-BG"/>
        </w:rPr>
        <w:t>видеоклипа</w:t>
      </w:r>
      <w:r w:rsidR="00C82D5C" w:rsidRPr="00D8790F">
        <w:rPr>
          <w:rFonts w:ascii="Arial" w:hAnsi="Arial" w:cs="Arial"/>
          <w:b/>
          <w:sz w:val="24"/>
          <w:szCs w:val="24"/>
          <w:u w:val="single"/>
          <w:lang w:val="bg-BG"/>
        </w:rPr>
        <w:t xml:space="preserve"> (DE)</w:t>
      </w:r>
    </w:p>
    <w:p w:rsidR="00C82D5C" w:rsidRPr="00D8790F" w:rsidRDefault="00C82D5C" w:rsidP="00C82D5C">
      <w:pPr>
        <w:rPr>
          <w:rFonts w:ascii="Arial" w:hAnsi="Arial" w:cs="Arial"/>
          <w:b/>
          <w:sz w:val="24"/>
          <w:szCs w:val="24"/>
          <w:lang w:val="bg-BG"/>
        </w:rPr>
      </w:pPr>
      <w:r w:rsidRPr="00D8790F">
        <w:rPr>
          <w:rFonts w:ascii="Arial" w:hAnsi="Arial" w:cs="Arial"/>
          <w:b/>
          <w:sz w:val="24"/>
          <w:szCs w:val="24"/>
          <w:lang w:val="bg-BG"/>
        </w:rPr>
        <w:t>Was ist Nachhaltigkeit</w:t>
      </w:r>
    </w:p>
    <w:p w:rsidR="00C82D5C" w:rsidRPr="00D8790F" w:rsidRDefault="009957DA" w:rsidP="00C82D5C">
      <w:pPr>
        <w:rPr>
          <w:rFonts w:ascii="Arial" w:hAnsi="Arial" w:cs="Arial"/>
          <w:sz w:val="24"/>
          <w:szCs w:val="24"/>
          <w:u w:val="single"/>
          <w:lang w:val="bg-BG"/>
        </w:rPr>
      </w:pPr>
      <w:hyperlink r:id="rId25">
        <w:r w:rsidR="00C82D5C" w:rsidRPr="00D8790F">
          <w:rPr>
            <w:rStyle w:val="Hyperlink"/>
            <w:rFonts w:ascii="Arial" w:hAnsi="Arial" w:cs="Arial"/>
            <w:sz w:val="24"/>
            <w:szCs w:val="24"/>
            <w:lang w:val="bg-BG"/>
          </w:rPr>
          <w:t>https://www.youtube.com/watch?v=3CivHKZDhK8</w:t>
        </w:r>
      </w:hyperlink>
    </w:p>
    <w:p w:rsidR="00C82D5C" w:rsidRPr="00D8790F" w:rsidRDefault="00C82D5C" w:rsidP="00C82D5C">
      <w:pPr>
        <w:rPr>
          <w:rFonts w:ascii="Arial" w:hAnsi="Arial" w:cs="Arial"/>
          <w:b/>
          <w:sz w:val="24"/>
          <w:szCs w:val="24"/>
          <w:u w:val="single"/>
          <w:lang w:val="bg-BG"/>
        </w:rPr>
      </w:pPr>
      <w:r w:rsidRPr="00D8790F">
        <w:rPr>
          <w:rFonts w:ascii="Arial" w:hAnsi="Arial" w:cs="Arial"/>
          <w:b/>
          <w:sz w:val="24"/>
          <w:szCs w:val="24"/>
          <w:u w:val="single"/>
          <w:lang w:val="bg-BG"/>
        </w:rPr>
        <w:t>Das Dreieck der Nachhaltigkeit plus Politik und Bulletfragen …</w:t>
      </w:r>
    </w:p>
    <w:p w:rsidR="00C82D5C" w:rsidRPr="00D8790F" w:rsidRDefault="009957DA" w:rsidP="00C82D5C">
      <w:pPr>
        <w:rPr>
          <w:rStyle w:val="Hyperlink"/>
          <w:rFonts w:ascii="Arial" w:hAnsi="Arial" w:cs="Arial"/>
          <w:sz w:val="24"/>
          <w:szCs w:val="24"/>
          <w:lang w:val="bg-BG"/>
        </w:rPr>
      </w:pPr>
      <w:hyperlink r:id="rId26">
        <w:r w:rsidR="00C82D5C" w:rsidRPr="00D8790F">
          <w:rPr>
            <w:rStyle w:val="Hyperlink"/>
            <w:rFonts w:ascii="Arial" w:hAnsi="Arial" w:cs="Arial"/>
            <w:sz w:val="24"/>
            <w:szCs w:val="24"/>
            <w:lang w:val="bg-BG"/>
          </w:rPr>
          <w:t>https://www.youtube.com/watch?v=TAlJS-qG66s</w:t>
        </w:r>
      </w:hyperlink>
    </w:p>
    <w:p w:rsidR="00C82D5C" w:rsidRPr="00D8790F" w:rsidRDefault="00C82D5C" w:rsidP="00C82D5C">
      <w:pPr>
        <w:rPr>
          <w:rStyle w:val="Hyperlink"/>
          <w:rFonts w:ascii="Arial" w:hAnsi="Arial" w:cs="Arial"/>
          <w:sz w:val="24"/>
          <w:szCs w:val="24"/>
          <w:lang w:val="bg-BG"/>
        </w:rPr>
      </w:pPr>
    </w:p>
    <w:p w:rsidR="006556A0" w:rsidRPr="00D8790F" w:rsidRDefault="006556A0" w:rsidP="006556A0">
      <w:pPr>
        <w:rPr>
          <w:rFonts w:ascii="Arial" w:hAnsi="Arial" w:cs="Arial"/>
          <w:sz w:val="24"/>
          <w:szCs w:val="24"/>
          <w:lang w:val="bg-BG"/>
        </w:rPr>
      </w:pPr>
      <w:r w:rsidRPr="00D8790F">
        <w:rPr>
          <w:rFonts w:ascii="Arial" w:hAnsi="Arial" w:cs="Arial"/>
          <w:sz w:val="24"/>
          <w:szCs w:val="24"/>
          <w:lang w:val="bg-BG"/>
        </w:rPr>
        <w:t xml:space="preserve">Сесия 2 - Устойчива логистика: Има смисъл да се преведе текста, който служи като информация за обучителя по отношение на уводната лекция за устойчива логистика и различните области. Основният материал за тази сесия е от OОР 6 "Обучителен материал - Трафик / Транспорт и околна среда" </w:t>
      </w:r>
      <w:hyperlink r:id="rId27" w:history="1">
        <w:r w:rsidRPr="00D8790F">
          <w:rPr>
            <w:rStyle w:val="Hyperlink"/>
            <w:rFonts w:ascii="Arial" w:hAnsi="Arial" w:cs="Arial"/>
            <w:sz w:val="24"/>
            <w:szCs w:val="24"/>
            <w:lang w:val="bg-BG"/>
          </w:rPr>
          <w:t>http://www.reecotrans.at/de/lehrmittel/pakete/</w:t>
        </w:r>
      </w:hyperlink>
      <w:r w:rsidRPr="00D8790F">
        <w:rPr>
          <w:rFonts w:ascii="Arial" w:hAnsi="Arial" w:cs="Arial"/>
          <w:sz w:val="24"/>
          <w:szCs w:val="24"/>
          <w:lang w:val="bg-BG"/>
        </w:rPr>
        <w:t>. Това е отлично учебно съдържание, но е достъпно само на немски език. В някои случаи съдържанието се отнася предимно до австрийската ситуация в областта на логистиката, а не до останалите страни партньори, така че когато се превежда, тя трябва да бъде адаптирана и към специфичните контексти на партньорските държави.</w:t>
      </w:r>
    </w:p>
    <w:p w:rsidR="00C82D5C" w:rsidRPr="00D8790F" w:rsidRDefault="006556A0" w:rsidP="006556A0">
      <w:pPr>
        <w:rPr>
          <w:rFonts w:ascii="Arial" w:hAnsi="Arial" w:cs="Arial"/>
          <w:color w:val="000000"/>
          <w:sz w:val="24"/>
          <w:szCs w:val="24"/>
          <w:lang w:val="bg-BG"/>
        </w:rPr>
      </w:pPr>
      <w:r w:rsidRPr="00D8790F">
        <w:rPr>
          <w:rFonts w:ascii="Arial" w:hAnsi="Arial" w:cs="Arial"/>
          <w:sz w:val="24"/>
          <w:szCs w:val="24"/>
          <w:lang w:val="bg-BG"/>
        </w:rPr>
        <w:t>Сесия 3 - Сътрудничество: OОР 7 предоставя списък на уебсайтове / връзки, свързани с проучването на различни мрежи за сътрудничество в областта на логистиката, всички от Германия, Австрия и Швейцария. За да се преведат и адаптират OОР 7 към специфичната за страната ситуация, трябва да се намерят нови и специфични за отделните страни връзки / уебсайтове на мрежи и сътрудничество в областта на логистиката, тъй като нямаме никаква представа за националните логистични кооперации на страните партньори.</w:t>
      </w:r>
    </w:p>
    <w:p w:rsidR="00C82D5C" w:rsidRPr="00D8790F" w:rsidRDefault="006556A0" w:rsidP="00C82D5C">
      <w:pPr>
        <w:rPr>
          <w:rFonts w:ascii="Arial" w:hAnsi="Arial" w:cs="Arial"/>
          <w:color w:val="000000"/>
          <w:sz w:val="24"/>
          <w:szCs w:val="24"/>
          <w:lang w:val="bg-BG"/>
        </w:rPr>
      </w:pPr>
      <w:r w:rsidRPr="00D8790F">
        <w:rPr>
          <w:rFonts w:ascii="Arial" w:hAnsi="Arial" w:cs="Arial"/>
          <w:color w:val="000000"/>
          <w:sz w:val="24"/>
          <w:szCs w:val="24"/>
          <w:lang w:val="bg-BG"/>
        </w:rPr>
        <w:t>Виж линковете на немски на ООР</w:t>
      </w:r>
      <w:r w:rsidR="00C82D5C" w:rsidRPr="00D8790F">
        <w:rPr>
          <w:rFonts w:ascii="Arial" w:hAnsi="Arial" w:cs="Arial"/>
          <w:color w:val="000000"/>
          <w:sz w:val="24"/>
          <w:szCs w:val="24"/>
          <w:lang w:val="bg-BG"/>
        </w:rPr>
        <w:t xml:space="preserve"> 7:</w:t>
      </w:r>
    </w:p>
    <w:p w:rsidR="00C82D5C" w:rsidRPr="00D8790F" w:rsidRDefault="00C82D5C" w:rsidP="00C82D5C">
      <w:pPr>
        <w:rPr>
          <w:rFonts w:ascii="Arial" w:hAnsi="Arial" w:cs="Arial"/>
          <w:sz w:val="24"/>
          <w:szCs w:val="24"/>
          <w:lang w:val="bg-BG"/>
        </w:rPr>
      </w:pPr>
      <w:r w:rsidRPr="00D8790F">
        <w:rPr>
          <w:rFonts w:ascii="Arial" w:hAnsi="Arial" w:cs="Arial"/>
          <w:sz w:val="24"/>
          <w:szCs w:val="24"/>
          <w:lang w:val="bg-BG"/>
        </w:rPr>
        <w:t xml:space="preserve">VLN Logistik: </w:t>
      </w:r>
      <w:hyperlink r:id="rId28">
        <w:r w:rsidRPr="00D8790F">
          <w:rPr>
            <w:rStyle w:val="Hyperlink"/>
            <w:rFonts w:ascii="Arial" w:hAnsi="Arial" w:cs="Arial"/>
            <w:sz w:val="24"/>
            <w:szCs w:val="24"/>
            <w:lang w:val="bg-BG"/>
          </w:rPr>
          <w:t>https://www.vnl.at/de/smart-logistics/</w:t>
        </w:r>
      </w:hyperlink>
    </w:p>
    <w:p w:rsidR="00C82D5C" w:rsidRPr="00D8790F" w:rsidRDefault="009957DA" w:rsidP="00C82D5C">
      <w:pPr>
        <w:rPr>
          <w:rFonts w:ascii="Arial" w:hAnsi="Arial" w:cs="Arial"/>
          <w:sz w:val="24"/>
          <w:szCs w:val="24"/>
          <w:lang w:val="bg-BG"/>
        </w:rPr>
      </w:pPr>
      <w:hyperlink r:id="rId29">
        <w:r w:rsidR="00C82D5C" w:rsidRPr="00D8790F">
          <w:rPr>
            <w:rStyle w:val="Hyperlink"/>
            <w:rFonts w:ascii="Arial" w:hAnsi="Arial" w:cs="Arial"/>
            <w:sz w:val="24"/>
            <w:szCs w:val="24"/>
            <w:lang w:val="bg-BG"/>
          </w:rPr>
          <w:t>https://www.svbl.ch/</w:t>
        </w:r>
      </w:hyperlink>
      <w:r w:rsidR="00C82D5C" w:rsidRPr="00D8790F">
        <w:rPr>
          <w:rFonts w:ascii="Arial" w:hAnsi="Arial" w:cs="Arial"/>
          <w:sz w:val="24"/>
          <w:szCs w:val="24"/>
          <w:lang w:val="bg-BG"/>
        </w:rPr>
        <w:t>: Logistik bewegt </w:t>
      </w:r>
    </w:p>
    <w:p w:rsidR="00C82D5C" w:rsidRPr="00D8790F" w:rsidRDefault="009957DA" w:rsidP="00C82D5C">
      <w:pPr>
        <w:rPr>
          <w:rFonts w:ascii="Arial" w:hAnsi="Arial" w:cs="Arial"/>
          <w:sz w:val="24"/>
          <w:szCs w:val="24"/>
          <w:lang w:val="bg-BG"/>
        </w:rPr>
      </w:pPr>
      <w:hyperlink r:id="rId30">
        <w:r w:rsidR="00C82D5C" w:rsidRPr="00D8790F">
          <w:rPr>
            <w:rStyle w:val="Hyperlink"/>
            <w:rFonts w:ascii="Arial" w:hAnsi="Arial" w:cs="Arial"/>
            <w:sz w:val="24"/>
            <w:szCs w:val="24"/>
            <w:lang w:val="bg-BG"/>
          </w:rPr>
          <w:t>http://www.logcoop.de/</w:t>
        </w:r>
      </w:hyperlink>
      <w:r w:rsidR="00C82D5C" w:rsidRPr="00D8790F">
        <w:rPr>
          <w:rFonts w:ascii="Arial" w:hAnsi="Arial" w:cs="Arial"/>
          <w:sz w:val="24"/>
          <w:szCs w:val="24"/>
          <w:lang w:val="bg-BG"/>
        </w:rPr>
        <w:t>: Das Logistik-Netzwerk – Kooperation der Transport- und Logistikbranche </w:t>
      </w:r>
    </w:p>
    <w:p w:rsidR="00C82D5C" w:rsidRPr="00D8790F" w:rsidRDefault="009957DA" w:rsidP="00C82D5C">
      <w:pPr>
        <w:rPr>
          <w:rFonts w:ascii="Arial" w:hAnsi="Arial" w:cs="Arial"/>
          <w:sz w:val="24"/>
          <w:szCs w:val="24"/>
          <w:lang w:val="bg-BG"/>
        </w:rPr>
      </w:pPr>
      <w:hyperlink r:id="rId31">
        <w:r w:rsidR="00C82D5C" w:rsidRPr="00D8790F">
          <w:rPr>
            <w:rStyle w:val="Hyperlink"/>
            <w:rFonts w:ascii="Arial" w:hAnsi="Arial" w:cs="Arial"/>
            <w:sz w:val="24"/>
            <w:szCs w:val="24"/>
            <w:lang w:val="bg-BG"/>
          </w:rPr>
          <w:t>http://www.orgaplan-logistik.de/strategie/logistik-kooperationen/</w:t>
        </w:r>
      </w:hyperlink>
      <w:r w:rsidR="00C82D5C" w:rsidRPr="00D8790F">
        <w:rPr>
          <w:rFonts w:ascii="Arial" w:hAnsi="Arial" w:cs="Arial"/>
          <w:sz w:val="24"/>
          <w:szCs w:val="24"/>
          <w:lang w:val="bg-BG"/>
        </w:rPr>
        <w:t>: Logistik Kooperationen </w:t>
      </w:r>
    </w:p>
    <w:p w:rsidR="00C82D5C" w:rsidRPr="00D8790F" w:rsidRDefault="009957DA" w:rsidP="00C82D5C">
      <w:pPr>
        <w:rPr>
          <w:rFonts w:ascii="Arial" w:hAnsi="Arial" w:cs="Arial"/>
          <w:b/>
          <w:sz w:val="24"/>
          <w:szCs w:val="24"/>
          <w:lang w:val="bg-BG"/>
        </w:rPr>
      </w:pPr>
      <w:hyperlink r:id="rId32">
        <w:r w:rsidR="00C82D5C" w:rsidRPr="00D8790F">
          <w:rPr>
            <w:rStyle w:val="Hyperlink"/>
            <w:rFonts w:ascii="Arial" w:hAnsi="Arial" w:cs="Arial"/>
            <w:sz w:val="24"/>
            <w:szCs w:val="24"/>
            <w:lang w:val="bg-BG"/>
          </w:rPr>
          <w:t>http://www.bvl.at/Kooperationen.html</w:t>
        </w:r>
      </w:hyperlink>
      <w:r w:rsidR="00C82D5C" w:rsidRPr="00D8790F">
        <w:rPr>
          <w:rFonts w:ascii="Arial" w:hAnsi="Arial" w:cs="Arial"/>
          <w:sz w:val="24"/>
          <w:szCs w:val="24"/>
          <w:lang w:val="bg-BG"/>
        </w:rPr>
        <w:t>: Bundesvereinigung Logistik Österreich</w:t>
      </w:r>
    </w:p>
    <w:p w:rsidR="00C82D5C" w:rsidRPr="00D8790F" w:rsidRDefault="00C82D5C" w:rsidP="00C82D5C">
      <w:pPr>
        <w:rPr>
          <w:rFonts w:ascii="Arial" w:hAnsi="Arial" w:cs="Arial"/>
          <w:b/>
          <w:color w:val="548DD4" w:themeColor="text2" w:themeTint="99"/>
          <w:lang w:val="bg-BG"/>
        </w:rPr>
      </w:pPr>
    </w:p>
    <w:p w:rsidR="00224EC7" w:rsidRPr="00D8790F" w:rsidRDefault="00224EC7" w:rsidP="00224EC7">
      <w:pPr>
        <w:rPr>
          <w:rFonts w:ascii="Arial" w:eastAsiaTheme="majorEastAsia" w:hAnsi="Arial" w:cs="Arial"/>
          <w:b/>
          <w:bCs/>
          <w:color w:val="548DD4" w:themeColor="text2" w:themeTint="99"/>
          <w:sz w:val="26"/>
          <w:szCs w:val="26"/>
          <w:lang w:val="bg-BG"/>
        </w:rPr>
      </w:pPr>
      <w:r w:rsidRPr="00D8790F">
        <w:rPr>
          <w:rFonts w:ascii="Arial" w:eastAsiaTheme="majorEastAsia" w:hAnsi="Arial" w:cs="Arial"/>
          <w:b/>
          <w:bCs/>
          <w:color w:val="548DD4" w:themeColor="text2" w:themeTint="99"/>
          <w:sz w:val="26"/>
          <w:szCs w:val="26"/>
          <w:lang w:val="bg-BG"/>
        </w:rPr>
        <w:t>3.1.2 Университет в Касел: Разработване на нова стратегическа логистика през 2050 г. - Доставяне утре (GLOBALSUPPLYCHAIN ​​GmbH &amp; Co.KG)</w:t>
      </w:r>
    </w:p>
    <w:p w:rsidR="00224EC7" w:rsidRPr="00D8790F" w:rsidRDefault="00224EC7" w:rsidP="00224EC7">
      <w:pPr>
        <w:rPr>
          <w:rFonts w:ascii="Arial" w:eastAsiaTheme="majorEastAsia" w:hAnsi="Arial" w:cs="Arial"/>
          <w:bCs/>
          <w:sz w:val="24"/>
          <w:szCs w:val="24"/>
          <w:lang w:val="bg-BG"/>
        </w:rPr>
      </w:pPr>
      <w:r w:rsidRPr="00D8790F">
        <w:rPr>
          <w:rFonts w:ascii="Arial" w:eastAsiaTheme="majorEastAsia" w:hAnsi="Arial" w:cs="Arial"/>
          <w:bCs/>
          <w:sz w:val="24"/>
          <w:szCs w:val="24"/>
          <w:lang w:val="bg-BG"/>
        </w:rPr>
        <w:t>Поради формата и типа на ресурсите на учебната единица, има само няколко ограничения по отношение на преводимостта:</w:t>
      </w:r>
    </w:p>
    <w:p w:rsidR="00224EC7" w:rsidRPr="00D8790F" w:rsidRDefault="00224EC7" w:rsidP="00224EC7">
      <w:pPr>
        <w:rPr>
          <w:rFonts w:ascii="Arial" w:eastAsiaTheme="majorEastAsia" w:hAnsi="Arial" w:cs="Arial"/>
          <w:bCs/>
          <w:sz w:val="24"/>
          <w:szCs w:val="24"/>
          <w:lang w:val="bg-BG"/>
        </w:rPr>
      </w:pPr>
      <w:r w:rsidRPr="00D8790F">
        <w:rPr>
          <w:rFonts w:ascii="Arial" w:eastAsiaTheme="majorEastAsia" w:hAnsi="Arial" w:cs="Arial"/>
          <w:bCs/>
          <w:sz w:val="24"/>
          <w:szCs w:val="24"/>
          <w:lang w:val="bg-BG"/>
        </w:rPr>
        <w:t>Едно</w:t>
      </w:r>
      <w:r w:rsidR="001479CC" w:rsidRPr="00D8790F">
        <w:rPr>
          <w:rFonts w:ascii="Arial" w:eastAsiaTheme="majorEastAsia" w:hAnsi="Arial" w:cs="Arial"/>
          <w:bCs/>
          <w:sz w:val="24"/>
          <w:szCs w:val="24"/>
          <w:lang w:val="bg-BG"/>
        </w:rPr>
        <w:t>то</w:t>
      </w:r>
      <w:r w:rsidRPr="00D8790F">
        <w:rPr>
          <w:rFonts w:ascii="Arial" w:eastAsiaTheme="majorEastAsia" w:hAnsi="Arial" w:cs="Arial"/>
          <w:bCs/>
          <w:sz w:val="24"/>
          <w:szCs w:val="24"/>
          <w:lang w:val="bg-BG"/>
        </w:rPr>
        <w:t xml:space="preserve"> препятствие е правната форма на фирмата (GmbH &amp; Co. KG), която е много специфична за Германия. Правната форма трябва да бъде </w:t>
      </w:r>
      <w:r w:rsidR="006B7651" w:rsidRPr="00D8790F">
        <w:rPr>
          <w:rFonts w:ascii="Arial" w:eastAsiaTheme="majorEastAsia" w:hAnsi="Arial" w:cs="Arial"/>
          <w:bCs/>
          <w:sz w:val="24"/>
          <w:szCs w:val="24"/>
          <w:lang w:val="bg-BG"/>
        </w:rPr>
        <w:t>трансформирана</w:t>
      </w:r>
      <w:r w:rsidRPr="00D8790F">
        <w:rPr>
          <w:rFonts w:ascii="Arial" w:eastAsiaTheme="majorEastAsia" w:hAnsi="Arial" w:cs="Arial"/>
          <w:bCs/>
          <w:sz w:val="24"/>
          <w:szCs w:val="24"/>
          <w:lang w:val="bg-BG"/>
        </w:rPr>
        <w:t xml:space="preserve"> в специфични за всяка държава правни форми, които са подходящи за структурата на водещите партньори на компанията (виж стр. 11).</w:t>
      </w:r>
    </w:p>
    <w:p w:rsidR="00224EC7" w:rsidRPr="00D8790F" w:rsidRDefault="00224EC7" w:rsidP="00224EC7">
      <w:pPr>
        <w:rPr>
          <w:rFonts w:ascii="Arial" w:eastAsiaTheme="majorEastAsia" w:hAnsi="Arial" w:cs="Arial"/>
          <w:bCs/>
          <w:sz w:val="24"/>
          <w:szCs w:val="24"/>
          <w:lang w:val="bg-BG"/>
        </w:rPr>
      </w:pPr>
      <w:r w:rsidRPr="00D8790F">
        <w:rPr>
          <w:rFonts w:ascii="Arial" w:eastAsiaTheme="majorEastAsia" w:hAnsi="Arial" w:cs="Arial"/>
          <w:bCs/>
          <w:sz w:val="24"/>
          <w:szCs w:val="24"/>
          <w:lang w:val="bg-BG"/>
        </w:rPr>
        <w:t xml:space="preserve">Друго ограничение е </w:t>
      </w:r>
      <w:r w:rsidR="00CB626C" w:rsidRPr="00D8790F">
        <w:rPr>
          <w:rFonts w:ascii="Arial" w:eastAsiaTheme="majorEastAsia" w:hAnsi="Arial" w:cs="Arial"/>
          <w:bCs/>
          <w:sz w:val="24"/>
          <w:szCs w:val="24"/>
          <w:lang w:val="bg-BG"/>
        </w:rPr>
        <w:t xml:space="preserve">с </w:t>
      </w:r>
      <w:r w:rsidRPr="00D8790F">
        <w:rPr>
          <w:rFonts w:ascii="Arial" w:eastAsiaTheme="majorEastAsia" w:hAnsi="Arial" w:cs="Arial"/>
          <w:bCs/>
          <w:sz w:val="24"/>
          <w:szCs w:val="24"/>
          <w:lang w:val="bg-BG"/>
        </w:rPr>
        <w:t xml:space="preserve">градовете на партньорите на компанията (стр.12 / 13), които са градове, разположени в Германия. Те биха могли да бъдат </w:t>
      </w:r>
      <w:r w:rsidR="006B7651" w:rsidRPr="00D8790F">
        <w:rPr>
          <w:rFonts w:ascii="Arial" w:eastAsiaTheme="majorEastAsia" w:hAnsi="Arial" w:cs="Arial"/>
          <w:bCs/>
          <w:sz w:val="24"/>
          <w:szCs w:val="24"/>
          <w:lang w:val="bg-BG"/>
        </w:rPr>
        <w:t>заменени</w:t>
      </w:r>
      <w:r w:rsidRPr="00D8790F">
        <w:rPr>
          <w:rFonts w:ascii="Arial" w:eastAsiaTheme="majorEastAsia" w:hAnsi="Arial" w:cs="Arial"/>
          <w:bCs/>
          <w:sz w:val="24"/>
          <w:szCs w:val="24"/>
          <w:lang w:val="bg-BG"/>
        </w:rPr>
        <w:t xml:space="preserve"> </w:t>
      </w:r>
      <w:r w:rsidR="006B7651" w:rsidRPr="00D8790F">
        <w:rPr>
          <w:rFonts w:ascii="Arial" w:eastAsiaTheme="majorEastAsia" w:hAnsi="Arial" w:cs="Arial"/>
          <w:bCs/>
          <w:sz w:val="24"/>
          <w:szCs w:val="24"/>
          <w:lang w:val="bg-BG"/>
        </w:rPr>
        <w:t>с</w:t>
      </w:r>
      <w:r w:rsidRPr="00D8790F">
        <w:rPr>
          <w:rFonts w:ascii="Arial" w:eastAsiaTheme="majorEastAsia" w:hAnsi="Arial" w:cs="Arial"/>
          <w:bCs/>
          <w:sz w:val="24"/>
          <w:szCs w:val="24"/>
          <w:lang w:val="bg-BG"/>
        </w:rPr>
        <w:t xml:space="preserve"> градове в другите страни.</w:t>
      </w:r>
    </w:p>
    <w:p w:rsidR="00224EC7" w:rsidRPr="00D8790F" w:rsidRDefault="00224EC7" w:rsidP="00224EC7">
      <w:pPr>
        <w:rPr>
          <w:rFonts w:ascii="Arial" w:eastAsiaTheme="majorEastAsia" w:hAnsi="Arial" w:cs="Arial"/>
          <w:bCs/>
          <w:sz w:val="24"/>
          <w:szCs w:val="24"/>
          <w:lang w:val="bg-BG"/>
        </w:rPr>
      </w:pPr>
      <w:r w:rsidRPr="00D8790F">
        <w:rPr>
          <w:rFonts w:ascii="Arial" w:eastAsiaTheme="majorEastAsia" w:hAnsi="Arial" w:cs="Arial"/>
          <w:bCs/>
          <w:sz w:val="24"/>
          <w:szCs w:val="24"/>
          <w:lang w:val="bg-BG"/>
        </w:rPr>
        <w:t>Дадените цифри за емисиите на CO2 в горната част на стр. 6 може да се използва</w:t>
      </w:r>
      <w:r w:rsidR="00B06700" w:rsidRPr="00D8790F">
        <w:rPr>
          <w:rFonts w:ascii="Arial" w:eastAsiaTheme="majorEastAsia" w:hAnsi="Arial" w:cs="Arial"/>
          <w:bCs/>
          <w:sz w:val="24"/>
          <w:szCs w:val="24"/>
          <w:lang w:val="bg-BG"/>
        </w:rPr>
        <w:t>т</w:t>
      </w:r>
      <w:r w:rsidRPr="00D8790F">
        <w:rPr>
          <w:rFonts w:ascii="Arial" w:eastAsiaTheme="majorEastAsia" w:hAnsi="Arial" w:cs="Arial"/>
          <w:bCs/>
          <w:sz w:val="24"/>
          <w:szCs w:val="24"/>
          <w:lang w:val="bg-BG"/>
        </w:rPr>
        <w:t xml:space="preserve"> като пример за Германия или трябва да бъдат въведени данни за конкретната държава.</w:t>
      </w:r>
    </w:p>
    <w:p w:rsidR="00224EC7" w:rsidRPr="00D8790F" w:rsidRDefault="00224EC7" w:rsidP="00224EC7">
      <w:pPr>
        <w:rPr>
          <w:rFonts w:ascii="Arial" w:eastAsiaTheme="majorEastAsia" w:hAnsi="Arial" w:cs="Arial"/>
          <w:bCs/>
          <w:sz w:val="24"/>
          <w:szCs w:val="24"/>
          <w:lang w:val="bg-BG"/>
        </w:rPr>
      </w:pPr>
      <w:r w:rsidRPr="00D8790F">
        <w:rPr>
          <w:rFonts w:ascii="Arial" w:eastAsiaTheme="majorEastAsia" w:hAnsi="Arial" w:cs="Arial"/>
          <w:bCs/>
          <w:sz w:val="24"/>
          <w:szCs w:val="24"/>
          <w:lang w:val="bg-BG"/>
        </w:rPr>
        <w:t>Връзките на стр. 7/8 са достъпни на английски, с изключение на връзките, написани в червено. Това са немски уебсайтове без английски превод. Следователно някои връзки трябва да бъдат въведени на различните езици.</w:t>
      </w:r>
    </w:p>
    <w:p w:rsidR="00C82D5C" w:rsidRPr="00D8790F" w:rsidRDefault="00224EC7" w:rsidP="00224EC7">
      <w:pPr>
        <w:rPr>
          <w:rFonts w:ascii="Arial" w:hAnsi="Arial" w:cs="Arial"/>
          <w:sz w:val="24"/>
          <w:szCs w:val="24"/>
          <w:lang w:val="bg-BG"/>
        </w:rPr>
      </w:pPr>
      <w:r w:rsidRPr="00D8790F">
        <w:rPr>
          <w:rFonts w:ascii="Arial" w:eastAsiaTheme="majorEastAsia" w:hAnsi="Arial" w:cs="Arial"/>
          <w:bCs/>
          <w:sz w:val="24"/>
          <w:szCs w:val="24"/>
          <w:lang w:val="bg-BG"/>
        </w:rPr>
        <w:lastRenderedPageBreak/>
        <w:t>Частта, която постав</w:t>
      </w:r>
      <w:r w:rsidR="00CB626C" w:rsidRPr="00D8790F">
        <w:rPr>
          <w:rFonts w:ascii="Arial" w:eastAsiaTheme="majorEastAsia" w:hAnsi="Arial" w:cs="Arial"/>
          <w:bCs/>
          <w:sz w:val="24"/>
          <w:szCs w:val="24"/>
          <w:lang w:val="bg-BG"/>
        </w:rPr>
        <w:t>я</w:t>
      </w:r>
      <w:r w:rsidRPr="00D8790F">
        <w:rPr>
          <w:rFonts w:ascii="Arial" w:eastAsiaTheme="majorEastAsia" w:hAnsi="Arial" w:cs="Arial"/>
          <w:bCs/>
          <w:sz w:val="24"/>
          <w:szCs w:val="24"/>
          <w:lang w:val="bg-BG"/>
        </w:rPr>
        <w:t xml:space="preserve"> единицата в учебната програма (стр. 5), е </w:t>
      </w:r>
      <w:r w:rsidR="00CB626C" w:rsidRPr="00D8790F">
        <w:rPr>
          <w:rFonts w:ascii="Arial" w:eastAsiaTheme="majorEastAsia" w:hAnsi="Arial" w:cs="Arial"/>
          <w:bCs/>
          <w:sz w:val="24"/>
          <w:szCs w:val="24"/>
          <w:lang w:val="bg-BG"/>
        </w:rPr>
        <w:t>в</w:t>
      </w:r>
      <w:r w:rsidRPr="00D8790F">
        <w:rPr>
          <w:rFonts w:ascii="Arial" w:eastAsiaTheme="majorEastAsia" w:hAnsi="Arial" w:cs="Arial"/>
          <w:bCs/>
          <w:sz w:val="24"/>
          <w:szCs w:val="24"/>
          <w:lang w:val="bg-BG"/>
        </w:rPr>
        <w:t xml:space="preserve"> германската учебна програма за спедитори (логистика) и не може да бъде преведена без да се приспособява към обстоятелствата в страните партньори.</w:t>
      </w:r>
    </w:p>
    <w:p w:rsidR="00D524B5" w:rsidRPr="00D8790F" w:rsidRDefault="00D524B5" w:rsidP="00D524B5">
      <w:pPr>
        <w:rPr>
          <w:rFonts w:ascii="Arial" w:eastAsiaTheme="majorEastAsia" w:hAnsi="Arial" w:cs="Arial"/>
          <w:bCs/>
          <w:sz w:val="26"/>
          <w:szCs w:val="26"/>
          <w:lang w:val="bg-BG"/>
        </w:rPr>
      </w:pPr>
      <w:r w:rsidRPr="00D8790F">
        <w:rPr>
          <w:rFonts w:ascii="Arial" w:eastAsiaTheme="majorEastAsia" w:hAnsi="Arial" w:cs="Arial"/>
          <w:b/>
          <w:bCs/>
          <w:sz w:val="26"/>
          <w:szCs w:val="26"/>
          <w:lang w:val="bg-BG"/>
        </w:rPr>
        <w:t xml:space="preserve">3.1.3 Cérec, Франция: </w:t>
      </w:r>
      <w:r w:rsidRPr="00D8790F">
        <w:rPr>
          <w:rFonts w:ascii="Arial" w:eastAsiaTheme="majorEastAsia" w:hAnsi="Arial" w:cs="Arial"/>
          <w:bCs/>
          <w:sz w:val="26"/>
          <w:szCs w:val="26"/>
          <w:lang w:val="bg-BG"/>
        </w:rPr>
        <w:t>Как фиктивните предприятия А и Б могат да управляват рентабилна и устойчива обратна логистика? "</w:t>
      </w:r>
    </w:p>
    <w:p w:rsidR="00D524B5" w:rsidRPr="00D8790F" w:rsidRDefault="00D524B5" w:rsidP="00D524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Cérec произвежда дв</w:t>
      </w:r>
      <w:r w:rsidR="00EA57A3" w:rsidRPr="00D8790F">
        <w:rPr>
          <w:rFonts w:ascii="Arial" w:eastAsiaTheme="majorEastAsia" w:hAnsi="Arial" w:cs="Arial"/>
          <w:bCs/>
          <w:sz w:val="26"/>
          <w:szCs w:val="26"/>
          <w:lang w:val="bg-BG"/>
        </w:rPr>
        <w:t>а</w:t>
      </w:r>
      <w:r w:rsidRPr="00D8790F">
        <w:rPr>
          <w:rFonts w:ascii="Arial" w:eastAsiaTheme="majorEastAsia" w:hAnsi="Arial" w:cs="Arial"/>
          <w:bCs/>
          <w:sz w:val="26"/>
          <w:szCs w:val="26"/>
          <w:lang w:val="bg-BG"/>
        </w:rPr>
        <w:t xml:space="preserve"> различни </w:t>
      </w:r>
      <w:r w:rsidR="00EA57A3" w:rsidRPr="00D8790F">
        <w:rPr>
          <w:rFonts w:ascii="Arial" w:eastAsiaTheme="majorEastAsia" w:hAnsi="Arial" w:cs="Arial"/>
          <w:bCs/>
          <w:sz w:val="26"/>
          <w:szCs w:val="26"/>
          <w:lang w:val="bg-BG"/>
        </w:rPr>
        <w:t>инструмента WebQuest</w:t>
      </w:r>
      <w:r w:rsidRPr="00D8790F">
        <w:rPr>
          <w:rFonts w:ascii="Arial" w:eastAsiaTheme="majorEastAsia" w:hAnsi="Arial" w:cs="Arial"/>
          <w:bCs/>
          <w:sz w:val="26"/>
          <w:szCs w:val="26"/>
          <w:lang w:val="bg-BG"/>
        </w:rPr>
        <w:t>: ед</w:t>
      </w:r>
      <w:r w:rsidR="00EA57A3" w:rsidRPr="00D8790F">
        <w:rPr>
          <w:rFonts w:ascii="Arial" w:eastAsiaTheme="majorEastAsia" w:hAnsi="Arial" w:cs="Arial"/>
          <w:bCs/>
          <w:sz w:val="26"/>
          <w:szCs w:val="26"/>
          <w:lang w:val="bg-BG"/>
        </w:rPr>
        <w:t>иния</w:t>
      </w:r>
      <w:r w:rsidRPr="00D8790F">
        <w:rPr>
          <w:rFonts w:ascii="Arial" w:eastAsiaTheme="majorEastAsia" w:hAnsi="Arial" w:cs="Arial"/>
          <w:bCs/>
          <w:sz w:val="26"/>
          <w:szCs w:val="26"/>
          <w:lang w:val="bg-BG"/>
        </w:rPr>
        <w:t xml:space="preserve"> на френски, а друг</w:t>
      </w:r>
      <w:r w:rsidR="00EA57A3" w:rsidRPr="00D8790F">
        <w:rPr>
          <w:rFonts w:ascii="Arial" w:eastAsiaTheme="majorEastAsia" w:hAnsi="Arial" w:cs="Arial"/>
          <w:bCs/>
          <w:sz w:val="26"/>
          <w:szCs w:val="26"/>
          <w:lang w:val="bg-BG"/>
        </w:rPr>
        <w:t>ия</w:t>
      </w:r>
      <w:r w:rsidRPr="00D8790F">
        <w:rPr>
          <w:rFonts w:ascii="Arial" w:eastAsiaTheme="majorEastAsia" w:hAnsi="Arial" w:cs="Arial"/>
          <w:bCs/>
          <w:sz w:val="26"/>
          <w:szCs w:val="26"/>
          <w:lang w:val="bg-BG"/>
        </w:rPr>
        <w:t xml:space="preserve"> - на английски. Първ</w:t>
      </w:r>
      <w:r w:rsidR="00EA57A3" w:rsidRPr="00D8790F">
        <w:rPr>
          <w:rFonts w:ascii="Arial" w:eastAsiaTheme="majorEastAsia" w:hAnsi="Arial" w:cs="Arial"/>
          <w:bCs/>
          <w:sz w:val="26"/>
          <w:szCs w:val="26"/>
          <w:lang w:val="bg-BG"/>
        </w:rPr>
        <w:t>ият</w:t>
      </w:r>
      <w:r w:rsidRPr="00D8790F">
        <w:rPr>
          <w:rFonts w:ascii="Arial" w:eastAsiaTheme="majorEastAsia" w:hAnsi="Arial" w:cs="Arial"/>
          <w:bCs/>
          <w:sz w:val="26"/>
          <w:szCs w:val="26"/>
          <w:lang w:val="bg-BG"/>
        </w:rPr>
        <w:t xml:space="preserve"> се фокусира върху Франция, а втор</w:t>
      </w:r>
      <w:r w:rsidR="00EA57A3" w:rsidRPr="00D8790F">
        <w:rPr>
          <w:rFonts w:ascii="Arial" w:eastAsiaTheme="majorEastAsia" w:hAnsi="Arial" w:cs="Arial"/>
          <w:bCs/>
          <w:sz w:val="26"/>
          <w:szCs w:val="26"/>
          <w:lang w:val="bg-BG"/>
        </w:rPr>
        <w:t>ия е</w:t>
      </w:r>
      <w:r w:rsidRPr="00D8790F">
        <w:rPr>
          <w:rFonts w:ascii="Arial" w:eastAsiaTheme="majorEastAsia" w:hAnsi="Arial" w:cs="Arial"/>
          <w:bCs/>
          <w:sz w:val="26"/>
          <w:szCs w:val="26"/>
          <w:lang w:val="bg-BG"/>
        </w:rPr>
        <w:t xml:space="preserve"> по-широк, с европейските регламенти. Така че в този втори случай </w:t>
      </w:r>
      <w:r w:rsidR="00EA57A3" w:rsidRPr="00D8790F">
        <w:rPr>
          <w:rFonts w:ascii="Arial" w:eastAsiaTheme="majorEastAsia" w:hAnsi="Arial" w:cs="Arial"/>
          <w:bCs/>
          <w:sz w:val="26"/>
          <w:szCs w:val="26"/>
          <w:lang w:val="bg-BG"/>
        </w:rPr>
        <w:t>преподавателите</w:t>
      </w:r>
      <w:r w:rsidRPr="00D8790F">
        <w:rPr>
          <w:rFonts w:ascii="Arial" w:eastAsiaTheme="majorEastAsia" w:hAnsi="Arial" w:cs="Arial"/>
          <w:bCs/>
          <w:sz w:val="26"/>
          <w:szCs w:val="26"/>
          <w:lang w:val="bg-BG"/>
        </w:rPr>
        <w:t xml:space="preserve"> трябва да добавят национални ограничения, за да адаптират учебната единица и WebQuest към тяхната страна.</w:t>
      </w:r>
    </w:p>
    <w:p w:rsidR="00D524B5" w:rsidRPr="00D8790F" w:rsidRDefault="00D524B5" w:rsidP="00D524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 xml:space="preserve">3.1.4 </w:t>
      </w:r>
      <w:r w:rsidRPr="00D8790F">
        <w:rPr>
          <w:rFonts w:ascii="Arial" w:eastAsiaTheme="majorEastAsia" w:hAnsi="Arial" w:cs="Arial"/>
          <w:b/>
          <w:bCs/>
          <w:sz w:val="26"/>
          <w:szCs w:val="26"/>
          <w:lang w:val="bg-BG"/>
        </w:rPr>
        <w:t>DGIHK, Гърция</w:t>
      </w:r>
      <w:r w:rsidRPr="00D8790F">
        <w:rPr>
          <w:rFonts w:ascii="Arial" w:eastAsiaTheme="majorEastAsia" w:hAnsi="Arial" w:cs="Arial"/>
          <w:bCs/>
          <w:sz w:val="26"/>
          <w:szCs w:val="26"/>
          <w:lang w:val="bg-BG"/>
        </w:rPr>
        <w:t>: Корпоративна социална отговорност (Webquest)</w:t>
      </w:r>
    </w:p>
    <w:p w:rsidR="00D524B5" w:rsidRPr="00D8790F" w:rsidRDefault="00A107A9" w:rsidP="00D524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При з</w:t>
      </w:r>
      <w:r w:rsidR="00D524B5" w:rsidRPr="00D8790F">
        <w:rPr>
          <w:rFonts w:ascii="Arial" w:eastAsiaTheme="majorEastAsia" w:hAnsi="Arial" w:cs="Arial"/>
          <w:bCs/>
          <w:sz w:val="26"/>
          <w:szCs w:val="26"/>
          <w:lang w:val="bg-BG"/>
        </w:rPr>
        <w:t xml:space="preserve">адачата да </w:t>
      </w:r>
      <w:r w:rsidRPr="00D8790F">
        <w:rPr>
          <w:rFonts w:ascii="Arial" w:eastAsiaTheme="majorEastAsia" w:hAnsi="Arial" w:cs="Arial"/>
          <w:bCs/>
          <w:sz w:val="26"/>
          <w:szCs w:val="26"/>
          <w:lang w:val="bg-BG"/>
        </w:rPr>
        <w:t xml:space="preserve">се </w:t>
      </w:r>
      <w:r w:rsidR="00D524B5" w:rsidRPr="00D8790F">
        <w:rPr>
          <w:rFonts w:ascii="Arial" w:eastAsiaTheme="majorEastAsia" w:hAnsi="Arial" w:cs="Arial"/>
          <w:bCs/>
          <w:sz w:val="26"/>
          <w:szCs w:val="26"/>
          <w:lang w:val="bg-BG"/>
        </w:rPr>
        <w:t xml:space="preserve">преведе </w:t>
      </w:r>
      <w:r w:rsidRPr="00D8790F">
        <w:rPr>
          <w:rFonts w:ascii="Arial" w:eastAsiaTheme="majorEastAsia" w:hAnsi="Arial" w:cs="Arial"/>
          <w:bCs/>
          <w:sz w:val="26"/>
          <w:szCs w:val="26"/>
          <w:lang w:val="bg-BG"/>
        </w:rPr>
        <w:t>инструмента WebQuest на Германско-гръцката</w:t>
      </w:r>
      <w:r w:rsidR="00D524B5" w:rsidRPr="00D8790F">
        <w:rPr>
          <w:rFonts w:ascii="Arial" w:eastAsiaTheme="majorEastAsia" w:hAnsi="Arial" w:cs="Arial"/>
          <w:bCs/>
          <w:sz w:val="26"/>
          <w:szCs w:val="26"/>
          <w:lang w:val="bg-BG"/>
        </w:rPr>
        <w:t xml:space="preserve"> индустриална и търговска камара, има някои въпроси, които трябва да бъдат взети под внимание:</w:t>
      </w:r>
    </w:p>
    <w:p w:rsidR="00D524B5" w:rsidRPr="00D8790F" w:rsidRDefault="00D524B5" w:rsidP="00D524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То</w:t>
      </w:r>
      <w:r w:rsidR="00263565" w:rsidRPr="00D8790F">
        <w:rPr>
          <w:rFonts w:ascii="Arial" w:eastAsiaTheme="majorEastAsia" w:hAnsi="Arial" w:cs="Arial"/>
          <w:bCs/>
          <w:sz w:val="26"/>
          <w:szCs w:val="26"/>
          <w:lang w:val="bg-BG"/>
        </w:rPr>
        <w:t>зи</w:t>
      </w:r>
      <w:r w:rsidRPr="00D8790F">
        <w:rPr>
          <w:rFonts w:ascii="Arial" w:eastAsiaTheme="majorEastAsia" w:hAnsi="Arial" w:cs="Arial"/>
          <w:bCs/>
          <w:sz w:val="26"/>
          <w:szCs w:val="26"/>
          <w:lang w:val="bg-BG"/>
        </w:rPr>
        <w:t xml:space="preserve"> </w:t>
      </w:r>
      <w:r w:rsidR="00263565" w:rsidRPr="00D8790F">
        <w:rPr>
          <w:rFonts w:ascii="Arial" w:eastAsiaTheme="majorEastAsia" w:hAnsi="Arial" w:cs="Arial"/>
          <w:bCs/>
          <w:sz w:val="26"/>
          <w:szCs w:val="26"/>
          <w:lang w:val="bg-BG"/>
        </w:rPr>
        <w:t xml:space="preserve">WebQuest </w:t>
      </w:r>
      <w:r w:rsidRPr="00D8790F">
        <w:rPr>
          <w:rFonts w:ascii="Arial" w:eastAsiaTheme="majorEastAsia" w:hAnsi="Arial" w:cs="Arial"/>
          <w:bCs/>
          <w:sz w:val="26"/>
          <w:szCs w:val="26"/>
          <w:lang w:val="bg-BG"/>
        </w:rPr>
        <w:t xml:space="preserve">е предназначен за гръцки клас </w:t>
      </w:r>
      <w:r w:rsidR="00263565" w:rsidRPr="00D8790F">
        <w:rPr>
          <w:rFonts w:ascii="Arial" w:eastAsiaTheme="majorEastAsia" w:hAnsi="Arial" w:cs="Arial"/>
          <w:bCs/>
          <w:sz w:val="26"/>
          <w:szCs w:val="26"/>
          <w:lang w:val="bg-BG"/>
        </w:rPr>
        <w:t>в</w:t>
      </w:r>
      <w:r w:rsidRPr="00D8790F">
        <w:rPr>
          <w:rFonts w:ascii="Arial" w:eastAsiaTheme="majorEastAsia" w:hAnsi="Arial" w:cs="Arial"/>
          <w:bCs/>
          <w:sz w:val="26"/>
          <w:szCs w:val="26"/>
          <w:lang w:val="bg-BG"/>
        </w:rPr>
        <w:t xml:space="preserve"> професионалното образование и обучение и </w:t>
      </w:r>
      <w:r w:rsidR="00263565" w:rsidRPr="00D8790F">
        <w:rPr>
          <w:rFonts w:ascii="Arial" w:eastAsiaTheme="majorEastAsia" w:hAnsi="Arial" w:cs="Arial"/>
          <w:bCs/>
          <w:sz w:val="26"/>
          <w:szCs w:val="26"/>
          <w:lang w:val="bg-BG"/>
        </w:rPr>
        <w:t>с</w:t>
      </w:r>
      <w:r w:rsidRPr="00D8790F">
        <w:rPr>
          <w:rFonts w:ascii="Arial" w:eastAsiaTheme="majorEastAsia" w:hAnsi="Arial" w:cs="Arial"/>
          <w:bCs/>
          <w:sz w:val="26"/>
          <w:szCs w:val="26"/>
          <w:lang w:val="bg-BG"/>
        </w:rPr>
        <w:t xml:space="preserve">пециалност </w:t>
      </w:r>
      <w:r w:rsidR="00263565" w:rsidRPr="00D8790F">
        <w:rPr>
          <w:rFonts w:ascii="Arial" w:eastAsiaTheme="majorEastAsia" w:hAnsi="Arial" w:cs="Arial"/>
          <w:bCs/>
          <w:sz w:val="26"/>
          <w:szCs w:val="26"/>
          <w:lang w:val="bg-BG"/>
        </w:rPr>
        <w:t>„вериги за доставки“</w:t>
      </w:r>
      <w:r w:rsidRPr="00D8790F">
        <w:rPr>
          <w:rFonts w:ascii="Arial" w:eastAsiaTheme="majorEastAsia" w:hAnsi="Arial" w:cs="Arial"/>
          <w:bCs/>
          <w:sz w:val="26"/>
          <w:szCs w:val="26"/>
          <w:lang w:val="bg-BG"/>
        </w:rPr>
        <w:t xml:space="preserve">, която е най-близка </w:t>
      </w:r>
      <w:r w:rsidR="00263565" w:rsidRPr="00D8790F">
        <w:rPr>
          <w:rFonts w:ascii="Arial" w:eastAsiaTheme="majorEastAsia" w:hAnsi="Arial" w:cs="Arial"/>
          <w:bCs/>
          <w:sz w:val="26"/>
          <w:szCs w:val="26"/>
          <w:lang w:val="bg-BG"/>
        </w:rPr>
        <w:t>до квалификацията</w:t>
      </w:r>
      <w:r w:rsidRPr="00D8790F">
        <w:rPr>
          <w:rFonts w:ascii="Arial" w:eastAsiaTheme="majorEastAsia" w:hAnsi="Arial" w:cs="Arial"/>
          <w:bCs/>
          <w:sz w:val="26"/>
          <w:szCs w:val="26"/>
          <w:lang w:val="bg-BG"/>
        </w:rPr>
        <w:t xml:space="preserve"> </w:t>
      </w:r>
      <w:r w:rsidR="00263565" w:rsidRPr="00D8790F">
        <w:rPr>
          <w:rFonts w:ascii="Arial" w:eastAsiaTheme="majorEastAsia" w:hAnsi="Arial" w:cs="Arial"/>
          <w:bCs/>
          <w:sz w:val="26"/>
          <w:szCs w:val="26"/>
          <w:lang w:val="bg-BG"/>
        </w:rPr>
        <w:t>„</w:t>
      </w:r>
      <w:r w:rsidRPr="00D8790F">
        <w:rPr>
          <w:rFonts w:ascii="Arial" w:eastAsiaTheme="majorEastAsia" w:hAnsi="Arial" w:cs="Arial"/>
          <w:bCs/>
          <w:sz w:val="26"/>
          <w:szCs w:val="26"/>
          <w:lang w:val="bg-BG"/>
        </w:rPr>
        <w:t>спедитор</w:t>
      </w:r>
      <w:r w:rsidR="00263565" w:rsidRPr="00D8790F">
        <w:rPr>
          <w:rFonts w:ascii="Arial" w:eastAsiaTheme="majorEastAsia" w:hAnsi="Arial" w:cs="Arial"/>
          <w:bCs/>
          <w:sz w:val="26"/>
          <w:szCs w:val="26"/>
          <w:lang w:val="bg-BG"/>
        </w:rPr>
        <w:t>“</w:t>
      </w:r>
      <w:r w:rsidRPr="00D8790F">
        <w:rPr>
          <w:rFonts w:ascii="Arial" w:eastAsiaTheme="majorEastAsia" w:hAnsi="Arial" w:cs="Arial"/>
          <w:bCs/>
          <w:sz w:val="26"/>
          <w:szCs w:val="26"/>
          <w:lang w:val="bg-BG"/>
        </w:rPr>
        <w:t>.</w:t>
      </w:r>
    </w:p>
    <w:p w:rsidR="005B31EB" w:rsidRPr="00D8790F" w:rsidRDefault="00D524B5" w:rsidP="00D524B5">
      <w:pPr>
        <w:rPr>
          <w:rFonts w:ascii="Arial" w:hAnsi="Arial" w:cs="Arial"/>
          <w:sz w:val="24"/>
          <w:szCs w:val="24"/>
          <w:lang w:val="bg-BG"/>
        </w:rPr>
      </w:pPr>
      <w:r w:rsidRPr="00D8790F">
        <w:rPr>
          <w:rFonts w:ascii="Arial" w:eastAsiaTheme="majorEastAsia" w:hAnsi="Arial" w:cs="Arial"/>
          <w:bCs/>
          <w:sz w:val="26"/>
          <w:szCs w:val="26"/>
          <w:lang w:val="bg-BG"/>
        </w:rPr>
        <w:t xml:space="preserve">Това търсене в интернет насочва аудиторията към гръцки уеб връзки. Когато се </w:t>
      </w:r>
      <w:r w:rsidR="00EA5E5B" w:rsidRPr="00D8790F">
        <w:rPr>
          <w:rFonts w:ascii="Arial" w:eastAsiaTheme="majorEastAsia" w:hAnsi="Arial" w:cs="Arial"/>
          <w:bCs/>
          <w:sz w:val="26"/>
          <w:szCs w:val="26"/>
          <w:lang w:val="bg-BG"/>
        </w:rPr>
        <w:t>правят</w:t>
      </w:r>
      <w:r w:rsidRPr="00D8790F">
        <w:rPr>
          <w:rFonts w:ascii="Arial" w:eastAsiaTheme="majorEastAsia" w:hAnsi="Arial" w:cs="Arial"/>
          <w:bCs/>
          <w:sz w:val="26"/>
          <w:szCs w:val="26"/>
          <w:lang w:val="bg-BG"/>
        </w:rPr>
        <w:t xml:space="preserve"> на друг език, интернет връзките трябва да се </w:t>
      </w:r>
      <w:r w:rsidR="00EA5E5B" w:rsidRPr="00D8790F">
        <w:rPr>
          <w:rFonts w:ascii="Arial" w:eastAsiaTheme="majorEastAsia" w:hAnsi="Arial" w:cs="Arial"/>
          <w:bCs/>
          <w:sz w:val="26"/>
          <w:szCs w:val="26"/>
          <w:lang w:val="bg-BG"/>
        </w:rPr>
        <w:t xml:space="preserve">пригодят </w:t>
      </w:r>
      <w:r w:rsidRPr="00D8790F">
        <w:rPr>
          <w:rFonts w:ascii="Arial" w:eastAsiaTheme="majorEastAsia" w:hAnsi="Arial" w:cs="Arial"/>
          <w:bCs/>
          <w:sz w:val="26"/>
          <w:szCs w:val="26"/>
          <w:lang w:val="bg-BG"/>
        </w:rPr>
        <w:t>към езика и потребностите на конкретната страна.</w:t>
      </w:r>
    </w:p>
    <w:p w:rsidR="00C82D5C" w:rsidRPr="00D8790F" w:rsidRDefault="00C82D5C" w:rsidP="00C82D5C">
      <w:pPr>
        <w:pStyle w:val="berschrift2"/>
        <w:rPr>
          <w:rFonts w:ascii="Arial" w:hAnsi="Arial" w:cs="Arial"/>
          <w:sz w:val="24"/>
          <w:szCs w:val="24"/>
          <w:lang w:val="bg-BG"/>
        </w:rPr>
      </w:pPr>
      <w:bookmarkStart w:id="12" w:name="_Toc520026143"/>
      <w:r w:rsidRPr="00D8790F">
        <w:rPr>
          <w:rFonts w:ascii="Arial" w:hAnsi="Arial" w:cs="Arial"/>
          <w:sz w:val="24"/>
          <w:szCs w:val="24"/>
          <w:lang w:val="bg-BG"/>
        </w:rPr>
        <w:lastRenderedPageBreak/>
        <w:t>3.2</w:t>
      </w:r>
      <w:r w:rsidRPr="00D8790F">
        <w:rPr>
          <w:rFonts w:ascii="Arial" w:hAnsi="Arial" w:cs="Arial"/>
          <w:sz w:val="24"/>
          <w:szCs w:val="24"/>
          <w:lang w:val="bg-BG"/>
        </w:rPr>
        <w:tab/>
      </w:r>
      <w:bookmarkEnd w:id="12"/>
      <w:r w:rsidR="009D4BA0" w:rsidRPr="00D8790F">
        <w:rPr>
          <w:rFonts w:ascii="Arial" w:hAnsi="Arial" w:cs="Arial"/>
          <w:sz w:val="24"/>
          <w:szCs w:val="24"/>
          <w:lang w:val="bg-BG"/>
        </w:rPr>
        <w:t>Учебни единици в сектор Здравни грижи</w:t>
      </w:r>
    </w:p>
    <w:p w:rsidR="00646E9F" w:rsidRPr="00D8790F" w:rsidRDefault="00646E9F" w:rsidP="00646E9F">
      <w:pPr>
        <w:pStyle w:val="berschrift3"/>
        <w:rPr>
          <w:rFonts w:ascii="Arial" w:hAnsi="Arial" w:cs="Arial"/>
          <w:b w:val="0"/>
          <w:sz w:val="24"/>
          <w:szCs w:val="24"/>
          <w:lang w:val="bg-BG"/>
        </w:rPr>
      </w:pPr>
      <w:r w:rsidRPr="00D8790F">
        <w:rPr>
          <w:rFonts w:ascii="Arial" w:hAnsi="Arial" w:cs="Arial"/>
          <w:sz w:val="24"/>
          <w:szCs w:val="24"/>
          <w:lang w:val="bg-BG"/>
        </w:rPr>
        <w:t xml:space="preserve">3.2.1 WETCO/КРО: </w:t>
      </w:r>
      <w:r w:rsidRPr="00D8790F">
        <w:rPr>
          <w:rFonts w:ascii="Arial" w:hAnsi="Arial" w:cs="Arial"/>
          <w:b w:val="0"/>
          <w:sz w:val="24"/>
          <w:szCs w:val="24"/>
          <w:lang w:val="bg-BG"/>
        </w:rPr>
        <w:t>Структура и организация на дейностите в областта на здравеопазването - дейности в областта на здравеопазването за устойчиво развитие (учебна единица)</w:t>
      </w:r>
    </w:p>
    <w:p w:rsidR="00646E9F" w:rsidRPr="00D8790F" w:rsidRDefault="00646E9F" w:rsidP="00646E9F">
      <w:pPr>
        <w:pStyle w:val="berschrift3"/>
        <w:rPr>
          <w:rFonts w:ascii="Arial" w:hAnsi="Arial" w:cs="Arial"/>
          <w:b w:val="0"/>
          <w:sz w:val="24"/>
          <w:szCs w:val="24"/>
          <w:lang w:val="bg-BG"/>
        </w:rPr>
      </w:pPr>
      <w:r w:rsidRPr="00D8790F">
        <w:rPr>
          <w:rFonts w:ascii="Arial" w:hAnsi="Arial" w:cs="Arial"/>
          <w:b w:val="0"/>
          <w:sz w:val="24"/>
          <w:szCs w:val="24"/>
          <w:lang w:val="bg-BG"/>
        </w:rPr>
        <w:t>От своя опит КРО е забелязал някои ограничения в предоставянето на национално разработени ООР на различни езици на партньорството по проекта. Тук са най-важните:</w:t>
      </w:r>
    </w:p>
    <w:p w:rsidR="00646E9F" w:rsidRPr="00D8790F" w:rsidRDefault="00646E9F" w:rsidP="00646E9F">
      <w:pPr>
        <w:pStyle w:val="berschrift3"/>
        <w:rPr>
          <w:rFonts w:ascii="Arial" w:hAnsi="Arial" w:cs="Arial"/>
          <w:b w:val="0"/>
          <w:sz w:val="24"/>
          <w:szCs w:val="24"/>
          <w:lang w:val="bg-BG"/>
        </w:rPr>
      </w:pPr>
      <w:r w:rsidRPr="00D8790F">
        <w:rPr>
          <w:rFonts w:ascii="Arial" w:hAnsi="Arial" w:cs="Arial"/>
          <w:b w:val="0"/>
          <w:sz w:val="24"/>
          <w:szCs w:val="24"/>
          <w:lang w:val="bg-BG"/>
        </w:rPr>
        <w:t>Повечето от използваните учебни материали са специфични за страната - например видеото за лекарствена администрация (Гърция) може да не е от значение за българските условия;</w:t>
      </w:r>
    </w:p>
    <w:p w:rsidR="00646E9F" w:rsidRPr="00D8790F" w:rsidRDefault="00646E9F" w:rsidP="00646E9F">
      <w:pPr>
        <w:pStyle w:val="berschrift3"/>
        <w:rPr>
          <w:rFonts w:ascii="Arial" w:hAnsi="Arial" w:cs="Arial"/>
          <w:b w:val="0"/>
          <w:sz w:val="24"/>
          <w:szCs w:val="24"/>
          <w:lang w:val="bg-BG"/>
        </w:rPr>
      </w:pPr>
      <w:r w:rsidRPr="00D8790F">
        <w:rPr>
          <w:rFonts w:ascii="Arial" w:hAnsi="Arial" w:cs="Arial"/>
          <w:b w:val="0"/>
          <w:sz w:val="24"/>
          <w:szCs w:val="24"/>
          <w:lang w:val="bg-BG"/>
        </w:rPr>
        <w:t>Източниците, свързани със специфичното за отделните държави законодателство, не са подходящи за друг език / страна;</w:t>
      </w:r>
    </w:p>
    <w:p w:rsidR="00646E9F" w:rsidRPr="00D8790F" w:rsidRDefault="00646E9F" w:rsidP="00646E9F">
      <w:pPr>
        <w:pStyle w:val="berschrift3"/>
        <w:rPr>
          <w:rFonts w:ascii="Arial" w:hAnsi="Arial" w:cs="Arial"/>
          <w:b w:val="0"/>
          <w:sz w:val="24"/>
          <w:szCs w:val="24"/>
          <w:lang w:val="bg-BG"/>
        </w:rPr>
      </w:pPr>
      <w:r w:rsidRPr="00D8790F">
        <w:rPr>
          <w:rFonts w:ascii="Arial" w:hAnsi="Arial" w:cs="Arial"/>
          <w:b w:val="0"/>
          <w:sz w:val="24"/>
          <w:szCs w:val="24"/>
          <w:lang w:val="bg-BG"/>
        </w:rPr>
        <w:t xml:space="preserve">Терминологията </w:t>
      </w:r>
      <w:r w:rsidR="00DA55E2" w:rsidRPr="00D8790F">
        <w:rPr>
          <w:rFonts w:ascii="Arial" w:hAnsi="Arial" w:cs="Arial"/>
          <w:b w:val="0"/>
          <w:sz w:val="24"/>
          <w:szCs w:val="24"/>
          <w:lang w:val="bg-BG"/>
        </w:rPr>
        <w:t>в</w:t>
      </w:r>
      <w:r w:rsidRPr="00D8790F">
        <w:rPr>
          <w:rFonts w:ascii="Arial" w:hAnsi="Arial" w:cs="Arial"/>
          <w:b w:val="0"/>
          <w:sz w:val="24"/>
          <w:szCs w:val="24"/>
          <w:lang w:val="bg-BG"/>
        </w:rPr>
        <w:t xml:space="preserve"> секторите (здравеопазване, логистика) може да се различава от езика / страната до езика / страната и да доведе до недоразумения.</w:t>
      </w:r>
    </w:p>
    <w:p w:rsidR="00646E9F" w:rsidRPr="00D8790F" w:rsidRDefault="00646E9F" w:rsidP="00646E9F">
      <w:pPr>
        <w:pStyle w:val="berschrift3"/>
        <w:rPr>
          <w:rFonts w:ascii="Arial" w:hAnsi="Arial" w:cs="Arial"/>
          <w:b w:val="0"/>
          <w:sz w:val="24"/>
          <w:szCs w:val="24"/>
          <w:lang w:val="bg-BG"/>
        </w:rPr>
      </w:pPr>
      <w:r w:rsidRPr="00D8790F">
        <w:rPr>
          <w:rFonts w:ascii="Arial" w:hAnsi="Arial" w:cs="Arial"/>
          <w:b w:val="0"/>
          <w:sz w:val="24"/>
          <w:szCs w:val="24"/>
          <w:lang w:val="bg-BG"/>
        </w:rPr>
        <w:t>Инструментът Webquest има определени ограничения; често имената на категориите на колона са предварително определени на един език и не могат да бъдат променени на друг. В отделен списък той трябва да бъде преведен правилно на различните езици.</w:t>
      </w:r>
    </w:p>
    <w:p w:rsidR="00C82D5C" w:rsidRPr="00D8790F" w:rsidRDefault="00646E9F" w:rsidP="00646E9F">
      <w:pPr>
        <w:pStyle w:val="berschrift3"/>
        <w:rPr>
          <w:rFonts w:ascii="Arial" w:hAnsi="Arial" w:cs="Arial"/>
          <w:b w:val="0"/>
          <w:lang w:val="bg-BG"/>
        </w:rPr>
      </w:pPr>
      <w:r w:rsidRPr="00D8790F">
        <w:rPr>
          <w:rFonts w:ascii="Arial" w:hAnsi="Arial" w:cs="Arial"/>
          <w:b w:val="0"/>
          <w:sz w:val="24"/>
          <w:szCs w:val="24"/>
          <w:lang w:val="bg-BG"/>
        </w:rPr>
        <w:t xml:space="preserve">Най-важните проблеми </w:t>
      </w:r>
      <w:r w:rsidR="00DA55E2" w:rsidRPr="00D8790F">
        <w:rPr>
          <w:rFonts w:ascii="Arial" w:hAnsi="Arial" w:cs="Arial"/>
          <w:b w:val="0"/>
          <w:sz w:val="24"/>
          <w:szCs w:val="24"/>
          <w:lang w:val="bg-BG"/>
        </w:rPr>
        <w:t>изложени в</w:t>
      </w:r>
      <w:r w:rsidRPr="00D8790F">
        <w:rPr>
          <w:rFonts w:ascii="Arial" w:hAnsi="Arial" w:cs="Arial"/>
          <w:b w:val="0"/>
          <w:sz w:val="24"/>
          <w:szCs w:val="24"/>
          <w:lang w:val="bg-BG"/>
        </w:rPr>
        <w:t xml:space="preserve"> един национален </w:t>
      </w:r>
      <w:r w:rsidR="00DA55E2" w:rsidRPr="00D8790F">
        <w:rPr>
          <w:rFonts w:ascii="Arial" w:hAnsi="Arial" w:cs="Arial"/>
          <w:b w:val="0"/>
          <w:sz w:val="24"/>
          <w:szCs w:val="24"/>
          <w:lang w:val="bg-BG"/>
        </w:rPr>
        <w:t>ООР</w:t>
      </w:r>
      <w:r w:rsidRPr="00D8790F">
        <w:rPr>
          <w:rFonts w:ascii="Arial" w:hAnsi="Arial" w:cs="Arial"/>
          <w:b w:val="0"/>
          <w:sz w:val="24"/>
          <w:szCs w:val="24"/>
          <w:lang w:val="bg-BG"/>
        </w:rPr>
        <w:t xml:space="preserve"> може да не са толкова важни за другите страни, и обратно. По принцип повечето видеоклипове са на английски език и преводът им </w:t>
      </w:r>
      <w:r w:rsidR="00DA55E2" w:rsidRPr="00D8790F">
        <w:rPr>
          <w:rFonts w:ascii="Arial" w:hAnsi="Arial" w:cs="Arial"/>
          <w:b w:val="0"/>
          <w:sz w:val="24"/>
          <w:szCs w:val="24"/>
          <w:lang w:val="bg-BG"/>
        </w:rPr>
        <w:t>на</w:t>
      </w:r>
      <w:r w:rsidRPr="00D8790F">
        <w:rPr>
          <w:rFonts w:ascii="Arial" w:hAnsi="Arial" w:cs="Arial"/>
          <w:b w:val="0"/>
          <w:sz w:val="24"/>
          <w:szCs w:val="24"/>
          <w:lang w:val="bg-BG"/>
        </w:rPr>
        <w:t xml:space="preserve"> други езици на проекта може да навреди на посланието или на целта за обучение, </w:t>
      </w:r>
      <w:r w:rsidR="00DA55E2" w:rsidRPr="00D8790F">
        <w:rPr>
          <w:rFonts w:ascii="Arial" w:hAnsi="Arial" w:cs="Arial"/>
          <w:b w:val="0"/>
          <w:sz w:val="24"/>
          <w:szCs w:val="24"/>
          <w:lang w:val="bg-BG"/>
        </w:rPr>
        <w:t>з</w:t>
      </w:r>
      <w:r w:rsidRPr="00D8790F">
        <w:rPr>
          <w:rFonts w:ascii="Arial" w:hAnsi="Arial" w:cs="Arial"/>
          <w:b w:val="0"/>
          <w:sz w:val="24"/>
          <w:szCs w:val="24"/>
          <w:lang w:val="bg-BG"/>
        </w:rPr>
        <w:t xml:space="preserve">а която са </w:t>
      </w:r>
      <w:r w:rsidR="00DA55E2" w:rsidRPr="00D8790F">
        <w:rPr>
          <w:rFonts w:ascii="Arial" w:hAnsi="Arial" w:cs="Arial"/>
          <w:b w:val="0"/>
          <w:sz w:val="24"/>
          <w:szCs w:val="24"/>
          <w:lang w:val="bg-BG"/>
        </w:rPr>
        <w:t>предназначени</w:t>
      </w:r>
      <w:r w:rsidRPr="00D8790F">
        <w:rPr>
          <w:rFonts w:ascii="Arial" w:hAnsi="Arial" w:cs="Arial"/>
          <w:b w:val="0"/>
          <w:sz w:val="24"/>
          <w:szCs w:val="24"/>
          <w:lang w:val="bg-BG"/>
        </w:rPr>
        <w:t>.</w:t>
      </w:r>
    </w:p>
    <w:p w:rsidR="001E0B31" w:rsidRPr="00D8790F" w:rsidRDefault="001E0B31" w:rsidP="001E0B31">
      <w:pPr>
        <w:pStyle w:val="berschrift3"/>
        <w:rPr>
          <w:rFonts w:ascii="Arial" w:hAnsi="Arial" w:cs="Arial"/>
          <w:lang w:val="bg-BG"/>
        </w:rPr>
      </w:pPr>
      <w:bookmarkStart w:id="13" w:name="_Toc520026146"/>
      <w:r w:rsidRPr="00D8790F">
        <w:rPr>
          <w:rFonts w:ascii="Arial" w:hAnsi="Arial" w:cs="Arial"/>
          <w:lang w:val="bg-BG"/>
        </w:rPr>
        <w:lastRenderedPageBreak/>
        <w:t xml:space="preserve">3.2.2 Университет за приложни науки "Оснабрюк": Предизвикателства и </w:t>
      </w:r>
      <w:r w:rsidR="00470AE7" w:rsidRPr="00D8790F">
        <w:rPr>
          <w:rFonts w:ascii="Arial" w:hAnsi="Arial" w:cs="Arial"/>
          <w:lang w:val="bg-BG"/>
        </w:rPr>
        <w:t xml:space="preserve">справяне при </w:t>
      </w:r>
      <w:r w:rsidRPr="00D8790F">
        <w:rPr>
          <w:rFonts w:ascii="Arial" w:hAnsi="Arial" w:cs="Arial"/>
          <w:lang w:val="bg-BG"/>
        </w:rPr>
        <w:t xml:space="preserve">работа </w:t>
      </w:r>
      <w:r w:rsidR="00470AE7" w:rsidRPr="00D8790F">
        <w:rPr>
          <w:rFonts w:ascii="Arial" w:hAnsi="Arial" w:cs="Arial"/>
          <w:lang w:val="bg-BG"/>
        </w:rPr>
        <w:t xml:space="preserve">във </w:t>
      </w:r>
      <w:r w:rsidRPr="00D8790F">
        <w:rPr>
          <w:rFonts w:ascii="Arial" w:hAnsi="Arial" w:cs="Arial"/>
          <w:lang w:val="bg-BG"/>
        </w:rPr>
        <w:t>взаимодействие (Webquest)</w:t>
      </w:r>
    </w:p>
    <w:p w:rsidR="001E0B31" w:rsidRPr="00D8790F" w:rsidRDefault="001E0B31" w:rsidP="001E0B31">
      <w:pPr>
        <w:pStyle w:val="berschrift3"/>
        <w:rPr>
          <w:rFonts w:ascii="Arial" w:hAnsi="Arial" w:cs="Arial"/>
          <w:b w:val="0"/>
          <w:lang w:val="bg-BG"/>
        </w:rPr>
      </w:pPr>
      <w:r w:rsidRPr="00D8790F">
        <w:rPr>
          <w:rFonts w:ascii="Arial" w:hAnsi="Arial" w:cs="Arial"/>
          <w:b w:val="0"/>
          <w:lang w:val="bg-BG"/>
        </w:rPr>
        <w:t>Условията на работа, статутът и задачите на лицата, предоставящи грижи в Европа, са изключително хетерогенни. Това води до различни стресови ситуации в сектора на грижите в отделните страни партньори, които трябва да бъдат разгледани в т</w:t>
      </w:r>
      <w:r w:rsidR="00BC1C12" w:rsidRPr="00D8790F">
        <w:rPr>
          <w:rFonts w:ascii="Arial" w:hAnsi="Arial" w:cs="Arial"/>
          <w:b w:val="0"/>
          <w:lang w:val="bg-BG"/>
        </w:rPr>
        <w:t>ази учебна единица</w:t>
      </w:r>
      <w:r w:rsidRPr="00D8790F">
        <w:rPr>
          <w:rFonts w:ascii="Arial" w:hAnsi="Arial" w:cs="Arial"/>
          <w:b w:val="0"/>
          <w:lang w:val="bg-BG"/>
        </w:rPr>
        <w:t xml:space="preserve">. По-специално данните за отпуските по болест, </w:t>
      </w:r>
      <w:r w:rsidR="00BC1C12" w:rsidRPr="00D8790F">
        <w:rPr>
          <w:rFonts w:ascii="Arial" w:hAnsi="Arial" w:cs="Arial"/>
          <w:b w:val="0"/>
          <w:lang w:val="bg-BG"/>
        </w:rPr>
        <w:t>ползвани хората в тази сфера</w:t>
      </w:r>
      <w:r w:rsidRPr="00D8790F">
        <w:rPr>
          <w:rFonts w:ascii="Arial" w:hAnsi="Arial" w:cs="Arial"/>
          <w:b w:val="0"/>
          <w:lang w:val="bg-BG"/>
        </w:rPr>
        <w:t xml:space="preserve">, публикувани ежегодно от германските здравноосигурителни дружества, изследвани в тази единица, не могат да се прехвърлят на други държави, въпреки че положението на </w:t>
      </w:r>
      <w:r w:rsidR="00BC1C12" w:rsidRPr="00D8790F">
        <w:rPr>
          <w:rFonts w:ascii="Arial" w:hAnsi="Arial" w:cs="Arial"/>
          <w:b w:val="0"/>
          <w:lang w:val="bg-BG"/>
        </w:rPr>
        <w:t>професионалистите</w:t>
      </w:r>
      <w:r w:rsidRPr="00D8790F">
        <w:rPr>
          <w:rFonts w:ascii="Arial" w:hAnsi="Arial" w:cs="Arial"/>
          <w:b w:val="0"/>
          <w:lang w:val="bg-BG"/>
        </w:rPr>
        <w:t xml:space="preserve"> - особено високият оборот на лицата, които напускат професията - е причина </w:t>
      </w:r>
      <w:r w:rsidR="00BC1C12" w:rsidRPr="00D8790F">
        <w:rPr>
          <w:rFonts w:ascii="Arial" w:hAnsi="Arial" w:cs="Arial"/>
          <w:b w:val="0"/>
          <w:lang w:val="bg-BG"/>
        </w:rPr>
        <w:t xml:space="preserve">за тревога </w:t>
      </w:r>
      <w:r w:rsidRPr="00D8790F">
        <w:rPr>
          <w:rFonts w:ascii="Arial" w:hAnsi="Arial" w:cs="Arial"/>
          <w:b w:val="0"/>
          <w:lang w:val="bg-BG"/>
        </w:rPr>
        <w:t>в повечето европейски страни.</w:t>
      </w:r>
    </w:p>
    <w:p w:rsidR="001E0B31" w:rsidRPr="00D8790F" w:rsidRDefault="00902C81" w:rsidP="001E0B31">
      <w:pPr>
        <w:pStyle w:val="berschrift3"/>
        <w:rPr>
          <w:rFonts w:ascii="Arial" w:hAnsi="Arial" w:cs="Arial"/>
          <w:b w:val="0"/>
          <w:lang w:val="bg-BG"/>
        </w:rPr>
      </w:pPr>
      <w:r w:rsidRPr="00D8790F">
        <w:rPr>
          <w:rFonts w:ascii="Arial" w:hAnsi="Arial" w:cs="Arial"/>
          <w:b w:val="0"/>
          <w:lang w:val="bg-BG"/>
        </w:rPr>
        <w:t>В инструмента</w:t>
      </w:r>
      <w:r w:rsidR="001E0B31" w:rsidRPr="00D8790F">
        <w:rPr>
          <w:rFonts w:ascii="Arial" w:hAnsi="Arial" w:cs="Arial"/>
          <w:b w:val="0"/>
          <w:lang w:val="bg-BG"/>
        </w:rPr>
        <w:t xml:space="preserve"> Webquest</w:t>
      </w:r>
      <w:r w:rsidRPr="00D8790F">
        <w:rPr>
          <w:rFonts w:ascii="Arial" w:hAnsi="Arial" w:cs="Arial"/>
          <w:b w:val="0"/>
          <w:lang w:val="bg-BG"/>
        </w:rPr>
        <w:t xml:space="preserve"> може да бъде намерена презентация</w:t>
      </w:r>
      <w:r w:rsidR="001E0B31" w:rsidRPr="00D8790F">
        <w:rPr>
          <w:rFonts w:ascii="Arial" w:hAnsi="Arial" w:cs="Arial"/>
          <w:b w:val="0"/>
          <w:lang w:val="bg-BG"/>
        </w:rPr>
        <w:t xml:space="preserve">, която се отнася до специфичното положение на сектора на грижите в Германия на страници 14 и 15 (напр. </w:t>
      </w:r>
      <w:r w:rsidRPr="00D8790F">
        <w:rPr>
          <w:rFonts w:ascii="Arial" w:hAnsi="Arial" w:cs="Arial"/>
          <w:b w:val="0"/>
          <w:lang w:val="bg-BG"/>
        </w:rPr>
        <w:t>д</w:t>
      </w:r>
      <w:r w:rsidR="001E0B31" w:rsidRPr="00D8790F">
        <w:rPr>
          <w:rFonts w:ascii="Arial" w:hAnsi="Arial" w:cs="Arial"/>
          <w:b w:val="0"/>
          <w:lang w:val="bg-BG"/>
        </w:rPr>
        <w:t xml:space="preserve">оставчици на грижи, напускащи професията, </w:t>
      </w:r>
      <w:r w:rsidRPr="00D8790F">
        <w:rPr>
          <w:rFonts w:ascii="Arial" w:hAnsi="Arial" w:cs="Arial"/>
          <w:b w:val="0"/>
          <w:lang w:val="bg-BG"/>
        </w:rPr>
        <w:t>брой дни в болнични</w:t>
      </w:r>
      <w:r w:rsidR="001E0B31" w:rsidRPr="00D8790F">
        <w:rPr>
          <w:rFonts w:ascii="Arial" w:hAnsi="Arial" w:cs="Arial"/>
          <w:b w:val="0"/>
          <w:lang w:val="bg-BG"/>
        </w:rPr>
        <w:t xml:space="preserve">). Ситуацията, описана на тези страници, както и връзките (на немски език) с данните за отпуск по болест за индивидуална работа на обучаемите в Webquest, както и видео за конкретната ситуация на грижите в Германия (на немски език), няма да бъдат преведени. Вместо това ще се правят справки за сравненията между държавите. В други страни на </w:t>
      </w:r>
      <w:r w:rsidRPr="00D8790F">
        <w:rPr>
          <w:rFonts w:ascii="Arial" w:hAnsi="Arial" w:cs="Arial"/>
          <w:b w:val="0"/>
          <w:lang w:val="bg-BG"/>
        </w:rPr>
        <w:t>преподавателите</w:t>
      </w:r>
      <w:r w:rsidR="001E0B31" w:rsidRPr="00D8790F">
        <w:rPr>
          <w:rFonts w:ascii="Arial" w:hAnsi="Arial" w:cs="Arial"/>
          <w:b w:val="0"/>
          <w:lang w:val="bg-BG"/>
        </w:rPr>
        <w:t xml:space="preserve"> се препоръчва използването на статистика за отделните страни.</w:t>
      </w:r>
    </w:p>
    <w:p w:rsidR="001E0B31" w:rsidRPr="00D8790F" w:rsidRDefault="001E0B31" w:rsidP="001E0B31">
      <w:pPr>
        <w:pStyle w:val="berschrift3"/>
        <w:rPr>
          <w:rFonts w:ascii="Arial" w:hAnsi="Arial" w:cs="Arial"/>
          <w:b w:val="0"/>
          <w:lang w:val="bg-BG"/>
        </w:rPr>
      </w:pPr>
      <w:r w:rsidRPr="00D8790F">
        <w:rPr>
          <w:rFonts w:ascii="Arial" w:hAnsi="Arial" w:cs="Arial"/>
          <w:b w:val="0"/>
          <w:lang w:val="bg-BG"/>
        </w:rPr>
        <w:t xml:space="preserve">В Германия, за разлика от много други европейски страни, всички предприятия са задължени по закон да вземат предвид психическото натоварване на служителите като част от оценка на риска, което </w:t>
      </w:r>
      <w:r w:rsidRPr="00D8790F">
        <w:rPr>
          <w:rFonts w:ascii="Arial" w:hAnsi="Arial" w:cs="Arial"/>
          <w:b w:val="0"/>
          <w:lang w:val="bg-BG"/>
        </w:rPr>
        <w:lastRenderedPageBreak/>
        <w:t>означава, че темата придобива и правно значение. Това означава, че значението на темата може да не е непременно същото в други европейски страни.</w:t>
      </w:r>
    </w:p>
    <w:p w:rsidR="001E0B31" w:rsidRPr="00D8790F" w:rsidRDefault="001E0B31" w:rsidP="001E0B31">
      <w:pPr>
        <w:pStyle w:val="berschrift3"/>
        <w:rPr>
          <w:rFonts w:ascii="Arial" w:hAnsi="Arial" w:cs="Arial"/>
          <w:b w:val="0"/>
          <w:lang w:val="bg-BG"/>
        </w:rPr>
      </w:pPr>
      <w:r w:rsidRPr="00D8790F">
        <w:rPr>
          <w:rFonts w:ascii="Arial" w:hAnsi="Arial" w:cs="Arial"/>
          <w:b w:val="0"/>
          <w:lang w:val="bg-BG"/>
        </w:rPr>
        <w:t>Различия в</w:t>
      </w:r>
      <w:r w:rsidR="005D5BBF" w:rsidRPr="00D8790F">
        <w:rPr>
          <w:rFonts w:ascii="Arial" w:hAnsi="Arial" w:cs="Arial"/>
          <w:b w:val="0"/>
          <w:lang w:val="bg-BG"/>
        </w:rPr>
        <w:t>ъв</w:t>
      </w:r>
      <w:r w:rsidRPr="00D8790F">
        <w:rPr>
          <w:rFonts w:ascii="Arial" w:hAnsi="Arial" w:cs="Arial"/>
          <w:b w:val="0"/>
          <w:lang w:val="bg-BG"/>
        </w:rPr>
        <w:t xml:space="preserve"> </w:t>
      </w:r>
      <w:r w:rsidR="005D5BBF" w:rsidRPr="00D8790F">
        <w:rPr>
          <w:rFonts w:ascii="Arial" w:hAnsi="Arial" w:cs="Arial"/>
          <w:b w:val="0"/>
          <w:lang w:val="bg-BG"/>
        </w:rPr>
        <w:t>вариантите</w:t>
      </w:r>
      <w:r w:rsidRPr="00D8790F">
        <w:rPr>
          <w:rFonts w:ascii="Arial" w:hAnsi="Arial" w:cs="Arial"/>
          <w:b w:val="0"/>
          <w:lang w:val="bg-BG"/>
        </w:rPr>
        <w:t xml:space="preserve"> на обучението и професиите (напр. </w:t>
      </w:r>
      <w:r w:rsidR="005D5BBF" w:rsidRPr="00D8790F">
        <w:rPr>
          <w:rFonts w:ascii="Arial" w:hAnsi="Arial" w:cs="Arial"/>
          <w:b w:val="0"/>
          <w:lang w:val="bg-BG"/>
        </w:rPr>
        <w:t>с</w:t>
      </w:r>
      <w:r w:rsidRPr="00D8790F">
        <w:rPr>
          <w:rFonts w:ascii="Arial" w:hAnsi="Arial" w:cs="Arial"/>
          <w:b w:val="0"/>
          <w:lang w:val="bg-BG"/>
        </w:rPr>
        <w:t xml:space="preserve">естринство, грижи за възрастни хора, деца и инвалиди и т.н.), класификация на професиите според ЕКР (ЕКР </w:t>
      </w:r>
      <w:r w:rsidR="005D5BBF" w:rsidRPr="00D8790F">
        <w:rPr>
          <w:rFonts w:ascii="Arial" w:hAnsi="Arial" w:cs="Arial"/>
          <w:b w:val="0"/>
          <w:lang w:val="bg-BG"/>
        </w:rPr>
        <w:t xml:space="preserve">нива </w:t>
      </w:r>
      <w:r w:rsidRPr="00D8790F">
        <w:rPr>
          <w:rFonts w:ascii="Arial" w:hAnsi="Arial" w:cs="Arial"/>
          <w:b w:val="0"/>
          <w:lang w:val="bg-BG"/>
        </w:rPr>
        <w:t>4 и 5 в партньорските страни, т.е. помощен персонал, специалисти, в Германия изследвани</w:t>
      </w:r>
      <w:r w:rsidR="005D5BBF" w:rsidRPr="00D8790F">
        <w:rPr>
          <w:rFonts w:ascii="Arial" w:hAnsi="Arial" w:cs="Arial"/>
          <w:b w:val="0"/>
          <w:lang w:val="bg-BG"/>
        </w:rPr>
        <w:t>те са</w:t>
      </w:r>
      <w:r w:rsidRPr="00D8790F">
        <w:rPr>
          <w:rFonts w:ascii="Arial" w:hAnsi="Arial" w:cs="Arial"/>
          <w:b w:val="0"/>
          <w:lang w:val="bg-BG"/>
        </w:rPr>
        <w:t xml:space="preserve"> медицински сестри, както и асистентите за медицински сестри са на ниво 4 според ЕКР), както и регламентите за обучение / изпит и т.н., като цяло не налага адаптиране на съдържанието и методите за други страни. В Германия ние се съсредоточихме върху обучаемите, които работят за квалификацията "DQR" "examierte Gesundheits- und Krankenpflege" след тригодишен период на обучение, но през юни 2018 г., след като бяхме разработили и тествали звеното, в Германия беше приет нов регламент за обучение / изпити, според който здравните грижи и сестринските грижи са интегрирани с грижи за възрастните хора като една програма за обучение. Поради специфичната ситуация на обучение по отношение на сектора на грижите в Германия (не е класическа</w:t>
      </w:r>
      <w:r w:rsidR="00C15B3C" w:rsidRPr="00D8790F">
        <w:rPr>
          <w:rFonts w:ascii="Arial" w:hAnsi="Arial" w:cs="Arial"/>
          <w:b w:val="0"/>
          <w:lang w:val="bg-BG"/>
        </w:rPr>
        <w:t>та</w:t>
      </w:r>
      <w:r w:rsidRPr="00D8790F">
        <w:rPr>
          <w:rFonts w:ascii="Arial" w:hAnsi="Arial" w:cs="Arial"/>
          <w:b w:val="0"/>
          <w:lang w:val="bg-BG"/>
        </w:rPr>
        <w:t xml:space="preserve"> </w:t>
      </w:r>
      <w:r w:rsidR="00C15B3C" w:rsidRPr="00D8790F">
        <w:rPr>
          <w:rFonts w:ascii="Arial" w:hAnsi="Arial" w:cs="Arial"/>
          <w:b w:val="0"/>
          <w:lang w:val="bg-BG"/>
        </w:rPr>
        <w:t>дуална</w:t>
      </w:r>
      <w:r w:rsidRPr="00D8790F">
        <w:rPr>
          <w:rFonts w:ascii="Arial" w:hAnsi="Arial" w:cs="Arial"/>
          <w:b w:val="0"/>
          <w:lang w:val="bg-BG"/>
        </w:rPr>
        <w:t xml:space="preserve"> система под контрола на Министерството на образованието и изкуствата) отделните федерални държави в Германия също имат изключително различни учебни програми, което означава, че има силна нужда от адаптация дори в Германия и още повече </w:t>
      </w:r>
      <w:r w:rsidR="00C15B3C" w:rsidRPr="00D8790F">
        <w:rPr>
          <w:rFonts w:ascii="Arial" w:hAnsi="Arial" w:cs="Arial"/>
          <w:b w:val="0"/>
          <w:lang w:val="bg-BG"/>
        </w:rPr>
        <w:t>към</w:t>
      </w:r>
      <w:r w:rsidRPr="00D8790F">
        <w:rPr>
          <w:rFonts w:ascii="Arial" w:hAnsi="Arial" w:cs="Arial"/>
          <w:b w:val="0"/>
          <w:lang w:val="bg-BG"/>
        </w:rPr>
        <w:t xml:space="preserve"> обучението в други страни.</w:t>
      </w:r>
    </w:p>
    <w:bookmarkEnd w:id="13"/>
    <w:p w:rsidR="000321B5" w:rsidRPr="00D8790F" w:rsidRDefault="000321B5" w:rsidP="000321B5">
      <w:pPr>
        <w:rPr>
          <w:rFonts w:ascii="Arial" w:eastAsiaTheme="majorEastAsia" w:hAnsi="Arial" w:cs="Arial"/>
          <w:b/>
          <w:bCs/>
          <w:sz w:val="26"/>
          <w:szCs w:val="26"/>
          <w:lang w:val="bg-BG"/>
        </w:rPr>
      </w:pPr>
      <w:r w:rsidRPr="00D8790F">
        <w:rPr>
          <w:rFonts w:ascii="Arial" w:eastAsiaTheme="majorEastAsia" w:hAnsi="Arial" w:cs="Arial"/>
          <w:b/>
          <w:bCs/>
          <w:sz w:val="26"/>
          <w:szCs w:val="26"/>
          <w:lang w:val="bg-BG"/>
        </w:rPr>
        <w:t>3.2.3 Aspete, Гърция: Администрация на лекарствата (Webquest)</w:t>
      </w:r>
    </w:p>
    <w:p w:rsidR="000321B5" w:rsidRPr="00D8790F" w:rsidRDefault="000321B5" w:rsidP="000321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 xml:space="preserve">За ООР, създаден от партньора ASPETE, възникват известни ограничения относно превода на езиците на участващите държави. За да </w:t>
      </w:r>
      <w:r w:rsidRPr="00D8790F">
        <w:rPr>
          <w:rFonts w:ascii="Arial" w:eastAsiaTheme="majorEastAsia" w:hAnsi="Arial" w:cs="Arial"/>
          <w:bCs/>
          <w:sz w:val="26"/>
          <w:szCs w:val="26"/>
          <w:lang w:val="bg-BG"/>
        </w:rPr>
        <w:lastRenderedPageBreak/>
        <w:t>се постигнат оптимални резултати от обучението, партньорите трябва да вземат предвид следното:</w:t>
      </w:r>
    </w:p>
    <w:p w:rsidR="000321B5" w:rsidRPr="00D8790F" w:rsidRDefault="000321B5" w:rsidP="000321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Избраната учебна единица се отнася до специализацията на помощник-сестра в Института за професионално обучение (IEK) в Гърция, която води до ниво 5 на сертифициран сестрински асистент по ЕКР. Ако ролята на помощник-сестра отговаря на ниво 4 на ЕКР в страна партньор, трябва да се направят някои промени в очакваните учебни резултати (или поне преводът трябва да бъде придружен от съответните бележки и разяснения).</w:t>
      </w:r>
    </w:p>
    <w:p w:rsidR="000321B5" w:rsidRPr="00D8790F" w:rsidRDefault="000321B5" w:rsidP="000321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Терминът "Социална фармация" описва социална структура, създадена в контекста на гръцката финансова криза, която има за цел да управлява и разпространява медикаменти, които са  в повече, и да ги доставя на хора в нужда. Този вид структура не е уникална за Гърция, но в зависимост дали тя съществува в дадена страна или не, може би ще предостави различни резултати от обучението в хода на образователния процес.</w:t>
      </w:r>
    </w:p>
    <w:p w:rsidR="000321B5" w:rsidRPr="00D8790F" w:rsidRDefault="000321B5" w:rsidP="000321B5">
      <w:pPr>
        <w:rPr>
          <w:rFonts w:ascii="Arial" w:eastAsiaTheme="majorEastAsia" w:hAnsi="Arial" w:cs="Arial"/>
          <w:bCs/>
          <w:sz w:val="26"/>
          <w:szCs w:val="26"/>
          <w:lang w:val="bg-BG"/>
        </w:rPr>
      </w:pPr>
      <w:r w:rsidRPr="00D8790F">
        <w:rPr>
          <w:rFonts w:ascii="Arial" w:eastAsiaTheme="majorEastAsia" w:hAnsi="Arial" w:cs="Arial"/>
          <w:bCs/>
          <w:sz w:val="26"/>
          <w:szCs w:val="26"/>
          <w:lang w:val="bg-BG"/>
        </w:rPr>
        <w:t>Познаването на практиките за рециклиране на лекарства в страна играе важна роля в целия образователен процес. Тези практики трябва да се вземат предвид при адаптирането на учебн</w:t>
      </w:r>
      <w:r w:rsidR="003B2B5D" w:rsidRPr="00D8790F">
        <w:rPr>
          <w:rFonts w:ascii="Arial" w:eastAsiaTheme="majorEastAsia" w:hAnsi="Arial" w:cs="Arial"/>
          <w:bCs/>
          <w:sz w:val="26"/>
          <w:szCs w:val="26"/>
          <w:lang w:val="bg-BG"/>
        </w:rPr>
        <w:t xml:space="preserve">ата единица </w:t>
      </w:r>
      <w:r w:rsidRPr="00D8790F">
        <w:rPr>
          <w:rFonts w:ascii="Arial" w:eastAsiaTheme="majorEastAsia" w:hAnsi="Arial" w:cs="Arial"/>
          <w:bCs/>
          <w:sz w:val="26"/>
          <w:szCs w:val="26"/>
          <w:lang w:val="bg-BG"/>
        </w:rPr>
        <w:t>към друг език.</w:t>
      </w:r>
    </w:p>
    <w:p w:rsidR="00C82D5C" w:rsidRPr="00D8790F" w:rsidRDefault="000321B5" w:rsidP="000321B5">
      <w:pPr>
        <w:rPr>
          <w:rFonts w:ascii="Arial" w:hAnsi="Arial" w:cs="Arial"/>
          <w:lang w:val="bg-BG"/>
        </w:rPr>
      </w:pPr>
      <w:r w:rsidRPr="00D8790F">
        <w:rPr>
          <w:rFonts w:ascii="Arial" w:eastAsiaTheme="majorEastAsia" w:hAnsi="Arial" w:cs="Arial"/>
          <w:bCs/>
          <w:sz w:val="26"/>
          <w:szCs w:val="26"/>
          <w:lang w:val="bg-BG"/>
        </w:rPr>
        <w:t xml:space="preserve">В конкретното </w:t>
      </w:r>
      <w:r w:rsidR="003B2B5D" w:rsidRPr="00D8790F">
        <w:rPr>
          <w:rFonts w:ascii="Arial" w:eastAsiaTheme="majorEastAsia" w:hAnsi="Arial" w:cs="Arial"/>
          <w:bCs/>
          <w:sz w:val="26"/>
          <w:szCs w:val="26"/>
          <w:lang w:val="bg-BG"/>
        </w:rPr>
        <w:t xml:space="preserve">разработване </w:t>
      </w:r>
      <w:r w:rsidRPr="00D8790F">
        <w:rPr>
          <w:rFonts w:ascii="Arial" w:eastAsiaTheme="majorEastAsia" w:hAnsi="Arial" w:cs="Arial"/>
          <w:bCs/>
          <w:sz w:val="26"/>
          <w:szCs w:val="26"/>
          <w:lang w:val="bg-BG"/>
        </w:rPr>
        <w:t>на О</w:t>
      </w:r>
      <w:r w:rsidR="003B2B5D" w:rsidRPr="00D8790F">
        <w:rPr>
          <w:rFonts w:ascii="Arial" w:eastAsiaTheme="majorEastAsia" w:hAnsi="Arial" w:cs="Arial"/>
          <w:bCs/>
          <w:sz w:val="26"/>
          <w:szCs w:val="26"/>
          <w:lang w:val="bg-BG"/>
        </w:rPr>
        <w:t>ОР</w:t>
      </w:r>
      <w:r w:rsidRPr="00D8790F">
        <w:rPr>
          <w:rFonts w:ascii="Arial" w:eastAsiaTheme="majorEastAsia" w:hAnsi="Arial" w:cs="Arial"/>
          <w:bCs/>
          <w:sz w:val="26"/>
          <w:szCs w:val="26"/>
          <w:lang w:val="bg-BG"/>
        </w:rPr>
        <w:t xml:space="preserve"> някои елементи от английската версия не трябва да бъдат преведени (източниците, кръстослови</w:t>
      </w:r>
      <w:r w:rsidR="003B2B5D" w:rsidRPr="00D8790F">
        <w:rPr>
          <w:rFonts w:ascii="Arial" w:eastAsiaTheme="majorEastAsia" w:hAnsi="Arial" w:cs="Arial"/>
          <w:bCs/>
          <w:sz w:val="26"/>
          <w:szCs w:val="26"/>
          <w:lang w:val="bg-BG"/>
        </w:rPr>
        <w:t>цата</w:t>
      </w:r>
      <w:r w:rsidRPr="00D8790F">
        <w:rPr>
          <w:rFonts w:ascii="Arial" w:eastAsiaTheme="majorEastAsia" w:hAnsi="Arial" w:cs="Arial"/>
          <w:bCs/>
          <w:sz w:val="26"/>
          <w:szCs w:val="26"/>
          <w:lang w:val="bg-BG"/>
        </w:rPr>
        <w:t xml:space="preserve"> </w:t>
      </w:r>
      <w:r w:rsidR="003B2B5D" w:rsidRPr="00D8790F">
        <w:rPr>
          <w:rFonts w:ascii="Arial" w:eastAsiaTheme="majorEastAsia" w:hAnsi="Arial" w:cs="Arial"/>
          <w:bCs/>
          <w:sz w:val="26"/>
          <w:szCs w:val="26"/>
          <w:lang w:val="bg-BG"/>
        </w:rPr>
        <w:t>от</w:t>
      </w:r>
      <w:r w:rsidRPr="00D8790F">
        <w:rPr>
          <w:rFonts w:ascii="Arial" w:eastAsiaTheme="majorEastAsia" w:hAnsi="Arial" w:cs="Arial"/>
          <w:bCs/>
          <w:sz w:val="26"/>
          <w:szCs w:val="26"/>
          <w:lang w:val="bg-BG"/>
        </w:rPr>
        <w:t xml:space="preserve"> раздела за оценка и оценката на изпълнението в Гърция). Те служат като индикативен материал, като дават идеи за това как да се </w:t>
      </w:r>
      <w:r w:rsidR="003B2B5D" w:rsidRPr="00D8790F">
        <w:rPr>
          <w:rFonts w:ascii="Arial" w:eastAsiaTheme="majorEastAsia" w:hAnsi="Arial" w:cs="Arial"/>
          <w:bCs/>
          <w:sz w:val="26"/>
          <w:szCs w:val="26"/>
          <w:lang w:val="bg-BG"/>
        </w:rPr>
        <w:t>разработи подходящ</w:t>
      </w:r>
      <w:r w:rsidRPr="00D8790F">
        <w:rPr>
          <w:rFonts w:ascii="Arial" w:eastAsiaTheme="majorEastAsia" w:hAnsi="Arial" w:cs="Arial"/>
          <w:bCs/>
          <w:sz w:val="26"/>
          <w:szCs w:val="26"/>
          <w:lang w:val="bg-BG"/>
        </w:rPr>
        <w:t xml:space="preserve"> материал за дейности в клас или за оценка на езиците на партньорите.</w:t>
      </w:r>
    </w:p>
    <w:p w:rsidR="00C82D5C" w:rsidRPr="00D8790F" w:rsidRDefault="00C82D5C" w:rsidP="00C82D5C">
      <w:pPr>
        <w:rPr>
          <w:rFonts w:ascii="Arial" w:eastAsia="+mn-ea" w:hAnsi="Arial" w:cs="Arial"/>
          <w:b/>
          <w:sz w:val="28"/>
          <w:szCs w:val="28"/>
          <w:lang w:val="bg-BG"/>
        </w:rPr>
      </w:pPr>
      <w:r w:rsidRPr="00D8790F">
        <w:rPr>
          <w:rFonts w:ascii="Arial" w:hAnsi="Arial" w:cs="Arial"/>
          <w:lang w:val="bg-BG"/>
        </w:rPr>
        <w:br w:type="column"/>
      </w:r>
      <w:r w:rsidR="003B2B5D" w:rsidRPr="00D8790F">
        <w:rPr>
          <w:rFonts w:ascii="Arial" w:hAnsi="Arial" w:cs="Arial"/>
          <w:b/>
          <w:sz w:val="28"/>
          <w:lang w:val="bg-BG"/>
        </w:rPr>
        <w:lastRenderedPageBreak/>
        <w:t>Библиография</w:t>
      </w:r>
    </w:p>
    <w:p w:rsidR="00C82D5C" w:rsidRPr="005B31EB" w:rsidRDefault="00C82D5C" w:rsidP="00C82D5C">
      <w:pPr>
        <w:rPr>
          <w:rFonts w:ascii="Arial" w:hAnsi="Arial" w:cs="Arial"/>
          <w:lang w:val="en-US"/>
        </w:rPr>
      </w:pPr>
      <w:r w:rsidRPr="005B31EB">
        <w:rPr>
          <w:rFonts w:ascii="Arial" w:hAnsi="Arial" w:cs="Arial"/>
          <w:iCs/>
          <w:lang w:val="en-US"/>
        </w:rPr>
        <w:t>Bateson, G. (1972)</w:t>
      </w:r>
      <w:r w:rsidRPr="005B31EB">
        <w:rPr>
          <w:rFonts w:ascii="Arial" w:hAnsi="Arial" w:cs="Arial"/>
          <w:lang w:val="en-US"/>
        </w:rPr>
        <w:t xml:space="preserve">. </w:t>
      </w:r>
      <w:r w:rsidRPr="005B31EB">
        <w:rPr>
          <w:rFonts w:ascii="Arial" w:hAnsi="Arial" w:cs="Arial"/>
          <w:i/>
          <w:iCs/>
          <w:lang w:val="en-US"/>
        </w:rPr>
        <w:t xml:space="preserve">Steps to an Ecology of Mind. </w:t>
      </w:r>
      <w:r w:rsidRPr="00B907FF">
        <w:rPr>
          <w:rFonts w:ascii="Arial" w:hAnsi="Arial" w:cs="Arial"/>
          <w:i/>
          <w:iCs/>
        </w:rPr>
        <w:t>(</w:t>
      </w:r>
      <w:r w:rsidRPr="00B907FF">
        <w:rPr>
          <w:rFonts w:ascii="Arial" w:hAnsi="Arial" w:cs="Arial"/>
          <w:iCs/>
        </w:rPr>
        <w:t>deutsch</w:t>
      </w:r>
      <w:r w:rsidRPr="00B907FF">
        <w:rPr>
          <w:rFonts w:ascii="Arial" w:hAnsi="Arial" w:cs="Arial"/>
          <w:i/>
          <w:iCs/>
        </w:rPr>
        <w:t xml:space="preserve"> </w:t>
      </w:r>
      <w:r w:rsidRPr="00B907FF">
        <w:rPr>
          <w:rFonts w:ascii="Arial" w:hAnsi="Arial" w:cs="Arial"/>
          <w:iCs/>
        </w:rPr>
        <w:t>Bateson, G. (</w:t>
      </w:r>
      <w:r w:rsidRPr="00B907FF">
        <w:rPr>
          <w:rFonts w:ascii="Arial" w:hAnsi="Arial" w:cs="Arial"/>
        </w:rPr>
        <w:t>1981).</w:t>
      </w:r>
      <w:r w:rsidRPr="00B907FF">
        <w:rPr>
          <w:rFonts w:ascii="Arial" w:hAnsi="Arial" w:cs="Arial"/>
          <w:i/>
          <w:iCs/>
        </w:rPr>
        <w:t xml:space="preserve"> Ökologie des Geistes. </w:t>
      </w:r>
      <w:r w:rsidRPr="005B31EB">
        <w:rPr>
          <w:rFonts w:ascii="Arial" w:hAnsi="Arial" w:cs="Arial"/>
          <w:lang w:val="en-US"/>
        </w:rPr>
        <w:t xml:space="preserve">Frankfurt/M.: Suhrkamp). </w:t>
      </w:r>
    </w:p>
    <w:p w:rsidR="00C82D5C" w:rsidRPr="00B907FF" w:rsidRDefault="00C82D5C" w:rsidP="00C82D5C">
      <w:pPr>
        <w:rPr>
          <w:rFonts w:ascii="Arial" w:eastAsia="+mn-ea" w:hAnsi="Arial" w:cs="Arial"/>
          <w:lang w:val="de-DE"/>
        </w:rPr>
      </w:pPr>
      <w:r w:rsidRPr="005B31EB">
        <w:rPr>
          <w:rFonts w:ascii="Arial" w:hAnsi="Arial" w:cs="Arial"/>
          <w:lang w:val="en-US"/>
        </w:rPr>
        <w:t xml:space="preserve">Geertz, C. (1973). "Thick Description: Toward an Interpretive Theory of Culture". In </w:t>
      </w:r>
      <w:r w:rsidRPr="005B31EB">
        <w:rPr>
          <w:rFonts w:ascii="Arial" w:hAnsi="Arial" w:cs="Arial"/>
          <w:i/>
          <w:lang w:val="en-US"/>
        </w:rPr>
        <w:t>The Interpretation of Cultures: Selected Essays</w:t>
      </w:r>
      <w:r w:rsidRPr="005B31EB">
        <w:rPr>
          <w:rFonts w:ascii="Arial" w:hAnsi="Arial" w:cs="Arial"/>
          <w:lang w:val="en-US"/>
        </w:rPr>
        <w:t xml:space="preserve">. New York: Basic Books, 3-30 (deutsch Geertz, C. (1994): Dichte Beschreibung. </w:t>
      </w:r>
      <w:r w:rsidRPr="00B907FF">
        <w:rPr>
          <w:rFonts w:ascii="Arial" w:hAnsi="Arial" w:cs="Arial"/>
          <w:lang w:val="de-DE"/>
        </w:rPr>
        <w:t xml:space="preserve">Beiträge zum Verstehen kultureller Systeme, Frankfurt/M.: Suhrkamp. </w:t>
      </w:r>
    </w:p>
    <w:p w:rsidR="00C82D5C" w:rsidRPr="005B31EB" w:rsidRDefault="00C82D5C" w:rsidP="00C82D5C">
      <w:pPr>
        <w:rPr>
          <w:rStyle w:val="a-size-large"/>
          <w:rFonts w:ascii="Arial" w:eastAsia="+mn-ea" w:hAnsi="Arial" w:cs="Arial"/>
          <w:bCs/>
          <w:lang w:val="en-US"/>
        </w:rPr>
      </w:pPr>
      <w:r w:rsidRPr="00305C1B">
        <w:rPr>
          <w:rStyle w:val="a-size-large"/>
          <w:rFonts w:ascii="Arial" w:hAnsi="Arial" w:cs="Arial"/>
          <w:lang w:val="en-US"/>
        </w:rPr>
        <w:t xml:space="preserve">Hall, E.T. (1976). </w:t>
      </w:r>
      <w:r w:rsidRPr="005B31EB">
        <w:rPr>
          <w:rFonts w:ascii="Arial" w:hAnsi="Arial" w:cs="Arial"/>
          <w:i/>
          <w:lang w:val="en-US"/>
        </w:rPr>
        <w:t>Beyond Culture.</w:t>
      </w:r>
      <w:r w:rsidRPr="005B31EB">
        <w:rPr>
          <w:rFonts w:ascii="Arial" w:hAnsi="Arial" w:cs="Arial"/>
          <w:lang w:val="en-US"/>
        </w:rPr>
        <w:t xml:space="preserve"> Garden City, New York 1976</w:t>
      </w:r>
      <w:r w:rsidRPr="005B31EB">
        <w:rPr>
          <w:rStyle w:val="a-size-large"/>
          <w:rFonts w:ascii="Arial" w:hAnsi="Arial" w:cs="Arial"/>
          <w:lang w:val="en-US"/>
        </w:rPr>
        <w:t xml:space="preserve">. </w:t>
      </w:r>
      <w:r w:rsidRPr="00B907FF">
        <w:rPr>
          <w:rStyle w:val="a-size-large"/>
          <w:rFonts w:ascii="Arial" w:hAnsi="Arial" w:cs="Arial"/>
          <w:lang w:val="de-DE"/>
        </w:rPr>
        <w:t xml:space="preserve">(s. deutsch: </w:t>
      </w:r>
      <w:r w:rsidRPr="00B907FF">
        <w:rPr>
          <w:rFonts w:ascii="Arial" w:hAnsi="Arial" w:cs="Arial"/>
          <w:lang w:val="de-DE"/>
        </w:rPr>
        <w:t xml:space="preserve">Hall, E.T. &amp; Hall, M.R. (1985): Verborgene Signale. </w:t>
      </w:r>
      <w:r w:rsidRPr="005B31EB">
        <w:rPr>
          <w:rFonts w:ascii="Arial" w:hAnsi="Arial" w:cs="Arial"/>
          <w:lang w:val="en-US"/>
        </w:rPr>
        <w:t>Hamburg: Gruner &amp; Jahr.</w:t>
      </w:r>
    </w:p>
    <w:p w:rsidR="00C82D5C" w:rsidRPr="005B31EB" w:rsidRDefault="00C82D5C" w:rsidP="00C82D5C">
      <w:pPr>
        <w:rPr>
          <w:rFonts w:ascii="Arial" w:eastAsia="+mn-ea" w:hAnsi="Arial" w:cs="Arial"/>
          <w:lang w:val="en-US"/>
        </w:rPr>
      </w:pPr>
      <w:r w:rsidRPr="005B31EB">
        <w:rPr>
          <w:rStyle w:val="HTMLZitat"/>
          <w:rFonts w:ascii="Arial" w:hAnsi="Arial" w:cs="Arial"/>
          <w:i w:val="0"/>
          <w:lang w:val="en-US"/>
        </w:rPr>
        <w:t>Hofstede, G. (1984).</w:t>
      </w:r>
      <w:r w:rsidRPr="005B31EB">
        <w:rPr>
          <w:rStyle w:val="HTMLZitat"/>
          <w:rFonts w:ascii="Arial" w:hAnsi="Arial" w:cs="Arial"/>
          <w:lang w:val="en-US"/>
        </w:rPr>
        <w:t xml:space="preserve"> Culture's Consequences: International Differences in Work-Related Values (2nd ed.). </w:t>
      </w:r>
      <w:r w:rsidRPr="00D76E12">
        <w:rPr>
          <w:rStyle w:val="HTMLZitat"/>
          <w:rFonts w:ascii="Arial" w:hAnsi="Arial" w:cs="Arial"/>
          <w:i w:val="0"/>
          <w:lang w:val="de-DE"/>
        </w:rPr>
        <w:t>Beverly Hills CA: Sage Pub (s. deutsch:</w:t>
      </w:r>
      <w:r w:rsidRPr="00B907FF">
        <w:rPr>
          <w:rStyle w:val="HTMLZitat"/>
          <w:rFonts w:ascii="Arial" w:hAnsi="Arial" w:cs="Arial"/>
          <w:lang w:val="de-DE"/>
        </w:rPr>
        <w:t xml:space="preserve"> </w:t>
      </w:r>
      <w:r w:rsidRPr="00B907FF">
        <w:rPr>
          <w:rFonts w:ascii="Arial" w:hAnsi="Arial" w:cs="Arial"/>
          <w:lang w:val="de-DE"/>
        </w:rPr>
        <w:t xml:space="preserve">Hofstede, G. (2009): </w:t>
      </w:r>
      <w:r w:rsidRPr="00B907FF">
        <w:rPr>
          <w:rFonts w:ascii="Arial" w:hAnsi="Arial" w:cs="Arial"/>
          <w:i/>
          <w:lang w:val="de-DE"/>
        </w:rPr>
        <w:t>Lokales Denken, globales Handeln</w:t>
      </w:r>
      <w:r w:rsidRPr="00B907FF">
        <w:rPr>
          <w:rFonts w:ascii="Arial" w:hAnsi="Arial" w:cs="Arial"/>
          <w:lang w:val="de-DE"/>
        </w:rPr>
        <w:t xml:space="preserve">. </w:t>
      </w:r>
      <w:r w:rsidRPr="005B31EB">
        <w:rPr>
          <w:rFonts w:ascii="Arial" w:hAnsi="Arial" w:cs="Arial"/>
          <w:lang w:val="en-US"/>
        </w:rPr>
        <w:t>München: DTV Deutscher Taschenbuch Verlag)</w:t>
      </w:r>
      <w:r w:rsidRPr="005B31EB">
        <w:rPr>
          <w:rStyle w:val="HTMLZitat"/>
          <w:rFonts w:ascii="Arial" w:hAnsi="Arial" w:cs="Arial"/>
          <w:lang w:val="en-US"/>
        </w:rPr>
        <w:t>.</w:t>
      </w:r>
      <w:r w:rsidRPr="005B31EB">
        <w:rPr>
          <w:rFonts w:ascii="Arial" w:hAnsi="Arial" w:cs="Arial"/>
          <w:lang w:val="en-US"/>
        </w:rPr>
        <w:t xml:space="preserve"> </w:t>
      </w:r>
    </w:p>
    <w:p w:rsidR="00C82D5C" w:rsidRPr="005B31EB" w:rsidRDefault="00C82D5C" w:rsidP="00C82D5C">
      <w:pPr>
        <w:rPr>
          <w:rFonts w:ascii="Arial" w:hAnsi="Arial" w:cs="Arial"/>
          <w:lang w:val="en-US"/>
        </w:rPr>
      </w:pPr>
      <w:r w:rsidRPr="00B907FF">
        <w:rPr>
          <w:rFonts w:ascii="Arial" w:hAnsi="Arial" w:cs="Arial"/>
          <w:szCs w:val="24"/>
          <w:lang w:val="en-US"/>
        </w:rPr>
        <w:t xml:space="preserve">Joy, S. &amp; Kolb, D. A. (2009): Are there cultural differences in learning style? </w:t>
      </w:r>
      <w:r w:rsidRPr="005B31EB">
        <w:rPr>
          <w:rFonts w:ascii="Arial" w:hAnsi="Arial" w:cs="Arial"/>
          <w:i/>
          <w:iCs/>
          <w:szCs w:val="24"/>
          <w:lang w:val="en-US"/>
        </w:rPr>
        <w:t xml:space="preserve">International Journal of intercultural relations </w:t>
      </w:r>
      <w:r w:rsidRPr="005B31EB">
        <w:rPr>
          <w:rFonts w:ascii="Arial" w:hAnsi="Arial" w:cs="Arial"/>
          <w:szCs w:val="24"/>
          <w:lang w:val="en-US"/>
        </w:rPr>
        <w:t>33 (1), S. 69-85.</w:t>
      </w:r>
    </w:p>
    <w:p w:rsidR="00C82D5C" w:rsidRPr="00B907FF" w:rsidRDefault="00C82D5C" w:rsidP="00C82D5C">
      <w:pPr>
        <w:rPr>
          <w:rFonts w:ascii="Arial" w:eastAsia="+mn-ea" w:hAnsi="Arial" w:cs="Arial"/>
          <w:color w:val="002060"/>
          <w:lang w:val="de-DE"/>
        </w:rPr>
      </w:pPr>
      <w:r w:rsidRPr="00B907FF">
        <w:rPr>
          <w:rFonts w:ascii="Arial" w:hAnsi="Arial" w:cs="Arial"/>
          <w:lang w:val="de-DE"/>
        </w:rPr>
        <w:t xml:space="preserve">Kumbruck, C. &amp; Derboven, W. (2016): </w:t>
      </w:r>
      <w:r w:rsidRPr="00B907FF">
        <w:rPr>
          <w:rFonts w:ascii="Arial" w:hAnsi="Arial" w:cs="Arial"/>
          <w:i/>
          <w:lang w:val="de-DE"/>
        </w:rPr>
        <w:t>InterkulturellesTraining</w:t>
      </w:r>
      <w:r w:rsidRPr="00B907FF">
        <w:rPr>
          <w:rFonts w:ascii="Arial" w:hAnsi="Arial" w:cs="Arial"/>
          <w:lang w:val="de-DE"/>
        </w:rPr>
        <w:t>. Heidelberg: Springer.</w:t>
      </w:r>
      <w:r w:rsidRPr="00B907FF">
        <w:rPr>
          <w:rFonts w:ascii="Arial" w:hAnsi="Arial" w:cs="Arial"/>
          <w:color w:val="002060"/>
          <w:lang w:val="de-DE"/>
        </w:rPr>
        <w:t xml:space="preserve"> </w:t>
      </w:r>
    </w:p>
    <w:p w:rsidR="00C82D5C" w:rsidRPr="00B907FF" w:rsidRDefault="00C82D5C" w:rsidP="00C82D5C">
      <w:pPr>
        <w:rPr>
          <w:rFonts w:ascii="Arial" w:hAnsi="Arial" w:cs="Arial"/>
        </w:rPr>
      </w:pPr>
      <w:r w:rsidRPr="00B907FF">
        <w:rPr>
          <w:rFonts w:ascii="Arial" w:hAnsi="Arial" w:cs="Arial"/>
          <w:szCs w:val="24"/>
        </w:rPr>
        <w:t xml:space="preserve">Lamnek, S. (2010): </w:t>
      </w:r>
      <w:r w:rsidRPr="00B907FF">
        <w:rPr>
          <w:rFonts w:ascii="Arial" w:hAnsi="Arial" w:cs="Arial"/>
          <w:i/>
          <w:iCs/>
          <w:szCs w:val="24"/>
        </w:rPr>
        <w:t xml:space="preserve">Qualitative Sozialforschung. </w:t>
      </w:r>
      <w:r w:rsidRPr="00B907FF">
        <w:rPr>
          <w:rFonts w:ascii="Arial" w:hAnsi="Arial" w:cs="Arial"/>
          <w:szCs w:val="24"/>
        </w:rPr>
        <w:t>Weinheim: Beltz.</w:t>
      </w:r>
    </w:p>
    <w:p w:rsidR="00C82D5C" w:rsidRPr="00B907FF" w:rsidRDefault="00C82D5C" w:rsidP="00C82D5C">
      <w:pPr>
        <w:rPr>
          <w:rFonts w:ascii="Arial" w:hAnsi="Arial" w:cs="Arial"/>
        </w:rPr>
      </w:pPr>
      <w:r w:rsidRPr="00B907FF">
        <w:rPr>
          <w:rFonts w:ascii="Arial" w:hAnsi="Arial" w:cs="Arial"/>
        </w:rPr>
        <w:t xml:space="preserve">Lewis, R.D. (2006). </w:t>
      </w:r>
      <w:r w:rsidRPr="005B31EB">
        <w:rPr>
          <w:rFonts w:ascii="Arial" w:hAnsi="Arial" w:cs="Arial"/>
          <w:i/>
          <w:lang w:val="en-US"/>
        </w:rPr>
        <w:t>When Cultures Collide: Leading across Cultures</w:t>
      </w:r>
      <w:r w:rsidRPr="005B31EB">
        <w:rPr>
          <w:rFonts w:ascii="Arial" w:hAnsi="Arial" w:cs="Arial"/>
          <w:lang w:val="en-US"/>
        </w:rPr>
        <w:t xml:space="preserve">. </w:t>
      </w:r>
      <w:r w:rsidRPr="00B907FF">
        <w:rPr>
          <w:rFonts w:ascii="Arial" w:hAnsi="Arial" w:cs="Arial"/>
          <w:lang w:val="de-DE"/>
        </w:rPr>
        <w:t>Nicholas Brealey International</w:t>
      </w:r>
      <w:r>
        <w:rPr>
          <w:rFonts w:ascii="Arial" w:hAnsi="Arial" w:cs="Arial"/>
          <w:lang w:val="de-DE"/>
        </w:rPr>
        <w:t xml:space="preserve"> (s. deutsch: Lewis, R.D. (2000</w:t>
      </w:r>
      <w:r w:rsidRPr="00B907FF">
        <w:rPr>
          <w:rFonts w:ascii="Arial" w:hAnsi="Arial" w:cs="Arial"/>
          <w:lang w:val="de-DE"/>
        </w:rPr>
        <w:t xml:space="preserve">): </w:t>
      </w:r>
      <w:r w:rsidRPr="00D76E12">
        <w:rPr>
          <w:rFonts w:ascii="Arial" w:hAnsi="Arial" w:cs="Arial"/>
          <w:i/>
          <w:lang w:val="de-DE"/>
        </w:rPr>
        <w:t>Handbuch internationale Kompetenz</w:t>
      </w:r>
      <w:r w:rsidRPr="00B907FF">
        <w:rPr>
          <w:rFonts w:ascii="Arial" w:hAnsi="Arial" w:cs="Arial"/>
          <w:lang w:val="de-DE"/>
        </w:rPr>
        <w:t xml:space="preserve">. </w:t>
      </w:r>
      <w:r>
        <w:rPr>
          <w:rFonts w:ascii="Arial" w:hAnsi="Arial" w:cs="Arial"/>
        </w:rPr>
        <w:t xml:space="preserve">Frankfurt/M.: </w:t>
      </w:r>
      <w:r w:rsidRPr="00B907FF">
        <w:rPr>
          <w:rFonts w:ascii="Arial" w:hAnsi="Arial" w:cs="Arial"/>
        </w:rPr>
        <w:t>Campus</w:t>
      </w:r>
      <w:r>
        <w:rPr>
          <w:rFonts w:ascii="Arial" w:hAnsi="Arial" w:cs="Arial"/>
        </w:rPr>
        <w:t>.)</w:t>
      </w:r>
    </w:p>
    <w:p w:rsidR="00C82D5C" w:rsidRPr="005B31EB" w:rsidRDefault="00C82D5C" w:rsidP="00C82D5C">
      <w:pPr>
        <w:rPr>
          <w:rFonts w:ascii="Arial" w:hAnsi="Arial" w:cs="Arial"/>
          <w:lang w:val="en-US"/>
        </w:rPr>
      </w:pPr>
      <w:r w:rsidRPr="00B907FF">
        <w:rPr>
          <w:rFonts w:ascii="Arial" w:hAnsi="Arial" w:cs="Arial"/>
          <w:szCs w:val="24"/>
        </w:rPr>
        <w:t>Luo, X. &amp; Kück, S. (2011). Gibt es Lernstile, die kulturspezifisch sind? Eine interkulturelle Annäh</w:t>
      </w:r>
      <w:r>
        <w:rPr>
          <w:rFonts w:ascii="Arial" w:hAnsi="Arial" w:cs="Arial"/>
          <w:szCs w:val="24"/>
        </w:rPr>
        <w:t>e</w:t>
      </w:r>
      <w:r w:rsidRPr="00B907FF">
        <w:rPr>
          <w:rFonts w:ascii="Arial" w:hAnsi="Arial" w:cs="Arial"/>
          <w:szCs w:val="24"/>
        </w:rPr>
        <w:t xml:space="preserve">rung an das Lernstilkonzept anhand einer vergleichenden Untersuchung am Beispiel deutscher </w:t>
      </w:r>
      <w:r>
        <w:rPr>
          <w:rFonts w:ascii="Arial" w:hAnsi="Arial" w:cs="Arial"/>
          <w:szCs w:val="24"/>
        </w:rPr>
        <w:t xml:space="preserve">und chinesischer Studenten. </w:t>
      </w:r>
      <w:r w:rsidRPr="005B31EB">
        <w:rPr>
          <w:rFonts w:ascii="Arial" w:hAnsi="Arial" w:cs="Arial"/>
          <w:i/>
          <w:szCs w:val="24"/>
          <w:lang w:val="en-US"/>
        </w:rPr>
        <w:t>Interculture Journal, H. 15</w:t>
      </w:r>
      <w:r w:rsidRPr="005B31EB">
        <w:rPr>
          <w:rFonts w:ascii="Arial" w:hAnsi="Arial" w:cs="Arial"/>
          <w:szCs w:val="24"/>
          <w:lang w:val="en-US"/>
        </w:rPr>
        <w:t xml:space="preserve"> (online), 37-61. </w:t>
      </w:r>
    </w:p>
    <w:p w:rsidR="00C82D5C" w:rsidRPr="00B907FF" w:rsidRDefault="00C82D5C" w:rsidP="00C82D5C">
      <w:pPr>
        <w:rPr>
          <w:rFonts w:ascii="Arial" w:hAnsi="Arial" w:cs="Arial"/>
        </w:rPr>
      </w:pPr>
      <w:r w:rsidRPr="005B31EB">
        <w:rPr>
          <w:rFonts w:ascii="Arial" w:hAnsi="Arial" w:cs="Arial"/>
          <w:lang w:val="en-US"/>
        </w:rPr>
        <w:t xml:space="preserve">Watzlawick, P., Beavin, Janet H.  &amp; Don D. Jackson (1967): </w:t>
      </w:r>
      <w:r w:rsidRPr="005B31EB">
        <w:rPr>
          <w:rFonts w:ascii="Arial" w:hAnsi="Arial" w:cs="Arial"/>
          <w:i/>
          <w:lang w:val="en-US"/>
        </w:rPr>
        <w:t>Pragmatics of Human Communication. A Study of Interactional Patterns, Pathologies, and Paradoxes.</w:t>
      </w:r>
      <w:r w:rsidRPr="005B31EB">
        <w:rPr>
          <w:rFonts w:ascii="Arial" w:hAnsi="Arial" w:cs="Arial"/>
          <w:lang w:val="en-US"/>
        </w:rPr>
        <w:t xml:space="preserve"> W. W. Norton &amp; Company, New York 1967. </w:t>
      </w:r>
      <w:r w:rsidRPr="00B907FF">
        <w:rPr>
          <w:rFonts w:ascii="Arial" w:hAnsi="Arial" w:cs="Arial"/>
          <w:lang w:val="de-DE"/>
        </w:rPr>
        <w:t xml:space="preserve">(deutsch: Watzlawick, Paul, Beavin, Janet H.  &amp; Jackson, D.D. (2017). </w:t>
      </w:r>
      <w:r w:rsidRPr="00B907FF">
        <w:rPr>
          <w:rFonts w:ascii="Arial" w:hAnsi="Arial" w:cs="Arial"/>
          <w:i/>
          <w:lang w:val="de-DE"/>
        </w:rPr>
        <w:t>Menschliche Kommunikation – Formen, Störungen, Paradoxien.</w:t>
      </w:r>
      <w:r w:rsidRPr="00B907FF">
        <w:rPr>
          <w:rFonts w:ascii="Arial" w:hAnsi="Arial" w:cs="Arial"/>
          <w:lang w:val="de-DE"/>
        </w:rPr>
        <w:t xml:space="preserve"> </w:t>
      </w:r>
      <w:r>
        <w:rPr>
          <w:rFonts w:ascii="Arial" w:hAnsi="Arial" w:cs="Arial"/>
        </w:rPr>
        <w:t>Bern: Huber (13.</w:t>
      </w:r>
      <w:r w:rsidRPr="00B907FF">
        <w:rPr>
          <w:rFonts w:ascii="Arial" w:hAnsi="Arial" w:cs="Arial"/>
        </w:rPr>
        <w:t xml:space="preserve"> unveränderte Auflage)</w:t>
      </w:r>
      <w:r>
        <w:rPr>
          <w:rFonts w:ascii="Arial" w:hAnsi="Arial" w:cs="Arial"/>
        </w:rPr>
        <w:t>.</w:t>
      </w:r>
    </w:p>
    <w:p w:rsidR="00DB3C32" w:rsidRPr="00A065AF" w:rsidRDefault="00C82D5C" w:rsidP="00A065AF">
      <w:pPr>
        <w:rPr>
          <w:rFonts w:ascii="Arial" w:eastAsia="+mn-ea" w:hAnsi="Arial" w:cs="Arial"/>
        </w:rPr>
      </w:pPr>
      <w:r w:rsidRPr="00D76E12">
        <w:rPr>
          <w:rStyle w:val="Hyperlink"/>
          <w:rFonts w:ascii="Arial" w:hAnsi="Arial" w:cs="Arial"/>
        </w:rPr>
        <w:lastRenderedPageBreak/>
        <w:t>http://www.t</w:t>
      </w:r>
      <w:r w:rsidR="00D76E12">
        <w:rPr>
          <w:rStyle w:val="Hyperlink"/>
          <w:rFonts w:ascii="Arial" w:hAnsi="Arial" w:cs="Arial"/>
        </w:rPr>
        <w:t>ranslectures.eu/project-summary</w:t>
      </w:r>
    </w:p>
    <w:sectPr w:rsidR="00DB3C32" w:rsidRPr="00A065AF" w:rsidSect="00A61EB1">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134" w:left="1418"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DA" w:rsidRDefault="009957DA" w:rsidP="00BE650A">
      <w:pPr>
        <w:spacing w:after="0" w:line="240" w:lineRule="auto"/>
      </w:pPr>
      <w:r>
        <w:separator/>
      </w:r>
    </w:p>
  </w:endnote>
  <w:endnote w:type="continuationSeparator" w:id="0">
    <w:p w:rsidR="009957DA" w:rsidRDefault="009957DA" w:rsidP="00BE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1B" w:rsidRDefault="00305C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1B" w:rsidRDefault="00305C1B" w:rsidP="00305C1B">
    <w:pPr>
      <w:pStyle w:val="Fuzeile"/>
    </w:pPr>
  </w:p>
  <w:tbl>
    <w:tblPr>
      <w:tblStyle w:val="Tabellenraster"/>
      <w:tblW w:w="0" w:type="auto"/>
      <w:tblInd w:w="-147" w:type="dxa"/>
      <w:tblLook w:val="04A0" w:firstRow="1" w:lastRow="0" w:firstColumn="1" w:lastColumn="0" w:noHBand="0" w:noVBand="1"/>
    </w:tblPr>
    <w:tblGrid>
      <w:gridCol w:w="1926"/>
      <w:gridCol w:w="7281"/>
    </w:tblGrid>
    <w:tr w:rsidR="00305C1B" w:rsidRPr="00305C1B" w:rsidTr="00305C1B">
      <w:tc>
        <w:tcPr>
          <w:tcW w:w="1926" w:type="dxa"/>
          <w:tcBorders>
            <w:top w:val="single" w:sz="4" w:space="0" w:color="auto"/>
            <w:left w:val="single" w:sz="4" w:space="0" w:color="auto"/>
            <w:bottom w:val="single" w:sz="4" w:space="0" w:color="auto"/>
            <w:right w:val="single" w:sz="4" w:space="0" w:color="auto"/>
          </w:tcBorders>
          <w:hideMark/>
        </w:tcPr>
        <w:p w:rsidR="00305C1B" w:rsidRDefault="00305C1B">
          <w:pPr>
            <w:pStyle w:val="Fuzeile"/>
            <w:spacing w:line="276" w:lineRule="auto"/>
            <w:jc w:val="center"/>
            <w:rPr>
              <w:rFonts w:ascii="Arial" w:hAnsi="Arial" w:cs="Arial"/>
              <w:sz w:val="16"/>
              <w:szCs w:val="16"/>
              <w:lang w:val="en-GB"/>
            </w:rPr>
          </w:pPr>
          <w:r>
            <w:rPr>
              <w:noProof/>
              <w:lang w:val="de-DE" w:eastAsia="de-DE"/>
            </w:rPr>
            <w:drawing>
              <wp:inline distT="0" distB="0" distL="0" distR="0" wp14:anchorId="49DAE73D" wp14:editId="6DE5EB9F">
                <wp:extent cx="1076325" cy="381000"/>
                <wp:effectExtent l="0" t="0" r="9525" b="0"/>
                <wp:docPr id="2" name="Grafik 2"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281" w:type="dxa"/>
          <w:tcBorders>
            <w:top w:val="single" w:sz="4" w:space="0" w:color="auto"/>
            <w:left w:val="single" w:sz="4" w:space="0" w:color="auto"/>
            <w:bottom w:val="single" w:sz="4" w:space="0" w:color="auto"/>
            <w:right w:val="single" w:sz="4" w:space="0" w:color="auto"/>
          </w:tcBorders>
          <w:hideMark/>
        </w:tcPr>
        <w:p w:rsidR="00305C1B" w:rsidRDefault="00305C1B">
          <w:pPr>
            <w:pStyle w:val="Fuzeile"/>
            <w:spacing w:line="276" w:lineRule="auto"/>
            <w:rPr>
              <w:rFonts w:ascii="Arial" w:hAnsi="Arial" w:cs="Arial"/>
              <w:sz w:val="16"/>
              <w:szCs w:val="16"/>
              <w:lang w:val="en-GB"/>
            </w:rPr>
          </w:pPr>
          <w:r w:rsidRPr="00305C1B">
            <w:rPr>
              <w:rFonts w:ascii="Arial" w:hAnsi="Arial" w:cs="Arial"/>
              <w:sz w:val="16"/>
              <w:szCs w:val="16"/>
              <w:lang w:val="en-US"/>
            </w:rPr>
            <w:t>GreenSkills4VET - The Attribution-ShareAlike, or CC-BY-SA, license builds upon the CC-BY by requiring that the user licenses any new products based on the original under identical terms (in addition to crediting the original author).</w:t>
          </w:r>
        </w:p>
      </w:tc>
    </w:tr>
    <w:tr w:rsidR="00305C1B" w:rsidRPr="00305C1B" w:rsidTr="00305C1B">
      <w:tc>
        <w:tcPr>
          <w:tcW w:w="9207" w:type="dxa"/>
          <w:gridSpan w:val="2"/>
          <w:tcBorders>
            <w:top w:val="single" w:sz="4" w:space="0" w:color="auto"/>
            <w:left w:val="single" w:sz="4" w:space="0" w:color="auto"/>
            <w:bottom w:val="single" w:sz="4" w:space="0" w:color="auto"/>
            <w:right w:val="single" w:sz="4" w:space="0" w:color="auto"/>
          </w:tcBorders>
          <w:hideMark/>
        </w:tcPr>
        <w:p w:rsidR="00305C1B" w:rsidRDefault="00305C1B">
          <w:pPr>
            <w:pStyle w:val="Fuzeile"/>
            <w:spacing w:line="276" w:lineRule="auto"/>
            <w:jc w:val="center"/>
            <w:rPr>
              <w:rFonts w:ascii="Arial" w:eastAsia="Calibri" w:hAnsi="Arial" w:cs="Arial"/>
              <w:sz w:val="16"/>
              <w:szCs w:val="16"/>
              <w:lang w:val="en-GB"/>
            </w:rPr>
          </w:pPr>
          <w:r w:rsidRPr="00305C1B">
            <w:rPr>
              <w:rFonts w:ascii="Arial" w:hAnsi="Arial" w:cs="Arial"/>
              <w:sz w:val="16"/>
              <w:szCs w:val="16"/>
              <w:lang w:val="en-US"/>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D4C5F" w:rsidRPr="00F55596" w:rsidRDefault="0074493C" w:rsidP="00BE650A">
    <w:pPr>
      <w:pStyle w:val="Fuzeile"/>
      <w:rPr>
        <w:rFonts w:ascii="Arial" w:hAnsi="Arial" w:cs="Arial"/>
        <w:sz w:val="16"/>
        <w:szCs w:val="16"/>
        <w:lang w:val="en-GB"/>
      </w:rPr>
    </w:pPr>
    <w:r w:rsidRPr="0074493C">
      <w:rPr>
        <w:noProof/>
        <w:sz w:val="4"/>
        <w:szCs w:val="4"/>
        <w:lang w:val="de-DE" w:eastAsia="de-DE"/>
      </w:rPr>
      <w:drawing>
        <wp:inline distT="0" distB="0" distL="0" distR="0" wp14:anchorId="46FDF81F" wp14:editId="18249F92">
          <wp:extent cx="1139190" cy="341467"/>
          <wp:effectExtent l="0" t="0" r="3810" b="1905"/>
          <wp:docPr id="23" name="Bild 7" descr="HS-OS-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7" descr="HS-OS-Logo-Quer-rgb.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5398" cy="349323"/>
                  </a:xfrm>
                  <a:prstGeom prst="rect">
                    <a:avLst/>
                  </a:prstGeom>
                </pic:spPr>
              </pic:pic>
            </a:graphicData>
          </a:graphic>
        </wp:inline>
      </w:drawing>
    </w:r>
    <w:r w:rsidR="003D4C5F" w:rsidRPr="00F55596">
      <w:rPr>
        <w:rFonts w:ascii="Arial" w:hAnsi="Arial" w:cs="Arial"/>
        <w:sz w:val="16"/>
        <w:szCs w:val="16"/>
        <w:lang w:val="en-GB"/>
      </w:rPr>
      <w:tab/>
    </w:r>
    <w:r w:rsidR="00F84265" w:rsidRPr="00F55596">
      <w:rPr>
        <w:rFonts w:ascii="Arial" w:hAnsi="Arial" w:cs="Arial"/>
        <w:sz w:val="16"/>
        <w:szCs w:val="16"/>
        <w:lang w:val="en-GB"/>
      </w:rPr>
      <w:fldChar w:fldCharType="begin"/>
    </w:r>
    <w:r w:rsidR="003D4C5F" w:rsidRPr="00F55596">
      <w:rPr>
        <w:rFonts w:ascii="Arial" w:hAnsi="Arial" w:cs="Arial"/>
        <w:sz w:val="16"/>
        <w:szCs w:val="16"/>
        <w:lang w:val="en-GB"/>
      </w:rPr>
      <w:instrText>PAGE   \* MERGEFORMAT</w:instrText>
    </w:r>
    <w:r w:rsidR="00F84265" w:rsidRPr="00F55596">
      <w:rPr>
        <w:rFonts w:ascii="Arial" w:hAnsi="Arial" w:cs="Arial"/>
        <w:sz w:val="16"/>
        <w:szCs w:val="16"/>
        <w:lang w:val="en-GB"/>
      </w:rPr>
      <w:fldChar w:fldCharType="separate"/>
    </w:r>
    <w:r w:rsidR="00F272E9" w:rsidRPr="00F272E9">
      <w:rPr>
        <w:rFonts w:ascii="Arial" w:hAnsi="Arial" w:cs="Arial"/>
        <w:noProof/>
        <w:sz w:val="16"/>
        <w:szCs w:val="16"/>
        <w:lang w:val="de-DE"/>
      </w:rPr>
      <w:t>2</w:t>
    </w:r>
    <w:r w:rsidR="00F84265" w:rsidRPr="00F55596">
      <w:rPr>
        <w:rFonts w:ascii="Arial" w:hAnsi="Arial"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1B" w:rsidRDefault="00305C1B" w:rsidP="00305C1B">
    <w:pPr>
      <w:pStyle w:val="Fuzeile"/>
    </w:pPr>
  </w:p>
  <w:tbl>
    <w:tblPr>
      <w:tblStyle w:val="Tabellenraster"/>
      <w:tblW w:w="0" w:type="auto"/>
      <w:tblInd w:w="-147" w:type="dxa"/>
      <w:tblLook w:val="04A0" w:firstRow="1" w:lastRow="0" w:firstColumn="1" w:lastColumn="0" w:noHBand="0" w:noVBand="1"/>
    </w:tblPr>
    <w:tblGrid>
      <w:gridCol w:w="1926"/>
      <w:gridCol w:w="7281"/>
    </w:tblGrid>
    <w:tr w:rsidR="00305C1B" w:rsidRPr="00305C1B" w:rsidTr="00305C1B">
      <w:tc>
        <w:tcPr>
          <w:tcW w:w="1926" w:type="dxa"/>
          <w:tcBorders>
            <w:top w:val="single" w:sz="4" w:space="0" w:color="auto"/>
            <w:left w:val="single" w:sz="4" w:space="0" w:color="auto"/>
            <w:bottom w:val="single" w:sz="4" w:space="0" w:color="auto"/>
            <w:right w:val="single" w:sz="4" w:space="0" w:color="auto"/>
          </w:tcBorders>
          <w:hideMark/>
        </w:tcPr>
        <w:p w:rsidR="00305C1B" w:rsidRDefault="00305C1B">
          <w:pPr>
            <w:pStyle w:val="Fuzeile"/>
            <w:spacing w:line="276" w:lineRule="auto"/>
            <w:jc w:val="center"/>
            <w:rPr>
              <w:rFonts w:ascii="Arial" w:hAnsi="Arial" w:cs="Arial"/>
              <w:sz w:val="16"/>
              <w:szCs w:val="16"/>
              <w:lang w:val="en-GB"/>
            </w:rPr>
          </w:pPr>
          <w:r>
            <w:rPr>
              <w:noProof/>
              <w:lang w:val="de-DE" w:eastAsia="de-DE"/>
            </w:rPr>
            <w:drawing>
              <wp:inline distT="0" distB="0" distL="0" distR="0">
                <wp:extent cx="1076325" cy="381000"/>
                <wp:effectExtent l="0" t="0" r="9525" b="0"/>
                <wp:docPr id="1" name="Grafik 1"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281" w:type="dxa"/>
          <w:tcBorders>
            <w:top w:val="single" w:sz="4" w:space="0" w:color="auto"/>
            <w:left w:val="single" w:sz="4" w:space="0" w:color="auto"/>
            <w:bottom w:val="single" w:sz="4" w:space="0" w:color="auto"/>
            <w:right w:val="single" w:sz="4" w:space="0" w:color="auto"/>
          </w:tcBorders>
          <w:hideMark/>
        </w:tcPr>
        <w:p w:rsidR="00305C1B" w:rsidRDefault="00305C1B">
          <w:pPr>
            <w:pStyle w:val="Fuzeile"/>
            <w:spacing w:line="276" w:lineRule="auto"/>
            <w:rPr>
              <w:rFonts w:ascii="Arial" w:hAnsi="Arial" w:cs="Arial"/>
              <w:sz w:val="16"/>
              <w:szCs w:val="16"/>
              <w:lang w:val="en-GB"/>
            </w:rPr>
          </w:pPr>
          <w:r w:rsidRPr="00305C1B">
            <w:rPr>
              <w:rFonts w:ascii="Arial" w:hAnsi="Arial" w:cs="Arial"/>
              <w:sz w:val="16"/>
              <w:szCs w:val="16"/>
              <w:lang w:val="en-US"/>
            </w:rPr>
            <w:t>GreenSkills4VET - The Attribution-ShareAlike, or CC-BY-SA, license builds upon the CC-BY by requiring that the user licenses any new products based on the original under identical terms (in addition to crediting the original author).</w:t>
          </w:r>
        </w:p>
      </w:tc>
    </w:tr>
    <w:tr w:rsidR="00305C1B" w:rsidRPr="00305C1B" w:rsidTr="00305C1B">
      <w:tc>
        <w:tcPr>
          <w:tcW w:w="9207" w:type="dxa"/>
          <w:gridSpan w:val="2"/>
          <w:tcBorders>
            <w:top w:val="single" w:sz="4" w:space="0" w:color="auto"/>
            <w:left w:val="single" w:sz="4" w:space="0" w:color="auto"/>
            <w:bottom w:val="single" w:sz="4" w:space="0" w:color="auto"/>
            <w:right w:val="single" w:sz="4" w:space="0" w:color="auto"/>
          </w:tcBorders>
          <w:hideMark/>
        </w:tcPr>
        <w:p w:rsidR="00305C1B" w:rsidRDefault="00305C1B">
          <w:pPr>
            <w:pStyle w:val="Fuzeile"/>
            <w:spacing w:line="276" w:lineRule="auto"/>
            <w:jc w:val="center"/>
            <w:rPr>
              <w:rFonts w:ascii="Arial" w:eastAsia="Calibri" w:hAnsi="Arial" w:cs="Arial"/>
              <w:sz w:val="16"/>
              <w:szCs w:val="16"/>
              <w:lang w:val="en-GB"/>
            </w:rPr>
          </w:pPr>
          <w:r w:rsidRPr="00305C1B">
            <w:rPr>
              <w:rFonts w:ascii="Arial" w:hAnsi="Arial" w:cs="Arial"/>
              <w:sz w:val="16"/>
              <w:szCs w:val="16"/>
              <w:lang w:val="en-US"/>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D4C5F" w:rsidRPr="00305C1B" w:rsidRDefault="003D4C5F">
    <w:pPr>
      <w:pStyle w:val="Fuzeile"/>
      <w:rPr>
        <w:lang w:val="en-US"/>
      </w:rPr>
    </w:pPr>
  </w:p>
  <w:p w:rsidR="003D4C5F" w:rsidRPr="00D34A65" w:rsidRDefault="003D4C5F">
    <w:pPr>
      <w:pStyle w:val="Fuzeile"/>
      <w:rPr>
        <w:lang w:val="en-GB"/>
      </w:rPr>
    </w:pPr>
    <w:r>
      <w:rPr>
        <w:noProof/>
        <w:lang w:val="de-DE" w:eastAsia="de-DE"/>
      </w:rPr>
      <w:drawing>
        <wp:anchor distT="0" distB="0" distL="114300" distR="114300" simplePos="0" relativeHeight="251663360" behindDoc="0" locked="0" layoutInCell="1" allowOverlap="1">
          <wp:simplePos x="0" y="0"/>
          <wp:positionH relativeFrom="column">
            <wp:posOffset>2524125</wp:posOffset>
          </wp:positionH>
          <wp:positionV relativeFrom="paragraph">
            <wp:posOffset>38100</wp:posOffset>
          </wp:positionV>
          <wp:extent cx="712800" cy="252000"/>
          <wp:effectExtent l="0" t="0" r="0" b="0"/>
          <wp:wrapNone/>
          <wp:docPr id="11" name="Picture 10" descr="bfi_berufsfoerderu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800" cy="252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DA" w:rsidRDefault="009957DA" w:rsidP="00BE650A">
      <w:pPr>
        <w:spacing w:after="0" w:line="240" w:lineRule="auto"/>
      </w:pPr>
      <w:r>
        <w:separator/>
      </w:r>
    </w:p>
  </w:footnote>
  <w:footnote w:type="continuationSeparator" w:id="0">
    <w:p w:rsidR="009957DA" w:rsidRDefault="009957DA" w:rsidP="00BE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1B" w:rsidRDefault="00305C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5F" w:rsidRDefault="009957DA">
    <w:pPr>
      <w:pStyle w:val="Kopfzeile"/>
      <w:rPr>
        <w:noProof/>
        <w:lang w:val="de-DE" w:eastAsia="de-DE"/>
      </w:rPr>
    </w:pPr>
    <w:sdt>
      <w:sdtPr>
        <w:rPr>
          <w:noProof/>
          <w:lang w:val="de-DE" w:eastAsia="de-DE"/>
        </w:rPr>
        <w:id w:val="1390535645"/>
        <w:docPartObj>
          <w:docPartGallery w:val="Page Numbers (Margins)"/>
          <w:docPartUnique/>
        </w:docPartObj>
      </w:sdtPr>
      <w:sdtEndPr/>
      <w:sdtContent>
        <w:r w:rsidR="006A1113">
          <w:rPr>
            <w:noProof/>
            <w:lang w:val="de-DE" w:eastAsia="de-DE"/>
          </w:rPr>
          <mc:AlternateContent>
            <mc:Choice Requires="wps">
              <w:drawing>
                <wp:anchor distT="0" distB="0" distL="114300" distR="114300" simplePos="0" relativeHeight="251657216" behindDoc="0" locked="0" layoutInCell="0" allowOverlap="1">
                  <wp:simplePos x="0" y="0"/>
                  <wp:positionH relativeFrom="rightMargin">
                    <wp:align>right</wp:align>
                  </wp:positionH>
                  <wp:positionV relativeFrom="margin">
                    <wp:align>center</wp:align>
                  </wp:positionV>
                  <wp:extent cx="714375" cy="32956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C5F" w:rsidRDefault="00F84265">
                              <w:pPr>
                                <w:pBdr>
                                  <w:bottom w:val="single" w:sz="4" w:space="1" w:color="auto"/>
                                </w:pBdr>
                              </w:pPr>
                              <w:r>
                                <w:fldChar w:fldCharType="begin"/>
                              </w:r>
                              <w:r w:rsidR="003D4C5F">
                                <w:instrText>PAGE   \* MERGEFORMAT</w:instrText>
                              </w:r>
                              <w:r>
                                <w:fldChar w:fldCharType="separate"/>
                              </w:r>
                              <w:r w:rsidR="00F272E9" w:rsidRPr="00F272E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7" o:spid="_x0000_s1026" style="position:absolute;left:0;text-align:left;margin-left:5.05pt;margin-top:0;width:56.25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" o:allowincell="f" stroked="f">
                  <v:textbox>
                    <w:txbxContent>
                      <w:p w:rsidR="003D4C5F" w:rsidRDefault="00F84265">
                        <w:pPr>
                          <w:pBdr>
                            <w:bottom w:val="single" w:sz="4" w:space="1" w:color="auto"/>
                          </w:pBdr>
                        </w:pPr>
                        <w:r>
                          <w:fldChar w:fldCharType="begin"/>
                        </w:r>
                        <w:r w:rsidR="003D4C5F">
                          <w:instrText>PAGE   \* MERGEFORMAT</w:instrText>
                        </w:r>
                        <w:r>
                          <w:fldChar w:fldCharType="separate"/>
                        </w:r>
                        <w:r w:rsidR="00F272E9" w:rsidRPr="00F272E9">
                          <w:rPr>
                            <w:noProof/>
                            <w:lang w:val="de-DE"/>
                          </w:rPr>
                          <w:t>2</w:t>
                        </w:r>
                        <w:r>
                          <w:fldChar w:fldCharType="end"/>
                        </w:r>
                      </w:p>
                    </w:txbxContent>
                  </v:textbox>
                  <w10:wrap anchorx="margin" anchory="margin"/>
                </v:rect>
              </w:pict>
            </mc:Fallback>
          </mc:AlternateContent>
        </w:r>
      </w:sdtContent>
    </w:sdt>
    <w:r w:rsidR="003D4C5F">
      <w:rPr>
        <w:noProof/>
        <w:lang w:val="de-DE" w:eastAsia="de-DE"/>
      </w:rPr>
      <w:ptab w:relativeTo="margin" w:alignment="center" w:leader="none"/>
    </w:r>
    <w:r w:rsidR="003D4C5F">
      <w:rPr>
        <w:noProof/>
        <w:lang w:val="de-DE" w:eastAsia="de-DE"/>
      </w:rPr>
      <w:drawing>
        <wp:inline distT="0" distB="0" distL="0" distR="0">
          <wp:extent cx="914400" cy="542925"/>
          <wp:effectExtent l="0" t="0" r="0" b="9525"/>
          <wp:docPr id="4" name="Grafik 4"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3D4C5F">
      <w:rPr>
        <w:noProof/>
        <w:lang w:val="de-DE" w:eastAsia="de-DE"/>
      </w:rPr>
      <w:t xml:space="preserve">                                                                                            </w:t>
    </w:r>
    <w:r w:rsidR="003D4C5F">
      <w:rPr>
        <w:noProof/>
        <w:lang w:val="de-DE" w:eastAsia="de-DE"/>
      </w:rPr>
      <w:drawing>
        <wp:inline distT="0" distB="0" distL="0" distR="0">
          <wp:extent cx="1910988" cy="546740"/>
          <wp:effectExtent l="0" t="0" r="0" b="5715"/>
          <wp:docPr id="5" name="Grafik 5"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3D4C5F" w:rsidRDefault="003D4C5F">
    <w:pPr>
      <w:pStyle w:val="Kopfzeile"/>
      <w:rPr>
        <w:rFonts w:ascii="Arial" w:hAnsi="Arial" w:cs="Arial"/>
        <w:sz w:val="20"/>
        <w:szCs w:val="20"/>
        <w:lang w:val="en-US"/>
      </w:rPr>
    </w:pPr>
  </w:p>
  <w:p w:rsidR="003D4C5F" w:rsidRPr="000D1ECF" w:rsidRDefault="003D4C5F">
    <w:pPr>
      <w:pStyle w:val="Kopfzeile"/>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5F" w:rsidRDefault="003D4C5F">
    <w:pPr>
      <w:pStyle w:val="Kopfzeile"/>
    </w:pPr>
    <w:r>
      <w:rPr>
        <w:noProof/>
        <w:lang w:val="de-DE" w:eastAsia="de-DE"/>
      </w:rPr>
      <w:drawing>
        <wp:inline distT="0" distB="0" distL="0" distR="0">
          <wp:extent cx="914400" cy="542925"/>
          <wp:effectExtent l="0" t="0" r="0" b="9525"/>
          <wp:docPr id="8" name="Grafik 8"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Pr>
        <w:noProof/>
        <w:lang w:val="de-DE" w:eastAsia="de-DE"/>
      </w:rPr>
      <w:t xml:space="preserve">                                                                                            </w:t>
    </w:r>
    <w:r>
      <w:rPr>
        <w:noProof/>
        <w:lang w:val="de-DE" w:eastAsia="de-DE"/>
      </w:rPr>
      <w:drawing>
        <wp:inline distT="0" distB="0" distL="0" distR="0">
          <wp:extent cx="1910988" cy="546740"/>
          <wp:effectExtent l="0" t="0" r="0" b="5715"/>
          <wp:docPr id="9"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6889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764B27"/>
    <w:multiLevelType w:val="hybridMultilevel"/>
    <w:tmpl w:val="2E20EB9C"/>
    <w:lvl w:ilvl="0" w:tplc="E9388BB6">
      <w:start w:val="3"/>
      <w:numFmt w:val="bullet"/>
      <w:lvlText w:val=""/>
      <w:lvlJc w:val="left"/>
      <w:pPr>
        <w:ind w:left="360" w:hanging="360"/>
      </w:pPr>
      <w:rPr>
        <w:rFonts w:ascii="Wingdings" w:eastAsia="Calibr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2574E8"/>
    <w:multiLevelType w:val="hybridMultilevel"/>
    <w:tmpl w:val="67BE3B76"/>
    <w:lvl w:ilvl="0" w:tplc="643256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01B2F"/>
    <w:multiLevelType w:val="multilevel"/>
    <w:tmpl w:val="023E6BC2"/>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D1A5C58"/>
    <w:multiLevelType w:val="hybridMultilevel"/>
    <w:tmpl w:val="ACC0D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5A4C53"/>
    <w:multiLevelType w:val="hybridMultilevel"/>
    <w:tmpl w:val="AA8E9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5387"/>
    <w:multiLevelType w:val="hybridMultilevel"/>
    <w:tmpl w:val="680E4F10"/>
    <w:lvl w:ilvl="0" w:tplc="FB80F3A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4210EC"/>
    <w:multiLevelType w:val="hybridMultilevel"/>
    <w:tmpl w:val="9562441E"/>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8910FE"/>
    <w:multiLevelType w:val="hybridMultilevel"/>
    <w:tmpl w:val="35CEA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2F3952"/>
    <w:multiLevelType w:val="hybridMultilevel"/>
    <w:tmpl w:val="A01AA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80E489F"/>
    <w:multiLevelType w:val="hybridMultilevel"/>
    <w:tmpl w:val="D9D8D49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15:restartNumberingAfterBreak="0">
    <w:nsid w:val="5C916AA6"/>
    <w:multiLevelType w:val="hybridMultilevel"/>
    <w:tmpl w:val="6AEEB3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D1551F"/>
    <w:multiLevelType w:val="hybridMultilevel"/>
    <w:tmpl w:val="36F49AE8"/>
    <w:lvl w:ilvl="0" w:tplc="46F21EE2">
      <w:start w:val="1"/>
      <w:numFmt w:val="lowerLetter"/>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625514F3"/>
    <w:multiLevelType w:val="hybridMultilevel"/>
    <w:tmpl w:val="98FC7B2E"/>
    <w:lvl w:ilvl="0" w:tplc="75F49702">
      <w:numFmt w:val="bullet"/>
      <w:lvlText w:val="-"/>
      <w:lvlJc w:val="left"/>
      <w:pPr>
        <w:ind w:left="360" w:hanging="360"/>
      </w:pPr>
      <w:rPr>
        <w:rFonts w:ascii="Calibri" w:eastAsiaTheme="minorHAnsi" w:hAnsi="Calibri" w:cstheme="minorBidi" w:hint="default"/>
        <w:b w:val="0"/>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D2D1E5A"/>
    <w:multiLevelType w:val="multilevel"/>
    <w:tmpl w:val="4642DE48"/>
    <w:lvl w:ilvl="0">
      <w:start w:val="3"/>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3A72DA2"/>
    <w:multiLevelType w:val="multilevel"/>
    <w:tmpl w:val="19B4804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3"/>
  </w:num>
  <w:num w:numId="5">
    <w:abstractNumId w:val="13"/>
  </w:num>
  <w:num w:numId="6">
    <w:abstractNumId w:val="11"/>
  </w:num>
  <w:num w:numId="7">
    <w:abstractNumId w:val="9"/>
  </w:num>
  <w:num w:numId="8">
    <w:abstractNumId w:val="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4"/>
  </w:num>
  <w:num w:numId="12">
    <w:abstractNumId w:val="1"/>
  </w:num>
  <w:num w:numId="13">
    <w:abstractNumId w:val="5"/>
  </w:num>
  <w:num w:numId="14">
    <w:abstractNumId w:val="8"/>
  </w:num>
  <w:num w:numId="15">
    <w:abstractNumId w:val="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0A"/>
    <w:rsid w:val="000161CC"/>
    <w:rsid w:val="00016ADB"/>
    <w:rsid w:val="0002011E"/>
    <w:rsid w:val="000206A6"/>
    <w:rsid w:val="0002348A"/>
    <w:rsid w:val="00023A74"/>
    <w:rsid w:val="000276A0"/>
    <w:rsid w:val="000321B5"/>
    <w:rsid w:val="00033F8F"/>
    <w:rsid w:val="000431F7"/>
    <w:rsid w:val="00054670"/>
    <w:rsid w:val="000605FA"/>
    <w:rsid w:val="00074FB5"/>
    <w:rsid w:val="00077317"/>
    <w:rsid w:val="00084359"/>
    <w:rsid w:val="00084E0E"/>
    <w:rsid w:val="00093997"/>
    <w:rsid w:val="000A5F9A"/>
    <w:rsid w:val="000A6B55"/>
    <w:rsid w:val="000B2FA7"/>
    <w:rsid w:val="000C141A"/>
    <w:rsid w:val="000C33F6"/>
    <w:rsid w:val="000C6036"/>
    <w:rsid w:val="000C7D3A"/>
    <w:rsid w:val="000D1ECF"/>
    <w:rsid w:val="000D2430"/>
    <w:rsid w:val="000E3D46"/>
    <w:rsid w:val="000E4F29"/>
    <w:rsid w:val="000F3E42"/>
    <w:rsid w:val="000F5BBF"/>
    <w:rsid w:val="000F6FF5"/>
    <w:rsid w:val="001009BA"/>
    <w:rsid w:val="00106F0C"/>
    <w:rsid w:val="001222CF"/>
    <w:rsid w:val="00122CF2"/>
    <w:rsid w:val="00125706"/>
    <w:rsid w:val="00131B8B"/>
    <w:rsid w:val="0014126A"/>
    <w:rsid w:val="001440D2"/>
    <w:rsid w:val="001479CC"/>
    <w:rsid w:val="00153332"/>
    <w:rsid w:val="00155F00"/>
    <w:rsid w:val="00161121"/>
    <w:rsid w:val="001616DB"/>
    <w:rsid w:val="00162956"/>
    <w:rsid w:val="0016645B"/>
    <w:rsid w:val="0016793D"/>
    <w:rsid w:val="00173C14"/>
    <w:rsid w:val="0017604C"/>
    <w:rsid w:val="00190C99"/>
    <w:rsid w:val="001A0A35"/>
    <w:rsid w:val="001B61F8"/>
    <w:rsid w:val="001C3170"/>
    <w:rsid w:val="001D6BB0"/>
    <w:rsid w:val="001D6F31"/>
    <w:rsid w:val="001E0B31"/>
    <w:rsid w:val="001E7400"/>
    <w:rsid w:val="001F231B"/>
    <w:rsid w:val="001F6D22"/>
    <w:rsid w:val="001F7CA7"/>
    <w:rsid w:val="00201774"/>
    <w:rsid w:val="00203B1C"/>
    <w:rsid w:val="002108E8"/>
    <w:rsid w:val="00214C59"/>
    <w:rsid w:val="00224EC7"/>
    <w:rsid w:val="00232F01"/>
    <w:rsid w:val="002348D8"/>
    <w:rsid w:val="00242B39"/>
    <w:rsid w:val="00263565"/>
    <w:rsid w:val="00273B84"/>
    <w:rsid w:val="0027626F"/>
    <w:rsid w:val="00284AEA"/>
    <w:rsid w:val="002863D6"/>
    <w:rsid w:val="002903DF"/>
    <w:rsid w:val="00291EDB"/>
    <w:rsid w:val="002952E8"/>
    <w:rsid w:val="00295A7B"/>
    <w:rsid w:val="002A632B"/>
    <w:rsid w:val="002B1B02"/>
    <w:rsid w:val="002B4B01"/>
    <w:rsid w:val="002C01C9"/>
    <w:rsid w:val="002C4891"/>
    <w:rsid w:val="002C6458"/>
    <w:rsid w:val="002C731E"/>
    <w:rsid w:val="002D02A2"/>
    <w:rsid w:val="002D0BB7"/>
    <w:rsid w:val="002E5C64"/>
    <w:rsid w:val="002F6CDD"/>
    <w:rsid w:val="00305C1B"/>
    <w:rsid w:val="003115D6"/>
    <w:rsid w:val="0031391B"/>
    <w:rsid w:val="00315663"/>
    <w:rsid w:val="00315D13"/>
    <w:rsid w:val="00322009"/>
    <w:rsid w:val="00325B85"/>
    <w:rsid w:val="0032767D"/>
    <w:rsid w:val="00327C4C"/>
    <w:rsid w:val="00351C3D"/>
    <w:rsid w:val="00353E44"/>
    <w:rsid w:val="003613D8"/>
    <w:rsid w:val="00363B32"/>
    <w:rsid w:val="003649B7"/>
    <w:rsid w:val="003708A8"/>
    <w:rsid w:val="003747CB"/>
    <w:rsid w:val="00375940"/>
    <w:rsid w:val="00375F3E"/>
    <w:rsid w:val="003838AD"/>
    <w:rsid w:val="00396886"/>
    <w:rsid w:val="00396F4A"/>
    <w:rsid w:val="003A4A28"/>
    <w:rsid w:val="003B1316"/>
    <w:rsid w:val="003B2B5D"/>
    <w:rsid w:val="003C3102"/>
    <w:rsid w:val="003C3F85"/>
    <w:rsid w:val="003C504C"/>
    <w:rsid w:val="003C7B39"/>
    <w:rsid w:val="003D0465"/>
    <w:rsid w:val="003D3314"/>
    <w:rsid w:val="003D4C5F"/>
    <w:rsid w:val="003D6A08"/>
    <w:rsid w:val="003E1067"/>
    <w:rsid w:val="003E2754"/>
    <w:rsid w:val="003E402F"/>
    <w:rsid w:val="003E65E4"/>
    <w:rsid w:val="003E76DE"/>
    <w:rsid w:val="003E7CBF"/>
    <w:rsid w:val="004149C7"/>
    <w:rsid w:val="004173F2"/>
    <w:rsid w:val="00425495"/>
    <w:rsid w:val="00425E75"/>
    <w:rsid w:val="00430FA6"/>
    <w:rsid w:val="00433F83"/>
    <w:rsid w:val="00455A94"/>
    <w:rsid w:val="00457DA0"/>
    <w:rsid w:val="00461ECD"/>
    <w:rsid w:val="00463546"/>
    <w:rsid w:val="00470AE7"/>
    <w:rsid w:val="00472085"/>
    <w:rsid w:val="00483054"/>
    <w:rsid w:val="00486C2D"/>
    <w:rsid w:val="00486C31"/>
    <w:rsid w:val="004A4AC8"/>
    <w:rsid w:val="004A628D"/>
    <w:rsid w:val="004A6904"/>
    <w:rsid w:val="004B0EBF"/>
    <w:rsid w:val="004E3683"/>
    <w:rsid w:val="004E4DA0"/>
    <w:rsid w:val="004E74CA"/>
    <w:rsid w:val="004F234E"/>
    <w:rsid w:val="004F2A72"/>
    <w:rsid w:val="00501DBF"/>
    <w:rsid w:val="005058EF"/>
    <w:rsid w:val="005156B8"/>
    <w:rsid w:val="0051650F"/>
    <w:rsid w:val="00517631"/>
    <w:rsid w:val="005337E6"/>
    <w:rsid w:val="005365A7"/>
    <w:rsid w:val="00537B43"/>
    <w:rsid w:val="00537F87"/>
    <w:rsid w:val="00544068"/>
    <w:rsid w:val="00553B51"/>
    <w:rsid w:val="00563F9A"/>
    <w:rsid w:val="00570DF8"/>
    <w:rsid w:val="0057429F"/>
    <w:rsid w:val="005836EA"/>
    <w:rsid w:val="0058742F"/>
    <w:rsid w:val="0059322E"/>
    <w:rsid w:val="005A0422"/>
    <w:rsid w:val="005A0A4B"/>
    <w:rsid w:val="005B31EB"/>
    <w:rsid w:val="005B3894"/>
    <w:rsid w:val="005B3C59"/>
    <w:rsid w:val="005C2922"/>
    <w:rsid w:val="005C5B27"/>
    <w:rsid w:val="005D3C24"/>
    <w:rsid w:val="005D590A"/>
    <w:rsid w:val="005D5BBF"/>
    <w:rsid w:val="005E0C04"/>
    <w:rsid w:val="005E3461"/>
    <w:rsid w:val="005E3886"/>
    <w:rsid w:val="005E4A88"/>
    <w:rsid w:val="005E4CCE"/>
    <w:rsid w:val="005F0D6E"/>
    <w:rsid w:val="005F484B"/>
    <w:rsid w:val="005F4A13"/>
    <w:rsid w:val="005F6342"/>
    <w:rsid w:val="006000E2"/>
    <w:rsid w:val="0060010F"/>
    <w:rsid w:val="00605C43"/>
    <w:rsid w:val="00606633"/>
    <w:rsid w:val="00613B17"/>
    <w:rsid w:val="0062091F"/>
    <w:rsid w:val="006248FA"/>
    <w:rsid w:val="00632F62"/>
    <w:rsid w:val="00633D85"/>
    <w:rsid w:val="006342E7"/>
    <w:rsid w:val="0063675C"/>
    <w:rsid w:val="00637A97"/>
    <w:rsid w:val="006453E7"/>
    <w:rsid w:val="00646E9F"/>
    <w:rsid w:val="00647168"/>
    <w:rsid w:val="00655392"/>
    <w:rsid w:val="006556A0"/>
    <w:rsid w:val="00663D93"/>
    <w:rsid w:val="00671CB0"/>
    <w:rsid w:val="00674962"/>
    <w:rsid w:val="00684DC7"/>
    <w:rsid w:val="00686DCB"/>
    <w:rsid w:val="00691477"/>
    <w:rsid w:val="006A1113"/>
    <w:rsid w:val="006A679A"/>
    <w:rsid w:val="006B0D6C"/>
    <w:rsid w:val="006B194F"/>
    <w:rsid w:val="006B3B4F"/>
    <w:rsid w:val="006B46F6"/>
    <w:rsid w:val="006B7651"/>
    <w:rsid w:val="006C049F"/>
    <w:rsid w:val="006C1137"/>
    <w:rsid w:val="006D09CB"/>
    <w:rsid w:val="006D1AC3"/>
    <w:rsid w:val="006D254E"/>
    <w:rsid w:val="006D5558"/>
    <w:rsid w:val="006D57E6"/>
    <w:rsid w:val="006D7C98"/>
    <w:rsid w:val="006F5329"/>
    <w:rsid w:val="006F5F62"/>
    <w:rsid w:val="006F6C62"/>
    <w:rsid w:val="00700AA2"/>
    <w:rsid w:val="007177F2"/>
    <w:rsid w:val="00722BB3"/>
    <w:rsid w:val="00725064"/>
    <w:rsid w:val="007252BC"/>
    <w:rsid w:val="00741013"/>
    <w:rsid w:val="0074493C"/>
    <w:rsid w:val="00752AE2"/>
    <w:rsid w:val="00770CFB"/>
    <w:rsid w:val="00773413"/>
    <w:rsid w:val="00776A49"/>
    <w:rsid w:val="00786A8F"/>
    <w:rsid w:val="00786C13"/>
    <w:rsid w:val="00792BA3"/>
    <w:rsid w:val="007A7C30"/>
    <w:rsid w:val="007B2A13"/>
    <w:rsid w:val="007C3619"/>
    <w:rsid w:val="007C5D75"/>
    <w:rsid w:val="007D303E"/>
    <w:rsid w:val="007D4DB9"/>
    <w:rsid w:val="007E0BCF"/>
    <w:rsid w:val="007E462C"/>
    <w:rsid w:val="008012EB"/>
    <w:rsid w:val="00801BBB"/>
    <w:rsid w:val="00803726"/>
    <w:rsid w:val="00805853"/>
    <w:rsid w:val="00826525"/>
    <w:rsid w:val="00831122"/>
    <w:rsid w:val="00831804"/>
    <w:rsid w:val="00831C8A"/>
    <w:rsid w:val="00842083"/>
    <w:rsid w:val="00842F1B"/>
    <w:rsid w:val="0084742A"/>
    <w:rsid w:val="00867A11"/>
    <w:rsid w:val="00871B29"/>
    <w:rsid w:val="008728AB"/>
    <w:rsid w:val="0087353E"/>
    <w:rsid w:val="008A2999"/>
    <w:rsid w:val="008A642A"/>
    <w:rsid w:val="008A6AE3"/>
    <w:rsid w:val="008B3616"/>
    <w:rsid w:val="008B552A"/>
    <w:rsid w:val="008B7E8D"/>
    <w:rsid w:val="008C11A1"/>
    <w:rsid w:val="008C3C63"/>
    <w:rsid w:val="008C71A4"/>
    <w:rsid w:val="008D7F3E"/>
    <w:rsid w:val="008E069E"/>
    <w:rsid w:val="008E3F22"/>
    <w:rsid w:val="008F1761"/>
    <w:rsid w:val="008F2C57"/>
    <w:rsid w:val="008F4807"/>
    <w:rsid w:val="008F7AE5"/>
    <w:rsid w:val="00901D8B"/>
    <w:rsid w:val="00902C81"/>
    <w:rsid w:val="0090482E"/>
    <w:rsid w:val="009115A7"/>
    <w:rsid w:val="00917FC5"/>
    <w:rsid w:val="00923FC9"/>
    <w:rsid w:val="00926898"/>
    <w:rsid w:val="00927D30"/>
    <w:rsid w:val="00933026"/>
    <w:rsid w:val="00936DCE"/>
    <w:rsid w:val="009416EF"/>
    <w:rsid w:val="009421EA"/>
    <w:rsid w:val="009441E9"/>
    <w:rsid w:val="00945BB0"/>
    <w:rsid w:val="0095512E"/>
    <w:rsid w:val="00976066"/>
    <w:rsid w:val="009831C2"/>
    <w:rsid w:val="00984813"/>
    <w:rsid w:val="009957DA"/>
    <w:rsid w:val="009B0971"/>
    <w:rsid w:val="009B2FBE"/>
    <w:rsid w:val="009B7CBC"/>
    <w:rsid w:val="009C2D4C"/>
    <w:rsid w:val="009C3E9B"/>
    <w:rsid w:val="009C7B94"/>
    <w:rsid w:val="009D30B4"/>
    <w:rsid w:val="009D4BA0"/>
    <w:rsid w:val="009E08FE"/>
    <w:rsid w:val="009E1ABF"/>
    <w:rsid w:val="009E51A7"/>
    <w:rsid w:val="009E5617"/>
    <w:rsid w:val="009F1538"/>
    <w:rsid w:val="009F54D9"/>
    <w:rsid w:val="009F6D27"/>
    <w:rsid w:val="00A045DC"/>
    <w:rsid w:val="00A065AF"/>
    <w:rsid w:val="00A107A9"/>
    <w:rsid w:val="00A13679"/>
    <w:rsid w:val="00A33878"/>
    <w:rsid w:val="00A35274"/>
    <w:rsid w:val="00A36881"/>
    <w:rsid w:val="00A52C3E"/>
    <w:rsid w:val="00A548B8"/>
    <w:rsid w:val="00A5532D"/>
    <w:rsid w:val="00A6059B"/>
    <w:rsid w:val="00A61EB1"/>
    <w:rsid w:val="00A73DBF"/>
    <w:rsid w:val="00A76D3D"/>
    <w:rsid w:val="00A91B25"/>
    <w:rsid w:val="00A93926"/>
    <w:rsid w:val="00A95DFB"/>
    <w:rsid w:val="00AA2767"/>
    <w:rsid w:val="00AB3A5C"/>
    <w:rsid w:val="00AC07C8"/>
    <w:rsid w:val="00AC6BA5"/>
    <w:rsid w:val="00AD697B"/>
    <w:rsid w:val="00AE02D2"/>
    <w:rsid w:val="00AE7196"/>
    <w:rsid w:val="00AF69B7"/>
    <w:rsid w:val="00AF7994"/>
    <w:rsid w:val="00B06700"/>
    <w:rsid w:val="00B14447"/>
    <w:rsid w:val="00B15761"/>
    <w:rsid w:val="00B17E89"/>
    <w:rsid w:val="00B203C7"/>
    <w:rsid w:val="00B24E87"/>
    <w:rsid w:val="00B25016"/>
    <w:rsid w:val="00B269D0"/>
    <w:rsid w:val="00B277B2"/>
    <w:rsid w:val="00B27F60"/>
    <w:rsid w:val="00B31766"/>
    <w:rsid w:val="00B34A6C"/>
    <w:rsid w:val="00B40A1A"/>
    <w:rsid w:val="00B55134"/>
    <w:rsid w:val="00B57D16"/>
    <w:rsid w:val="00B60BA1"/>
    <w:rsid w:val="00B6775D"/>
    <w:rsid w:val="00B7136A"/>
    <w:rsid w:val="00B732CE"/>
    <w:rsid w:val="00B802E2"/>
    <w:rsid w:val="00B84297"/>
    <w:rsid w:val="00B9187A"/>
    <w:rsid w:val="00BA42FE"/>
    <w:rsid w:val="00BA6A36"/>
    <w:rsid w:val="00BA7A97"/>
    <w:rsid w:val="00BC1C12"/>
    <w:rsid w:val="00BC1F01"/>
    <w:rsid w:val="00BC6D05"/>
    <w:rsid w:val="00BD17D1"/>
    <w:rsid w:val="00BD17DA"/>
    <w:rsid w:val="00BD75E4"/>
    <w:rsid w:val="00BD78EA"/>
    <w:rsid w:val="00BD7AE3"/>
    <w:rsid w:val="00BE1961"/>
    <w:rsid w:val="00BE2DE2"/>
    <w:rsid w:val="00BE650A"/>
    <w:rsid w:val="00BE7311"/>
    <w:rsid w:val="00BF34C8"/>
    <w:rsid w:val="00C00C4A"/>
    <w:rsid w:val="00C051A8"/>
    <w:rsid w:val="00C13FD9"/>
    <w:rsid w:val="00C15B3C"/>
    <w:rsid w:val="00C15EAA"/>
    <w:rsid w:val="00C16195"/>
    <w:rsid w:val="00C32682"/>
    <w:rsid w:val="00C43352"/>
    <w:rsid w:val="00C46666"/>
    <w:rsid w:val="00C47EDC"/>
    <w:rsid w:val="00C6344F"/>
    <w:rsid w:val="00C64C12"/>
    <w:rsid w:val="00C74919"/>
    <w:rsid w:val="00C75B79"/>
    <w:rsid w:val="00C82782"/>
    <w:rsid w:val="00C82D5C"/>
    <w:rsid w:val="00C82D80"/>
    <w:rsid w:val="00C861F5"/>
    <w:rsid w:val="00C961CB"/>
    <w:rsid w:val="00CA09B8"/>
    <w:rsid w:val="00CB02AC"/>
    <w:rsid w:val="00CB18C5"/>
    <w:rsid w:val="00CB626C"/>
    <w:rsid w:val="00CC15F0"/>
    <w:rsid w:val="00CC2C11"/>
    <w:rsid w:val="00CC5F23"/>
    <w:rsid w:val="00CC7A80"/>
    <w:rsid w:val="00CD5DE2"/>
    <w:rsid w:val="00CE6554"/>
    <w:rsid w:val="00CF228A"/>
    <w:rsid w:val="00CF5FF8"/>
    <w:rsid w:val="00CF6983"/>
    <w:rsid w:val="00D02F08"/>
    <w:rsid w:val="00D065D7"/>
    <w:rsid w:val="00D10709"/>
    <w:rsid w:val="00D1361C"/>
    <w:rsid w:val="00D13635"/>
    <w:rsid w:val="00D2144E"/>
    <w:rsid w:val="00D22010"/>
    <w:rsid w:val="00D24845"/>
    <w:rsid w:val="00D257FD"/>
    <w:rsid w:val="00D34A65"/>
    <w:rsid w:val="00D36391"/>
    <w:rsid w:val="00D46771"/>
    <w:rsid w:val="00D524B5"/>
    <w:rsid w:val="00D52D88"/>
    <w:rsid w:val="00D5402D"/>
    <w:rsid w:val="00D61057"/>
    <w:rsid w:val="00D652E5"/>
    <w:rsid w:val="00D673B7"/>
    <w:rsid w:val="00D71DFE"/>
    <w:rsid w:val="00D71FEC"/>
    <w:rsid w:val="00D72AA4"/>
    <w:rsid w:val="00D72E06"/>
    <w:rsid w:val="00D74DF5"/>
    <w:rsid w:val="00D76CE6"/>
    <w:rsid w:val="00D76E12"/>
    <w:rsid w:val="00D776E2"/>
    <w:rsid w:val="00D80AED"/>
    <w:rsid w:val="00D8376F"/>
    <w:rsid w:val="00D8790F"/>
    <w:rsid w:val="00D9036A"/>
    <w:rsid w:val="00D95273"/>
    <w:rsid w:val="00DA380F"/>
    <w:rsid w:val="00DA55E2"/>
    <w:rsid w:val="00DB0D7B"/>
    <w:rsid w:val="00DB269D"/>
    <w:rsid w:val="00DB26B0"/>
    <w:rsid w:val="00DB3A93"/>
    <w:rsid w:val="00DB3C32"/>
    <w:rsid w:val="00DB4B47"/>
    <w:rsid w:val="00DB6492"/>
    <w:rsid w:val="00DB6E27"/>
    <w:rsid w:val="00DB791B"/>
    <w:rsid w:val="00DE33B8"/>
    <w:rsid w:val="00DF1817"/>
    <w:rsid w:val="00DF3F73"/>
    <w:rsid w:val="00DF7A69"/>
    <w:rsid w:val="00E06141"/>
    <w:rsid w:val="00E336C0"/>
    <w:rsid w:val="00E338BC"/>
    <w:rsid w:val="00E33C7B"/>
    <w:rsid w:val="00E33DD0"/>
    <w:rsid w:val="00E3513D"/>
    <w:rsid w:val="00E42819"/>
    <w:rsid w:val="00E503EA"/>
    <w:rsid w:val="00E504D1"/>
    <w:rsid w:val="00E50C3A"/>
    <w:rsid w:val="00E662CB"/>
    <w:rsid w:val="00E72CAC"/>
    <w:rsid w:val="00E754E1"/>
    <w:rsid w:val="00E83BE5"/>
    <w:rsid w:val="00E8656B"/>
    <w:rsid w:val="00E967A9"/>
    <w:rsid w:val="00EA23E8"/>
    <w:rsid w:val="00EA46DA"/>
    <w:rsid w:val="00EA57A3"/>
    <w:rsid w:val="00EA5E5B"/>
    <w:rsid w:val="00EA7FF5"/>
    <w:rsid w:val="00EB2103"/>
    <w:rsid w:val="00EC0D9E"/>
    <w:rsid w:val="00EC64D8"/>
    <w:rsid w:val="00ED004F"/>
    <w:rsid w:val="00EE0F83"/>
    <w:rsid w:val="00EF2817"/>
    <w:rsid w:val="00EF4319"/>
    <w:rsid w:val="00EF4F0B"/>
    <w:rsid w:val="00EF5FB8"/>
    <w:rsid w:val="00F020CB"/>
    <w:rsid w:val="00F03AED"/>
    <w:rsid w:val="00F1163C"/>
    <w:rsid w:val="00F136E2"/>
    <w:rsid w:val="00F272E9"/>
    <w:rsid w:val="00F279AD"/>
    <w:rsid w:val="00F31010"/>
    <w:rsid w:val="00F4110A"/>
    <w:rsid w:val="00F5088A"/>
    <w:rsid w:val="00F51292"/>
    <w:rsid w:val="00F518EF"/>
    <w:rsid w:val="00F55596"/>
    <w:rsid w:val="00F57698"/>
    <w:rsid w:val="00F60632"/>
    <w:rsid w:val="00F6270A"/>
    <w:rsid w:val="00F64800"/>
    <w:rsid w:val="00F66D23"/>
    <w:rsid w:val="00F75BBB"/>
    <w:rsid w:val="00F80150"/>
    <w:rsid w:val="00F82747"/>
    <w:rsid w:val="00F83097"/>
    <w:rsid w:val="00F84265"/>
    <w:rsid w:val="00F85066"/>
    <w:rsid w:val="00F87F79"/>
    <w:rsid w:val="00F95C93"/>
    <w:rsid w:val="00F97117"/>
    <w:rsid w:val="00FA0098"/>
    <w:rsid w:val="00FA624A"/>
    <w:rsid w:val="00FC0E3A"/>
    <w:rsid w:val="00FC798F"/>
    <w:rsid w:val="00FD054E"/>
    <w:rsid w:val="00FD6240"/>
    <w:rsid w:val="00FE15FA"/>
    <w:rsid w:val="00FE1764"/>
    <w:rsid w:val="00FF66C7"/>
    <w:rsid w:val="00FF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0B348"/>
  <w15:docId w15:val="{3D21F695-E55E-4283-92AD-CC6CB0F9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pPr>
        <w:spacing w:after="200" w:line="360"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3F2"/>
    <w:rPr>
      <w:sz w:val="22"/>
      <w:szCs w:val="22"/>
      <w:lang w:eastAsia="en-US"/>
    </w:rPr>
  </w:style>
  <w:style w:type="paragraph" w:styleId="berschrift1">
    <w:name w:val="heading 1"/>
    <w:basedOn w:val="Standard"/>
    <w:next w:val="Standard"/>
    <w:link w:val="berschrift1Zchn"/>
    <w:uiPriority w:val="9"/>
    <w:qFormat/>
    <w:rsid w:val="00BE650A"/>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3E7CBF"/>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nhideWhenUsed/>
    <w:qFormat/>
    <w:locked/>
    <w:rsid w:val="005F4A13"/>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BE650A"/>
    <w:rPr>
      <w:rFonts w:ascii="Cambria" w:hAnsi="Cambria" w:cs="Times New Roman"/>
      <w:b/>
      <w:bCs/>
      <w:color w:val="365F91"/>
      <w:sz w:val="28"/>
      <w:szCs w:val="28"/>
    </w:rPr>
  </w:style>
  <w:style w:type="character" w:customStyle="1" w:styleId="berschrift2Zchn">
    <w:name w:val="Überschrift 2 Zchn"/>
    <w:link w:val="berschrift2"/>
    <w:uiPriority w:val="99"/>
    <w:locked/>
    <w:rsid w:val="003E7CBF"/>
    <w:rPr>
      <w:rFonts w:ascii="Cambria" w:hAnsi="Cambria" w:cs="Times New Roman"/>
      <w:b/>
      <w:bCs/>
      <w:color w:val="4F81BD"/>
      <w:sz w:val="26"/>
      <w:szCs w:val="26"/>
    </w:rPr>
  </w:style>
  <w:style w:type="paragraph" w:styleId="Kopfzeile">
    <w:name w:val="header"/>
    <w:basedOn w:val="Standard"/>
    <w:link w:val="KopfzeileZchn"/>
    <w:uiPriority w:val="99"/>
    <w:rsid w:val="00BE650A"/>
    <w:pPr>
      <w:tabs>
        <w:tab w:val="center" w:pos="4536"/>
        <w:tab w:val="right" w:pos="9072"/>
      </w:tabs>
      <w:spacing w:after="0" w:line="240" w:lineRule="auto"/>
    </w:pPr>
  </w:style>
  <w:style w:type="character" w:customStyle="1" w:styleId="KopfzeileZchn">
    <w:name w:val="Kopfzeile Zchn"/>
    <w:link w:val="Kopfzeile"/>
    <w:uiPriority w:val="99"/>
    <w:locked/>
    <w:rsid w:val="00BE650A"/>
    <w:rPr>
      <w:rFonts w:cs="Times New Roman"/>
    </w:rPr>
  </w:style>
  <w:style w:type="paragraph" w:styleId="Sprechblasentext">
    <w:name w:val="Balloon Text"/>
    <w:basedOn w:val="Standard"/>
    <w:link w:val="SprechblasentextZchn"/>
    <w:uiPriority w:val="99"/>
    <w:semiHidden/>
    <w:rsid w:val="00BE65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650A"/>
    <w:rPr>
      <w:rFonts w:ascii="Tahoma" w:hAnsi="Tahoma" w:cs="Tahoma"/>
      <w:sz w:val="16"/>
      <w:szCs w:val="16"/>
    </w:rPr>
  </w:style>
  <w:style w:type="paragraph" w:styleId="Fuzeile">
    <w:name w:val="footer"/>
    <w:basedOn w:val="Standard"/>
    <w:link w:val="FuzeileZchn"/>
    <w:uiPriority w:val="99"/>
    <w:rsid w:val="00BE650A"/>
    <w:pPr>
      <w:tabs>
        <w:tab w:val="center" w:pos="4536"/>
        <w:tab w:val="right" w:pos="9072"/>
      </w:tabs>
      <w:spacing w:after="0" w:line="240" w:lineRule="auto"/>
    </w:pPr>
  </w:style>
  <w:style w:type="character" w:customStyle="1" w:styleId="FuzeileZchn">
    <w:name w:val="Fußzeile Zchn"/>
    <w:link w:val="Fuzeile"/>
    <w:uiPriority w:val="99"/>
    <w:locked/>
    <w:rsid w:val="00BE650A"/>
    <w:rPr>
      <w:rFonts w:cs="Times New Roman"/>
    </w:rPr>
  </w:style>
  <w:style w:type="paragraph" w:styleId="Listenabsatz">
    <w:name w:val="List Paragraph"/>
    <w:basedOn w:val="Standard"/>
    <w:uiPriority w:val="34"/>
    <w:qFormat/>
    <w:rsid w:val="00BE650A"/>
    <w:pPr>
      <w:ind w:left="720"/>
      <w:contextualSpacing/>
    </w:pPr>
  </w:style>
  <w:style w:type="character" w:styleId="Hyperlink">
    <w:name w:val="Hyperlink"/>
    <w:uiPriority w:val="99"/>
    <w:rsid w:val="00BE650A"/>
    <w:rPr>
      <w:rFonts w:cs="Times New Roman"/>
      <w:color w:val="0000FF"/>
      <w:u w:val="single"/>
    </w:rPr>
  </w:style>
  <w:style w:type="character" w:styleId="Fett">
    <w:name w:val="Strong"/>
    <w:uiPriority w:val="22"/>
    <w:qFormat/>
    <w:rsid w:val="00773413"/>
    <w:rPr>
      <w:rFonts w:cs="Times New Roman"/>
      <w:b/>
      <w:bCs/>
    </w:rPr>
  </w:style>
  <w:style w:type="paragraph" w:styleId="StandardWeb">
    <w:name w:val="Normal (Web)"/>
    <w:basedOn w:val="Standard"/>
    <w:uiPriority w:val="99"/>
    <w:rsid w:val="00773413"/>
    <w:pPr>
      <w:spacing w:after="150" w:line="240" w:lineRule="auto"/>
    </w:pPr>
    <w:rPr>
      <w:rFonts w:ascii="Times New Roman" w:eastAsia="Times New Roman" w:hAnsi="Times New Roman"/>
      <w:sz w:val="24"/>
      <w:szCs w:val="24"/>
      <w:lang w:eastAsia="de-AT"/>
    </w:rPr>
  </w:style>
  <w:style w:type="table" w:styleId="Tabellenraster">
    <w:name w:val="Table Grid"/>
    <w:basedOn w:val="NormaleTabelle"/>
    <w:uiPriority w:val="59"/>
    <w:locked/>
    <w:rsid w:val="00084359"/>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50C3A"/>
    <w:pPr>
      <w:outlineLvl w:val="9"/>
    </w:pPr>
    <w:rPr>
      <w:lang w:eastAsia="de-AT"/>
    </w:rPr>
  </w:style>
  <w:style w:type="paragraph" w:styleId="Verzeichnis1">
    <w:name w:val="toc 1"/>
    <w:basedOn w:val="Standard"/>
    <w:next w:val="Standard"/>
    <w:autoRedefine/>
    <w:uiPriority w:val="39"/>
    <w:locked/>
    <w:rsid w:val="00831804"/>
    <w:pPr>
      <w:tabs>
        <w:tab w:val="right" w:leader="dot" w:pos="9062"/>
      </w:tabs>
      <w:ind w:left="708"/>
    </w:pPr>
  </w:style>
  <w:style w:type="paragraph" w:styleId="Verzeichnis2">
    <w:name w:val="toc 2"/>
    <w:basedOn w:val="Standard"/>
    <w:next w:val="Standard"/>
    <w:autoRedefine/>
    <w:uiPriority w:val="39"/>
    <w:locked/>
    <w:rsid w:val="00D76CE6"/>
    <w:pPr>
      <w:tabs>
        <w:tab w:val="left" w:pos="660"/>
        <w:tab w:val="right" w:leader="dot" w:pos="9062"/>
      </w:tabs>
    </w:pPr>
  </w:style>
  <w:style w:type="character" w:customStyle="1" w:styleId="hps">
    <w:name w:val="hps"/>
    <w:rsid w:val="00CC5F23"/>
  </w:style>
  <w:style w:type="paragraph" w:customStyle="1" w:styleId="Rbody">
    <w:name w:val="Rbody"/>
    <w:uiPriority w:val="99"/>
    <w:rsid w:val="00B25016"/>
    <w:pPr>
      <w:spacing w:after="120"/>
    </w:pPr>
    <w:rPr>
      <w:rFonts w:ascii="TmsCyr" w:hAnsi="TmsCyr" w:cs="TmsCyr"/>
      <w:sz w:val="24"/>
      <w:szCs w:val="24"/>
      <w:lang w:val="bg-BG" w:eastAsia="bg-BG"/>
    </w:rPr>
  </w:style>
  <w:style w:type="paragraph" w:customStyle="1" w:styleId="Normal1">
    <w:name w:val="Normal1"/>
    <w:basedOn w:val="Standard"/>
    <w:uiPriority w:val="99"/>
    <w:rsid w:val="00B25016"/>
    <w:pPr>
      <w:spacing w:after="60" w:line="264" w:lineRule="auto"/>
    </w:pPr>
    <w:rPr>
      <w:rFonts w:ascii="Book Antiqua" w:hAnsi="Book Antiqua" w:cs="Book Antiqua"/>
      <w:b/>
      <w:bCs/>
      <w:i/>
      <w:iCs/>
      <w:lang w:val="bg-BG"/>
    </w:rPr>
  </w:style>
  <w:style w:type="paragraph" w:styleId="Textkrper">
    <w:name w:val="Body Text"/>
    <w:basedOn w:val="Standard"/>
    <w:link w:val="TextkrperZchn"/>
    <w:uiPriority w:val="99"/>
    <w:rsid w:val="00B25016"/>
    <w:pPr>
      <w:spacing w:after="0" w:line="240" w:lineRule="auto"/>
    </w:pPr>
    <w:rPr>
      <w:sz w:val="24"/>
      <w:szCs w:val="24"/>
      <w:lang w:val="en-US" w:eastAsia="bg-BG"/>
    </w:rPr>
  </w:style>
  <w:style w:type="character" w:customStyle="1" w:styleId="TextkrperZchn">
    <w:name w:val="Textkörper Zchn"/>
    <w:basedOn w:val="Absatz-Standardschriftart"/>
    <w:link w:val="Textkrper"/>
    <w:uiPriority w:val="99"/>
    <w:rsid w:val="00B25016"/>
    <w:rPr>
      <w:sz w:val="24"/>
      <w:szCs w:val="24"/>
      <w:lang w:val="en-US" w:eastAsia="bg-BG"/>
    </w:rPr>
  </w:style>
  <w:style w:type="paragraph" w:customStyle="1" w:styleId="stdtext">
    <w:name w:val="stdtext"/>
    <w:basedOn w:val="Standard"/>
    <w:uiPriority w:val="99"/>
    <w:rsid w:val="00B25016"/>
    <w:pPr>
      <w:spacing w:before="100" w:beforeAutospacing="1" w:after="100" w:afterAutospacing="1" w:line="240" w:lineRule="auto"/>
    </w:pPr>
    <w:rPr>
      <w:sz w:val="24"/>
      <w:szCs w:val="24"/>
      <w:lang w:val="bg-BG" w:eastAsia="bg-BG"/>
    </w:rPr>
  </w:style>
  <w:style w:type="paragraph" w:styleId="Titel">
    <w:name w:val="Title"/>
    <w:basedOn w:val="Standard"/>
    <w:next w:val="Standard"/>
    <w:link w:val="TitelZchn"/>
    <w:qFormat/>
    <w:locked/>
    <w:rsid w:val="00370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708A8"/>
    <w:rPr>
      <w:rFonts w:asciiTheme="majorHAnsi" w:eastAsiaTheme="majorEastAsia" w:hAnsiTheme="majorHAnsi" w:cstheme="majorBidi"/>
      <w:b/>
      <w:bCs/>
      <w:kern w:val="28"/>
      <w:sz w:val="32"/>
      <w:szCs w:val="32"/>
      <w:lang w:eastAsia="en-US"/>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rsid w:val="003708A8"/>
    <w:pPr>
      <w:spacing w:after="0" w:line="240" w:lineRule="auto"/>
    </w:pPr>
    <w:rPr>
      <w:rFonts w:ascii="Garamond" w:eastAsia="Times New Roman" w:hAnsi="Garamond"/>
      <w:sz w:val="20"/>
      <w:szCs w:val="20"/>
      <w:lang w:val="en-GB" w:eastAsia="el-GR"/>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708A8"/>
    <w:rPr>
      <w:rFonts w:ascii="Garamond" w:eastAsia="Times New Roman" w:hAnsi="Garamond"/>
      <w:lang w:val="en-GB" w:eastAsia="el-GR"/>
    </w:rPr>
  </w:style>
  <w:style w:type="character" w:customStyle="1" w:styleId="berschrift3Zchn">
    <w:name w:val="Überschrift 3 Zchn"/>
    <w:basedOn w:val="Absatz-Standardschriftart"/>
    <w:link w:val="berschrift3"/>
    <w:uiPriority w:val="9"/>
    <w:rsid w:val="005F4A13"/>
    <w:rPr>
      <w:rFonts w:asciiTheme="majorHAnsi" w:eastAsiaTheme="majorEastAsia" w:hAnsiTheme="majorHAnsi" w:cstheme="majorBidi"/>
      <w:b/>
      <w:bCs/>
      <w:sz w:val="26"/>
      <w:szCs w:val="26"/>
      <w:lang w:eastAsia="en-US"/>
    </w:rPr>
  </w:style>
  <w:style w:type="character" w:styleId="Funotenzeichen">
    <w:name w:val="footnote reference"/>
    <w:uiPriority w:val="99"/>
    <w:semiHidden/>
    <w:unhideWhenUsed/>
    <w:rsid w:val="005F4A13"/>
    <w:rPr>
      <w:vertAlign w:val="superscript"/>
    </w:rPr>
  </w:style>
  <w:style w:type="paragraph" w:customStyle="1" w:styleId="Default">
    <w:name w:val="Default"/>
    <w:rsid w:val="005F4A13"/>
    <w:pPr>
      <w:autoSpaceDE w:val="0"/>
      <w:autoSpaceDN w:val="0"/>
      <w:adjustRightInd w:val="0"/>
    </w:pPr>
    <w:rPr>
      <w:rFonts w:ascii="Arial" w:hAnsi="Arial" w:cs="Arial"/>
      <w:color w:val="000000"/>
      <w:sz w:val="24"/>
      <w:szCs w:val="24"/>
      <w:lang w:val="fr-FR" w:eastAsia="en-US"/>
    </w:rPr>
  </w:style>
  <w:style w:type="character" w:customStyle="1" w:styleId="Sous-titre1">
    <w:name w:val="Sous-titre1"/>
    <w:rsid w:val="005F4A13"/>
  </w:style>
  <w:style w:type="paragraph" w:styleId="Aufzhlungszeichen">
    <w:name w:val="List Bullet"/>
    <w:basedOn w:val="Standard"/>
    <w:uiPriority w:val="99"/>
    <w:unhideWhenUsed/>
    <w:rsid w:val="005F4A13"/>
    <w:pPr>
      <w:numPr>
        <w:numId w:val="8"/>
      </w:numPr>
      <w:tabs>
        <w:tab w:val="clear" w:pos="360"/>
      </w:tabs>
      <w:ind w:left="720"/>
      <w:contextualSpacing/>
    </w:pPr>
    <w:rPr>
      <w:lang w:val="fr-FR"/>
    </w:rPr>
  </w:style>
  <w:style w:type="character" w:styleId="Kommentarzeichen">
    <w:name w:val="annotation reference"/>
    <w:uiPriority w:val="99"/>
    <w:semiHidden/>
    <w:unhideWhenUsed/>
    <w:rsid w:val="005F4A13"/>
    <w:rPr>
      <w:sz w:val="16"/>
      <w:szCs w:val="16"/>
    </w:rPr>
  </w:style>
  <w:style w:type="paragraph" w:styleId="Kommentartext">
    <w:name w:val="annotation text"/>
    <w:basedOn w:val="Standard"/>
    <w:link w:val="KommentartextZchn"/>
    <w:uiPriority w:val="99"/>
    <w:semiHidden/>
    <w:unhideWhenUsed/>
    <w:rsid w:val="005F4A13"/>
    <w:pPr>
      <w:spacing w:after="160"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5F4A13"/>
    <w:rPr>
      <w:lang w:val="de-DE" w:eastAsia="en-US"/>
    </w:rPr>
  </w:style>
  <w:style w:type="paragraph" w:styleId="Kommentarthema">
    <w:name w:val="annotation subject"/>
    <w:basedOn w:val="Kommentartext"/>
    <w:next w:val="Kommentartext"/>
    <w:link w:val="KommentarthemaZchn"/>
    <w:uiPriority w:val="99"/>
    <w:semiHidden/>
    <w:unhideWhenUsed/>
    <w:rsid w:val="005F4A13"/>
    <w:rPr>
      <w:b/>
      <w:bCs/>
    </w:rPr>
  </w:style>
  <w:style w:type="character" w:customStyle="1" w:styleId="KommentarthemaZchn">
    <w:name w:val="Kommentarthema Zchn"/>
    <w:basedOn w:val="KommentartextZchn"/>
    <w:link w:val="Kommentarthema"/>
    <w:uiPriority w:val="99"/>
    <w:semiHidden/>
    <w:rsid w:val="005F4A13"/>
    <w:rPr>
      <w:b/>
      <w:bCs/>
      <w:lang w:val="de-DE" w:eastAsia="en-US"/>
    </w:rPr>
  </w:style>
  <w:style w:type="character" w:customStyle="1" w:styleId="st">
    <w:name w:val="st"/>
    <w:rsid w:val="005F4A13"/>
  </w:style>
  <w:style w:type="character" w:styleId="Hervorhebung">
    <w:name w:val="Emphasis"/>
    <w:uiPriority w:val="20"/>
    <w:qFormat/>
    <w:locked/>
    <w:rsid w:val="005F4A13"/>
    <w:rPr>
      <w:i/>
      <w:iCs/>
    </w:rPr>
  </w:style>
  <w:style w:type="character" w:styleId="BesuchterLink">
    <w:name w:val="FollowedHyperlink"/>
    <w:uiPriority w:val="99"/>
    <w:semiHidden/>
    <w:unhideWhenUsed/>
    <w:rsid w:val="005F4A13"/>
    <w:rPr>
      <w:color w:val="954F72"/>
      <w:u w:val="single"/>
    </w:rPr>
  </w:style>
  <w:style w:type="character" w:styleId="Seitenzahl">
    <w:name w:val="page number"/>
    <w:uiPriority w:val="99"/>
    <w:semiHidden/>
    <w:unhideWhenUsed/>
    <w:rsid w:val="005F4A13"/>
  </w:style>
  <w:style w:type="paragraph" w:styleId="Untertitel">
    <w:name w:val="Subtitle"/>
    <w:basedOn w:val="Standard"/>
    <w:next w:val="Standard"/>
    <w:link w:val="UntertitelZchn"/>
    <w:qFormat/>
    <w:locked/>
    <w:rsid w:val="0006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605FA"/>
    <w:rPr>
      <w:rFonts w:asciiTheme="majorHAnsi" w:eastAsiaTheme="majorEastAsia" w:hAnsiTheme="majorHAnsi" w:cstheme="majorBidi"/>
      <w:i/>
      <w:iCs/>
      <w:color w:val="4F81BD" w:themeColor="accent1"/>
      <w:spacing w:val="15"/>
      <w:sz w:val="24"/>
      <w:szCs w:val="24"/>
      <w:lang w:eastAsia="en-US"/>
    </w:rPr>
  </w:style>
  <w:style w:type="paragraph" w:customStyle="1" w:styleId="berschrift11">
    <w:name w:val="Überschrift 11"/>
    <w:basedOn w:val="Standard"/>
    <w:uiPriority w:val="1"/>
    <w:qFormat/>
    <w:rsid w:val="002D0BB7"/>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berarbeitung">
    <w:name w:val="Revision"/>
    <w:hidden/>
    <w:uiPriority w:val="99"/>
    <w:semiHidden/>
    <w:rsid w:val="00D34A65"/>
    <w:rPr>
      <w:sz w:val="22"/>
      <w:szCs w:val="22"/>
      <w:lang w:eastAsia="en-US"/>
    </w:rPr>
  </w:style>
  <w:style w:type="character" w:customStyle="1" w:styleId="a-size-large">
    <w:name w:val="a-size-large"/>
    <w:basedOn w:val="Absatz-Standardschriftart"/>
    <w:rsid w:val="00C82D5C"/>
  </w:style>
  <w:style w:type="character" w:styleId="HTMLZitat">
    <w:name w:val="HTML Cite"/>
    <w:basedOn w:val="Absatz-Standardschriftart"/>
    <w:uiPriority w:val="99"/>
    <w:semiHidden/>
    <w:unhideWhenUsed/>
    <w:rsid w:val="00C82D5C"/>
    <w:rPr>
      <w:i/>
      <w:iCs/>
    </w:rPr>
  </w:style>
  <w:style w:type="paragraph" w:styleId="Verzeichnis3">
    <w:name w:val="toc 3"/>
    <w:basedOn w:val="Standard"/>
    <w:next w:val="Standard"/>
    <w:autoRedefine/>
    <w:uiPriority w:val="39"/>
    <w:locked/>
    <w:rsid w:val="00D76E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1659">
      <w:bodyDiv w:val="1"/>
      <w:marLeft w:val="0"/>
      <w:marRight w:val="0"/>
      <w:marTop w:val="0"/>
      <w:marBottom w:val="0"/>
      <w:divBdr>
        <w:top w:val="none" w:sz="0" w:space="0" w:color="auto"/>
        <w:left w:val="none" w:sz="0" w:space="0" w:color="auto"/>
        <w:bottom w:val="none" w:sz="0" w:space="0" w:color="auto"/>
        <w:right w:val="none" w:sz="0" w:space="0" w:color="auto"/>
      </w:divBdr>
    </w:div>
    <w:div w:id="83232312">
      <w:bodyDiv w:val="1"/>
      <w:marLeft w:val="0"/>
      <w:marRight w:val="0"/>
      <w:marTop w:val="0"/>
      <w:marBottom w:val="0"/>
      <w:divBdr>
        <w:top w:val="none" w:sz="0" w:space="0" w:color="auto"/>
        <w:left w:val="none" w:sz="0" w:space="0" w:color="auto"/>
        <w:bottom w:val="none" w:sz="0" w:space="0" w:color="auto"/>
        <w:right w:val="none" w:sz="0" w:space="0" w:color="auto"/>
      </w:divBdr>
    </w:div>
    <w:div w:id="526337996">
      <w:bodyDiv w:val="1"/>
      <w:marLeft w:val="0"/>
      <w:marRight w:val="0"/>
      <w:marTop w:val="0"/>
      <w:marBottom w:val="0"/>
      <w:divBdr>
        <w:top w:val="none" w:sz="0" w:space="0" w:color="auto"/>
        <w:left w:val="none" w:sz="0" w:space="0" w:color="auto"/>
        <w:bottom w:val="none" w:sz="0" w:space="0" w:color="auto"/>
        <w:right w:val="none" w:sz="0" w:space="0" w:color="auto"/>
      </w:divBdr>
    </w:div>
    <w:div w:id="577636520">
      <w:marLeft w:val="0"/>
      <w:marRight w:val="0"/>
      <w:marTop w:val="0"/>
      <w:marBottom w:val="0"/>
      <w:divBdr>
        <w:top w:val="none" w:sz="0" w:space="0" w:color="auto"/>
        <w:left w:val="none" w:sz="0" w:space="0" w:color="auto"/>
        <w:bottom w:val="none" w:sz="0" w:space="0" w:color="auto"/>
        <w:right w:val="none" w:sz="0" w:space="0" w:color="auto"/>
      </w:divBdr>
      <w:divsChild>
        <w:div w:id="577636525">
          <w:marLeft w:val="0"/>
          <w:marRight w:val="0"/>
          <w:marTop w:val="0"/>
          <w:marBottom w:val="0"/>
          <w:divBdr>
            <w:top w:val="none" w:sz="0" w:space="0" w:color="auto"/>
            <w:left w:val="none" w:sz="0" w:space="0" w:color="auto"/>
            <w:bottom w:val="none" w:sz="0" w:space="0" w:color="auto"/>
            <w:right w:val="none" w:sz="0" w:space="0" w:color="auto"/>
          </w:divBdr>
          <w:divsChild>
            <w:div w:id="577636523">
              <w:marLeft w:val="-120"/>
              <w:marRight w:val="-120"/>
              <w:marTop w:val="0"/>
              <w:marBottom w:val="0"/>
              <w:divBdr>
                <w:top w:val="none" w:sz="0" w:space="0" w:color="auto"/>
                <w:left w:val="none" w:sz="0" w:space="0" w:color="auto"/>
                <w:bottom w:val="none" w:sz="0" w:space="0" w:color="auto"/>
                <w:right w:val="none" w:sz="0" w:space="0" w:color="auto"/>
              </w:divBdr>
              <w:divsChild>
                <w:div w:id="577636521">
                  <w:marLeft w:val="0"/>
                  <w:marRight w:val="0"/>
                  <w:marTop w:val="0"/>
                  <w:marBottom w:val="240"/>
                  <w:divBdr>
                    <w:top w:val="none" w:sz="0" w:space="0" w:color="auto"/>
                    <w:left w:val="none" w:sz="0" w:space="0" w:color="auto"/>
                    <w:bottom w:val="none" w:sz="0" w:space="0" w:color="auto"/>
                    <w:right w:val="none" w:sz="0" w:space="0" w:color="auto"/>
                  </w:divBdr>
                  <w:divsChild>
                    <w:div w:id="577636522">
                      <w:marLeft w:val="0"/>
                      <w:marRight w:val="0"/>
                      <w:marTop w:val="0"/>
                      <w:marBottom w:val="0"/>
                      <w:divBdr>
                        <w:top w:val="none" w:sz="0" w:space="0" w:color="auto"/>
                        <w:left w:val="none" w:sz="0" w:space="0" w:color="auto"/>
                        <w:bottom w:val="none" w:sz="0" w:space="0" w:color="auto"/>
                        <w:right w:val="none" w:sz="0" w:space="0" w:color="auto"/>
                      </w:divBdr>
                      <w:divsChild>
                        <w:div w:id="577636529">
                          <w:marLeft w:val="0"/>
                          <w:marRight w:val="0"/>
                          <w:marTop w:val="0"/>
                          <w:marBottom w:val="0"/>
                          <w:divBdr>
                            <w:top w:val="none" w:sz="0" w:space="0" w:color="auto"/>
                            <w:left w:val="none" w:sz="0" w:space="0" w:color="auto"/>
                            <w:bottom w:val="none" w:sz="0" w:space="0" w:color="auto"/>
                            <w:right w:val="none" w:sz="0" w:space="0" w:color="auto"/>
                          </w:divBdr>
                          <w:divsChild>
                            <w:div w:id="577636519">
                              <w:marLeft w:val="0"/>
                              <w:marRight w:val="0"/>
                              <w:marTop w:val="0"/>
                              <w:marBottom w:val="0"/>
                              <w:divBdr>
                                <w:top w:val="none" w:sz="0" w:space="0" w:color="auto"/>
                                <w:left w:val="none" w:sz="0" w:space="0" w:color="auto"/>
                                <w:bottom w:val="none" w:sz="0" w:space="0" w:color="auto"/>
                                <w:right w:val="none" w:sz="0" w:space="0" w:color="auto"/>
                              </w:divBdr>
                              <w:divsChild>
                                <w:div w:id="577636528">
                                  <w:marLeft w:val="0"/>
                                  <w:marRight w:val="0"/>
                                  <w:marTop w:val="0"/>
                                  <w:marBottom w:val="0"/>
                                  <w:divBdr>
                                    <w:top w:val="none" w:sz="0" w:space="0" w:color="auto"/>
                                    <w:left w:val="none" w:sz="0" w:space="0" w:color="auto"/>
                                    <w:bottom w:val="none" w:sz="0" w:space="0" w:color="auto"/>
                                    <w:right w:val="none" w:sz="0" w:space="0" w:color="auto"/>
                                  </w:divBdr>
                                  <w:divsChild>
                                    <w:div w:id="577636527">
                                      <w:marLeft w:val="0"/>
                                      <w:marRight w:val="0"/>
                                      <w:marTop w:val="0"/>
                                      <w:marBottom w:val="0"/>
                                      <w:divBdr>
                                        <w:top w:val="none" w:sz="0" w:space="0" w:color="auto"/>
                                        <w:left w:val="none" w:sz="0" w:space="0" w:color="auto"/>
                                        <w:bottom w:val="none" w:sz="0" w:space="0" w:color="auto"/>
                                        <w:right w:val="none" w:sz="0" w:space="0" w:color="auto"/>
                                      </w:divBdr>
                                      <w:divsChild>
                                        <w:div w:id="577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6526">
      <w:marLeft w:val="0"/>
      <w:marRight w:val="0"/>
      <w:marTop w:val="0"/>
      <w:marBottom w:val="0"/>
      <w:divBdr>
        <w:top w:val="none" w:sz="0" w:space="0" w:color="auto"/>
        <w:left w:val="none" w:sz="0" w:space="0" w:color="auto"/>
        <w:bottom w:val="none" w:sz="0" w:space="0" w:color="auto"/>
        <w:right w:val="none" w:sz="0" w:space="0" w:color="auto"/>
      </w:divBdr>
    </w:div>
    <w:div w:id="940795082">
      <w:bodyDiv w:val="1"/>
      <w:marLeft w:val="0"/>
      <w:marRight w:val="0"/>
      <w:marTop w:val="0"/>
      <w:marBottom w:val="0"/>
      <w:divBdr>
        <w:top w:val="none" w:sz="0" w:space="0" w:color="auto"/>
        <w:left w:val="none" w:sz="0" w:space="0" w:color="auto"/>
        <w:bottom w:val="none" w:sz="0" w:space="0" w:color="auto"/>
        <w:right w:val="none" w:sz="0" w:space="0" w:color="auto"/>
      </w:divBdr>
    </w:div>
    <w:div w:id="11524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mbruck@hs-osnabrueck.de" TargetMode="External"/><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openxmlformats.org/officeDocument/2006/relationships/hyperlink" Target="https://www.youtube.com/watch?v=TAlJS-qG66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tco.knsb-bg.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hyperlink" Target="https://www.youtube.com/watch?v=3CivHKZDhK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hyperlink" Target="https://www.svbl.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hyperlink" Target="https://www.youtube.com/watch?v=RcNKHQb8QIc" TargetMode="External"/><Relationship Id="rId32" Type="http://schemas.openxmlformats.org/officeDocument/2006/relationships/hyperlink" Target="http://www.bvl.at/Kooperationen.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hyperlink" Target="http://videolectures.net/mitworld_lewin_wem/" TargetMode="External"/><Relationship Id="rId28" Type="http://schemas.openxmlformats.org/officeDocument/2006/relationships/hyperlink" Target="https://www.vnl.at/de/smart-logistics/" TargetMode="External"/><Relationship Id="rId36" Type="http://schemas.openxmlformats.org/officeDocument/2006/relationships/footer" Target="footer2.xm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hyperlink" Target="http://www.orgaplan-logistik.de/strategie/logistik-kooperationen/" TargetMode="Externa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hyperlink" Target="http://www.translectures.eu/project-summary/" TargetMode="External"/><Relationship Id="rId27" Type="http://schemas.openxmlformats.org/officeDocument/2006/relationships/hyperlink" Target="http://www.reecotrans.at/de/lehrmittel/pakete/" TargetMode="External"/><Relationship Id="rId30" Type="http://schemas.openxmlformats.org/officeDocument/2006/relationships/hyperlink" Target="http://www.logcoop.de/"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E503-111D-4D84-BAF3-811FC48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4399</Words>
  <Characters>27719</Characters>
  <Application>Microsoft Office Word</Application>
  <DocSecurity>0</DocSecurity>
  <Lines>230</Lines>
  <Paragraphs>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BBRZ Gruppe</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Kumbruck, Christel</cp:lastModifiedBy>
  <cp:revision>65</cp:revision>
  <cp:lastPrinted>2017-02-02T15:57:00Z</cp:lastPrinted>
  <dcterms:created xsi:type="dcterms:W3CDTF">2018-08-01T09:53:00Z</dcterms:created>
  <dcterms:modified xsi:type="dcterms:W3CDTF">2018-10-17T10:10:00Z</dcterms:modified>
</cp:coreProperties>
</file>