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A2" w:rsidRPr="005103A3" w:rsidRDefault="009805DC" w:rsidP="00B17467">
      <w:pPr>
        <w:rPr>
          <w:rFonts w:ascii="Cambria" w:hAnsi="Cambria"/>
          <w:lang w:val="en-GB" w:eastAsia="de-AT"/>
        </w:rPr>
      </w:pPr>
      <w:r>
        <w:rPr>
          <w:rFonts w:ascii="Cambria" w:hAnsi="Cambria"/>
          <w:lang w:val="en-GB" w:eastAsia="de-AT"/>
        </w:rPr>
        <w:t xml:space="preserve"> </w:t>
      </w:r>
      <w:r w:rsidR="00545BFB">
        <w:rPr>
          <w:rFonts w:ascii="Cambria" w:hAnsi="Cambria"/>
          <w:lang w:val="en-GB" w:eastAsia="de-AT"/>
        </w:rPr>
        <w:t xml:space="preserve"> </w:t>
      </w:r>
    </w:p>
    <w:p w:rsidR="00046CA9" w:rsidRPr="009C6B03" w:rsidRDefault="00046CA9" w:rsidP="00B17467">
      <w:pPr>
        <w:rPr>
          <w:rFonts w:ascii="Cambria" w:hAnsi="Cambria"/>
          <w:sz w:val="10"/>
          <w:szCs w:val="10"/>
          <w:lang w:val="en-GB" w:eastAsia="de-AT"/>
        </w:rPr>
      </w:pPr>
    </w:p>
    <w:p w:rsidR="00985401" w:rsidRPr="005103A3" w:rsidRDefault="00985401" w:rsidP="00985401">
      <w:pPr>
        <w:spacing w:after="0" w:line="240" w:lineRule="auto"/>
        <w:jc w:val="center"/>
        <w:rPr>
          <w:rFonts w:ascii="Cambria" w:hAnsi="Cambria"/>
          <w:b/>
          <w:sz w:val="36"/>
          <w:szCs w:val="36"/>
          <w:lang w:val="en-GB" w:eastAsia="de-AT"/>
        </w:rPr>
      </w:pPr>
      <w:r w:rsidRPr="005103A3">
        <w:rPr>
          <w:rFonts w:ascii="Cambria" w:hAnsi="Cambria"/>
          <w:sz w:val="36"/>
          <w:szCs w:val="36"/>
          <w:lang w:val="en-GB" w:eastAsia="de-AT"/>
        </w:rPr>
        <w:t>The GreenSkills4VET</w:t>
      </w:r>
      <w:r w:rsidRPr="005103A3">
        <w:rPr>
          <w:rFonts w:ascii="Cambria" w:hAnsi="Cambria"/>
          <w:b/>
          <w:sz w:val="36"/>
          <w:szCs w:val="36"/>
          <w:lang w:val="en-GB" w:eastAsia="de-AT"/>
        </w:rPr>
        <w:t xml:space="preserve"> LearnBox</w:t>
      </w:r>
      <w:r w:rsidR="000E02C9">
        <w:rPr>
          <w:rFonts w:ascii="Cambria" w:hAnsi="Cambria"/>
          <w:b/>
          <w:sz w:val="36"/>
          <w:szCs w:val="36"/>
          <w:lang w:val="en-GB" w:eastAsia="de-AT"/>
        </w:rPr>
        <w:t>, Section 2</w:t>
      </w:r>
      <w:bookmarkStart w:id="0" w:name="_GoBack"/>
      <w:bookmarkEnd w:id="0"/>
    </w:p>
    <w:p w:rsidR="00C62BC3" w:rsidRPr="005103A3" w:rsidRDefault="0070780E" w:rsidP="0070780E">
      <w:pPr>
        <w:spacing w:after="0"/>
        <w:jc w:val="center"/>
        <w:rPr>
          <w:rFonts w:ascii="Cambria" w:hAnsi="Cambria"/>
          <w:sz w:val="28"/>
          <w:szCs w:val="28"/>
          <w:lang w:val="en-GB" w:eastAsia="de-AT"/>
        </w:rPr>
      </w:pPr>
      <w:r w:rsidRPr="005103A3">
        <w:rPr>
          <w:rFonts w:ascii="Cambria" w:hAnsi="Cambria"/>
          <w:b/>
          <w:sz w:val="32"/>
          <w:szCs w:val="32"/>
          <w:lang w:val="en-GB" w:eastAsia="de-AT"/>
        </w:rPr>
        <w:softHyphen/>
      </w:r>
      <w:r w:rsidRPr="005103A3">
        <w:rPr>
          <w:rFonts w:ascii="Cambria" w:hAnsi="Cambria"/>
          <w:b/>
          <w:sz w:val="32"/>
          <w:szCs w:val="32"/>
          <w:lang w:val="en-GB" w:eastAsia="de-AT"/>
        </w:rPr>
        <w:softHyphen/>
        <w:t xml:space="preserve"> </w:t>
      </w:r>
      <w:r w:rsidR="00B800E5" w:rsidRPr="005103A3">
        <w:rPr>
          <w:rFonts w:ascii="Cambria" w:hAnsi="Cambria"/>
          <w:color w:val="808080" w:themeColor="background1" w:themeShade="80"/>
          <w:sz w:val="32"/>
          <w:szCs w:val="32"/>
          <w:lang w:val="en-GB" w:eastAsia="de-AT"/>
        </w:rPr>
        <w:t>Intellectual Output 5, Phase 2</w:t>
      </w:r>
      <w:r w:rsidR="00071BE3">
        <w:rPr>
          <w:rFonts w:ascii="Cambria" w:hAnsi="Cambria"/>
          <w:color w:val="808080" w:themeColor="background1" w:themeShade="80"/>
          <w:sz w:val="32"/>
          <w:szCs w:val="32"/>
          <w:lang w:val="en-GB" w:eastAsia="de-AT"/>
        </w:rPr>
        <w:t xml:space="preserve"> </w:t>
      </w:r>
    </w:p>
    <w:p w:rsidR="00C62BC3" w:rsidRPr="005103A3" w:rsidRDefault="00C62BC3" w:rsidP="00C62BC3">
      <w:pPr>
        <w:spacing w:line="240" w:lineRule="auto"/>
        <w:jc w:val="center"/>
        <w:rPr>
          <w:rFonts w:ascii="Cambria" w:hAnsi="Cambria"/>
          <w:sz w:val="18"/>
          <w:szCs w:val="18"/>
          <w:lang w:val="en-GB" w:eastAsia="de-AT"/>
        </w:rPr>
      </w:pPr>
      <w:r w:rsidRPr="005103A3">
        <w:rPr>
          <w:rFonts w:ascii="Cambria" w:hAnsi="Cambria"/>
          <w:sz w:val="18"/>
          <w:szCs w:val="18"/>
          <w:lang w:val="en-GB" w:eastAsia="de-AT"/>
        </w:rPr>
        <w:t>Application 2016-1-DE02-KA-202-003386</w:t>
      </w:r>
    </w:p>
    <w:p w:rsidR="00E80FC6" w:rsidRPr="00DF5C8F" w:rsidRDefault="00DF5C8F" w:rsidP="00DF5C8F">
      <w:pPr>
        <w:jc w:val="center"/>
        <w:rPr>
          <w:b/>
          <w:lang w:val="en-GB"/>
        </w:rPr>
      </w:pPr>
      <w:r w:rsidRPr="00DF5C8F">
        <w:rPr>
          <w:b/>
          <w:lang w:val="en-GB"/>
        </w:rPr>
        <w:t>Partner: WETCO</w:t>
      </w:r>
    </w:p>
    <w:p w:rsidR="00555F6D" w:rsidRDefault="00555F6D" w:rsidP="00241093">
      <w:pPr>
        <w:spacing w:before="120" w:after="0" w:line="240" w:lineRule="auto"/>
        <w:jc w:val="both"/>
        <w:rPr>
          <w:rFonts w:ascii="Cambria" w:hAnsi="Cambria"/>
          <w:lang w:val="en-GB" w:eastAsia="de-AT"/>
        </w:rPr>
      </w:pPr>
    </w:p>
    <w:p w:rsidR="00241093" w:rsidRPr="00241093" w:rsidRDefault="00636860" w:rsidP="00241093">
      <w:pPr>
        <w:spacing w:before="120" w:after="0" w:line="240" w:lineRule="auto"/>
        <w:jc w:val="both"/>
        <w:rPr>
          <w:rFonts w:ascii="Cambria" w:hAnsi="Cambria"/>
          <w:b/>
          <w:lang w:val="en-US" w:eastAsia="de-AT"/>
        </w:rPr>
      </w:pPr>
      <w:r>
        <w:rPr>
          <w:rFonts w:ascii="Cambria" w:hAnsi="Cambria"/>
          <w:b/>
          <w:lang w:val="en-GB" w:eastAsia="de-AT"/>
        </w:rPr>
        <w:t xml:space="preserve">Section </w:t>
      </w:r>
      <w:r w:rsidR="00EC7D3D">
        <w:rPr>
          <w:rFonts w:ascii="Cambria" w:hAnsi="Cambria"/>
          <w:b/>
          <w:lang w:val="en-GB" w:eastAsia="de-AT"/>
        </w:rPr>
        <w:t>2</w:t>
      </w:r>
      <w:r>
        <w:rPr>
          <w:rFonts w:ascii="Cambria" w:hAnsi="Cambria"/>
          <w:b/>
          <w:lang w:val="en-GB" w:eastAsia="de-AT"/>
        </w:rPr>
        <w:t xml:space="preserve">: </w:t>
      </w:r>
      <w:r w:rsidR="009C6B03">
        <w:rPr>
          <w:rFonts w:ascii="Cambria" w:hAnsi="Cambria"/>
          <w:b/>
          <w:sz w:val="28"/>
          <w:szCs w:val="28"/>
          <w:lang w:val="en-US" w:eastAsia="de-AT"/>
        </w:rPr>
        <w:t xml:space="preserve">Didactics and methods supporting our </w:t>
      </w:r>
      <w:r w:rsidR="00241093" w:rsidRPr="00AA0DF6">
        <w:rPr>
          <w:rFonts w:ascii="Cambria" w:hAnsi="Cambria"/>
          <w:b/>
          <w:sz w:val="28"/>
          <w:szCs w:val="28"/>
          <w:lang w:val="en-US" w:eastAsia="de-AT"/>
        </w:rPr>
        <w:t>OER-Examples</w:t>
      </w:r>
      <w:r w:rsidR="00241093" w:rsidRPr="00241093">
        <w:rPr>
          <w:rFonts w:ascii="Cambria" w:hAnsi="Cambria"/>
          <w:b/>
          <w:lang w:val="en-US" w:eastAsia="de-AT"/>
        </w:rPr>
        <w:t xml:space="preserve"> </w:t>
      </w:r>
    </w:p>
    <w:p w:rsidR="00F32C7E" w:rsidRPr="000B7E8A" w:rsidRDefault="00F32C7E" w:rsidP="00302875">
      <w:pPr>
        <w:spacing w:after="120" w:line="259" w:lineRule="auto"/>
        <w:rPr>
          <w:rFonts w:ascii="Cambria" w:hAnsi="Cambria"/>
          <w:sz w:val="10"/>
          <w:szCs w:val="10"/>
          <w:lang w:val="en-GB"/>
        </w:rPr>
      </w:pPr>
    </w:p>
    <w:p w:rsidR="00302875" w:rsidRDefault="00F32C7E" w:rsidP="00302875">
      <w:pPr>
        <w:spacing w:after="120" w:line="259" w:lineRule="auto"/>
        <w:rPr>
          <w:rFonts w:ascii="Cambria" w:hAnsi="Cambria"/>
          <w:lang w:val="en-GB"/>
        </w:rPr>
      </w:pPr>
      <w:r>
        <w:rPr>
          <w:rFonts w:ascii="Cambria" w:hAnsi="Cambria"/>
          <w:lang w:val="en-GB"/>
        </w:rPr>
        <w:t xml:space="preserve">Element </w:t>
      </w:r>
      <w:r w:rsidR="00EC7D3D">
        <w:rPr>
          <w:rFonts w:ascii="Cambria" w:hAnsi="Cambria"/>
          <w:lang w:val="en-GB"/>
        </w:rPr>
        <w:t>2.</w:t>
      </w:r>
      <w:r w:rsidR="00302875" w:rsidRPr="005103A3">
        <w:rPr>
          <w:rFonts w:ascii="Cambria" w:hAnsi="Cambria"/>
          <w:lang w:val="en-GB"/>
        </w:rPr>
        <w:t>1</w:t>
      </w:r>
      <w:r w:rsidR="00302875" w:rsidRPr="005103A3">
        <w:rPr>
          <w:rFonts w:ascii="Cambria" w:hAnsi="Cambria"/>
          <w:b/>
          <w:lang w:val="en-GB"/>
        </w:rPr>
        <w:t xml:space="preserve"> </w:t>
      </w:r>
      <w:r>
        <w:rPr>
          <w:rFonts w:ascii="Cambria" w:hAnsi="Cambria"/>
          <w:b/>
          <w:lang w:val="en-GB"/>
        </w:rPr>
        <w:t>Lesson plan</w:t>
      </w:r>
      <w:r w:rsidR="00302875" w:rsidRPr="005103A3">
        <w:rPr>
          <w:rFonts w:ascii="Cambria" w:hAnsi="Cambria"/>
          <w:lang w:val="en-GB"/>
        </w:rPr>
        <w:t xml:space="preserve"> </w:t>
      </w:r>
    </w:p>
    <w:p w:rsidR="00D53BAA" w:rsidRDefault="00D53BAA" w:rsidP="00302875">
      <w:pPr>
        <w:spacing w:after="120" w:line="259" w:lineRule="auto"/>
        <w:rPr>
          <w:rFonts w:ascii="Cambria" w:hAnsi="Cambria"/>
          <w:lang w:val="en-GB"/>
        </w:rPr>
      </w:pPr>
    </w:p>
    <w:p w:rsidR="00D53BAA" w:rsidRPr="00D53BAA" w:rsidRDefault="00D53BAA" w:rsidP="00D53BAA">
      <w:pPr>
        <w:tabs>
          <w:tab w:val="left" w:pos="1785"/>
        </w:tabs>
        <w:spacing w:after="120"/>
        <w:rPr>
          <w:rFonts w:eastAsia="Calibri" w:cstheme="minorHAnsi"/>
          <w:lang w:val="en-GB"/>
        </w:rPr>
      </w:pPr>
      <w:r w:rsidRPr="00A126F6">
        <w:rPr>
          <w:rFonts w:eastAsia="Calibri" w:cstheme="minorHAnsi"/>
          <w:lang w:val="en-GB"/>
        </w:rPr>
        <w:t>This document is part of the didactical and methodical support for using the GreenSkill</w:t>
      </w:r>
      <w:r w:rsidR="000D575A">
        <w:rPr>
          <w:rFonts w:eastAsia="Calibri" w:cstheme="minorHAnsi"/>
          <w:lang w:val="en-GB"/>
        </w:rPr>
        <w:t>s4VET Health Care Learning Unit</w:t>
      </w:r>
      <w:r w:rsidR="00F46D3F" w:rsidRPr="00A126F6">
        <w:rPr>
          <w:rFonts w:eastAsia="Calibri" w:cstheme="minorHAnsi"/>
          <w:lang w:val="en-GB"/>
        </w:rPr>
        <w:t xml:space="preserve"> </w:t>
      </w:r>
      <w:r w:rsidR="00F46D3F" w:rsidRPr="000D575A">
        <w:rPr>
          <w:rFonts w:eastAsia="Calibri" w:cstheme="minorHAnsi"/>
          <w:lang w:val="en-US"/>
        </w:rPr>
        <w:t>“</w:t>
      </w:r>
      <w:r w:rsidR="00A126F6" w:rsidRPr="000D575A">
        <w:rPr>
          <w:rFonts w:eastAsia="Times New Roman" w:cstheme="minorHAnsi"/>
          <w:lang w:val="en-US"/>
        </w:rPr>
        <w:t>Structure and organization of the Health Care activities</w:t>
      </w:r>
      <w:r w:rsidR="00A126F6" w:rsidRPr="00A126F6">
        <w:rPr>
          <w:rFonts w:eastAsia="Times New Roman" w:cstheme="minorHAnsi"/>
          <w:kern w:val="36"/>
          <w:lang w:val="en-US"/>
        </w:rPr>
        <w:t xml:space="preserve"> - </w:t>
      </w:r>
      <w:r w:rsidR="00F46D3F" w:rsidRPr="00A126F6">
        <w:rPr>
          <w:rFonts w:eastAsia="Times New Roman" w:cstheme="minorHAnsi"/>
          <w:kern w:val="36"/>
          <w:lang w:val="en-US"/>
        </w:rPr>
        <w:t>Health Care activities for Sustainable Development</w:t>
      </w:r>
      <w:r w:rsidR="00F46D3F" w:rsidRPr="00A126F6">
        <w:rPr>
          <w:rFonts w:eastAsia="Calibri" w:cstheme="minorHAnsi"/>
          <w:lang w:val="en-US"/>
        </w:rPr>
        <w:t>”</w:t>
      </w:r>
      <w:r w:rsidRPr="00A126F6">
        <w:rPr>
          <w:rFonts w:eastAsia="Calibri" w:cstheme="minorHAnsi"/>
          <w:lang w:val="en-GB"/>
        </w:rPr>
        <w:t>.</w:t>
      </w:r>
      <w:r w:rsidRPr="00D53BAA">
        <w:rPr>
          <w:rFonts w:eastAsia="Calibri" w:cstheme="minorHAnsi"/>
          <w:lang w:val="en-GB"/>
        </w:rPr>
        <w:t xml:space="preserve"> It contains time-specific sequences and needed materials for teachers and trainers who aim at featuring sustainability-related content in class and use material in a Blended Learning-manner, since it includes a WebQuest.</w:t>
      </w:r>
      <w:r w:rsidR="00F46D3F">
        <w:rPr>
          <w:rFonts w:eastAsia="Calibri" w:cstheme="minorHAnsi"/>
          <w:lang w:val="en-GB"/>
        </w:rPr>
        <w:t xml:space="preserve"> </w:t>
      </w:r>
      <w:r w:rsidRPr="00D53BAA">
        <w:rPr>
          <w:rFonts w:eastAsia="Calibri" w:cstheme="minorHAnsi"/>
          <w:lang w:val="en-GB"/>
        </w:rPr>
        <w:t xml:space="preserve"> If you’re asking yourself “What do I need to know – and to practically do – in order to prepare and use the featured </w:t>
      </w:r>
      <w:r w:rsidR="00F46D3F">
        <w:rPr>
          <w:rFonts w:eastAsia="Calibri" w:cstheme="minorHAnsi"/>
          <w:lang w:val="en-GB"/>
        </w:rPr>
        <w:t xml:space="preserve"> </w:t>
      </w:r>
      <w:r w:rsidRPr="00D53BAA">
        <w:rPr>
          <w:rFonts w:eastAsia="Calibri" w:cstheme="minorHAnsi"/>
          <w:lang w:val="en-GB"/>
        </w:rPr>
        <w:t xml:space="preserve">Sustainablity-Learning-Unit in the form of OER in class?”, you can find practical information in the bullet point list and the lesson plan at hand. </w:t>
      </w:r>
    </w:p>
    <w:p w:rsidR="00D53BAA" w:rsidRPr="00D53BAA" w:rsidRDefault="00D53BAA" w:rsidP="00D53BAA">
      <w:pPr>
        <w:tabs>
          <w:tab w:val="left" w:pos="1785"/>
        </w:tabs>
        <w:spacing w:after="0"/>
        <w:rPr>
          <w:rFonts w:eastAsia="Calibri" w:cstheme="minorHAnsi"/>
          <w:lang w:val="en-GB"/>
        </w:rPr>
      </w:pPr>
      <w:r w:rsidRPr="00D53BAA">
        <w:rPr>
          <w:rFonts w:eastAsia="Calibri" w:cstheme="minorHAnsi"/>
          <w:lang w:val="en-GB"/>
        </w:rPr>
        <w:t xml:space="preserve">In case you are interested in what to know and how to use these so-called Open Educational Resources (OER) in general, you might want to look up the GreenSkills4VET </w:t>
      </w:r>
      <w:r w:rsidRPr="00D53BAA">
        <w:rPr>
          <w:rFonts w:eastAsia="Calibri" w:cstheme="minorHAnsi"/>
          <w:b/>
          <w:lang w:val="en-GB"/>
        </w:rPr>
        <w:t>OER-Manual</w:t>
      </w:r>
      <w:r w:rsidRPr="00D53BAA">
        <w:rPr>
          <w:rFonts w:eastAsia="Calibri" w:cstheme="minorHAnsi"/>
          <w:lang w:val="en-GB"/>
        </w:rPr>
        <w:t xml:space="preserve">, which is part of the </w:t>
      </w:r>
      <w:r w:rsidRPr="00D53BAA">
        <w:rPr>
          <w:rFonts w:eastAsia="Calibri" w:cstheme="minorHAnsi"/>
          <w:b/>
          <w:lang w:val="en-GB"/>
        </w:rPr>
        <w:t>LearnBox</w:t>
      </w:r>
      <w:r w:rsidRPr="00D53BAA">
        <w:rPr>
          <w:rFonts w:eastAsia="Calibri" w:cstheme="minorHAnsi"/>
          <w:lang w:val="en-GB"/>
        </w:rPr>
        <w:t>, too. You can find it in section 3 of the LearnBox on our website.</w:t>
      </w:r>
    </w:p>
    <w:p w:rsidR="00D53BAA" w:rsidRPr="00D53BAA" w:rsidRDefault="00D53BAA" w:rsidP="00D53BAA">
      <w:pPr>
        <w:tabs>
          <w:tab w:val="left" w:pos="1785"/>
        </w:tabs>
        <w:spacing w:after="0"/>
        <w:rPr>
          <w:rFonts w:ascii="Calibri" w:eastAsia="Calibri" w:hAnsi="Calibri" w:cs="Times New Roman"/>
          <w:sz w:val="10"/>
          <w:szCs w:val="10"/>
          <w:lang w:val="en-GB"/>
        </w:rPr>
      </w:pPr>
    </w:p>
    <w:tbl>
      <w:tblPr>
        <w:tblStyle w:val="Tabellenraster"/>
        <w:tblW w:w="14459" w:type="dxa"/>
        <w:tblInd w:w="-5" w:type="dxa"/>
        <w:tblLook w:val="04A0" w:firstRow="1" w:lastRow="0" w:firstColumn="1" w:lastColumn="0" w:noHBand="0" w:noVBand="1"/>
      </w:tblPr>
      <w:tblGrid>
        <w:gridCol w:w="14459"/>
      </w:tblGrid>
      <w:tr w:rsidR="00D53BAA" w:rsidRPr="00ED5858" w:rsidTr="00196301">
        <w:trPr>
          <w:trHeight w:val="501"/>
        </w:trPr>
        <w:tc>
          <w:tcPr>
            <w:tcW w:w="14459" w:type="dxa"/>
            <w:shd w:val="clear" w:color="auto" w:fill="F2F2F2" w:themeFill="background1" w:themeFillShade="F2"/>
          </w:tcPr>
          <w:p w:rsidR="00D53BAA" w:rsidRPr="00D53BAA" w:rsidRDefault="00D53BAA" w:rsidP="00D53BAA">
            <w:pPr>
              <w:tabs>
                <w:tab w:val="left" w:pos="1785"/>
              </w:tabs>
              <w:spacing w:before="120"/>
              <w:jc w:val="center"/>
              <w:rPr>
                <w:rFonts w:ascii="Calibri" w:eastAsia="Calibri" w:hAnsi="Calibri" w:cs="Times New Roman"/>
                <w:b/>
                <w:sz w:val="26"/>
                <w:szCs w:val="26"/>
                <w:lang w:val="en-GB"/>
              </w:rPr>
            </w:pPr>
            <w:r w:rsidRPr="00D53BAA">
              <w:rPr>
                <w:rFonts w:ascii="Calibri" w:eastAsia="Calibri" w:hAnsi="Calibri" w:cs="Times New Roman"/>
                <w:b/>
                <w:sz w:val="26"/>
                <w:szCs w:val="26"/>
                <w:lang w:val="en-GB"/>
              </w:rPr>
              <w:t>Top Priorities before getting started:</w:t>
            </w:r>
          </w:p>
          <w:p w:rsidR="00D53BAA" w:rsidRPr="00D53BAA" w:rsidRDefault="00D53BAA" w:rsidP="00D53BAA">
            <w:pPr>
              <w:tabs>
                <w:tab w:val="left" w:pos="1785"/>
              </w:tabs>
              <w:spacing w:after="120"/>
              <w:jc w:val="center"/>
              <w:rPr>
                <w:rFonts w:ascii="Calibri" w:eastAsia="Calibri" w:hAnsi="Calibri" w:cs="Times New Roman"/>
                <w:b/>
                <w:sz w:val="26"/>
                <w:szCs w:val="26"/>
                <w:lang w:val="en-GB"/>
              </w:rPr>
            </w:pPr>
            <w:r w:rsidRPr="00D53BAA">
              <w:rPr>
                <w:rFonts w:ascii="Calibri" w:eastAsia="Calibri" w:hAnsi="Calibri" w:cs="Times New Roman"/>
                <w:sz w:val="26"/>
                <w:szCs w:val="26"/>
                <w:lang w:val="en-GB"/>
              </w:rPr>
              <w:lastRenderedPageBreak/>
              <w:t>Basic conditions and needed material -</w:t>
            </w:r>
            <w:r w:rsidRPr="00D53BAA">
              <w:rPr>
                <w:rFonts w:ascii="Calibri" w:eastAsia="Calibri" w:hAnsi="Calibri" w:cs="Times New Roman"/>
                <w:b/>
                <w:sz w:val="26"/>
                <w:szCs w:val="26"/>
                <w:lang w:val="en-GB"/>
              </w:rPr>
              <w:t xml:space="preserve"> The most important recommendations for working with this unit.</w:t>
            </w:r>
          </w:p>
        </w:tc>
      </w:tr>
      <w:tr w:rsidR="00D53BAA" w:rsidRPr="00ED5858" w:rsidTr="00196301">
        <w:trPr>
          <w:trHeight w:val="4222"/>
        </w:trPr>
        <w:tc>
          <w:tcPr>
            <w:tcW w:w="14459" w:type="dxa"/>
          </w:tcPr>
          <w:p w:rsidR="00D53BAA" w:rsidRPr="00DD4E1C" w:rsidRDefault="00D53BAA" w:rsidP="00D53BAA">
            <w:pPr>
              <w:numPr>
                <w:ilvl w:val="0"/>
                <w:numId w:val="28"/>
              </w:numPr>
              <w:tabs>
                <w:tab w:val="left" w:pos="1785"/>
              </w:tabs>
              <w:spacing w:before="240" w:after="0" w:line="240" w:lineRule="auto"/>
              <w:contextualSpacing/>
              <w:rPr>
                <w:rFonts w:ascii="Calibri" w:eastAsia="Calibri" w:hAnsi="Calibri" w:cs="Times New Roman"/>
                <w:i/>
                <w:lang w:val="en-GB"/>
              </w:rPr>
            </w:pPr>
            <w:r w:rsidRPr="00DD4E1C">
              <w:rPr>
                <w:rFonts w:ascii="Calibri" w:eastAsia="Calibri" w:hAnsi="Calibri" w:cs="Times New Roman"/>
                <w:lang w:val="en-GB"/>
              </w:rPr>
              <w:lastRenderedPageBreak/>
              <w:t>The target group of this Learning-Unit are Health Care</w:t>
            </w:r>
            <w:r w:rsidR="00F46D3F" w:rsidRPr="00DD4E1C">
              <w:rPr>
                <w:rFonts w:ascii="Calibri" w:eastAsia="Calibri" w:hAnsi="Calibri" w:cs="Times New Roman"/>
                <w:lang w:val="en-GB"/>
              </w:rPr>
              <w:t xml:space="preserve"> Assistants </w:t>
            </w:r>
            <w:r w:rsidRPr="00DD4E1C">
              <w:rPr>
                <w:rFonts w:ascii="Calibri" w:eastAsia="Calibri" w:hAnsi="Calibri" w:cs="Times New Roman"/>
                <w:lang w:val="en-GB"/>
              </w:rPr>
              <w:t xml:space="preserve">trainees who already have collected their first praxis phases within their professional training. The concept of this unit involves sequences of reflexion about the daily routine experienced by the trainees from an individual perspective (it is </w:t>
            </w:r>
            <w:r w:rsidRPr="00DD4E1C">
              <w:rPr>
                <w:rFonts w:ascii="Calibri" w:eastAsia="Calibri" w:hAnsi="Calibri" w:cs="Times New Roman"/>
                <w:u w:val="single"/>
                <w:lang w:val="en-GB"/>
              </w:rPr>
              <w:t>not</w:t>
            </w:r>
            <w:r w:rsidRPr="00DD4E1C">
              <w:rPr>
                <w:rFonts w:ascii="Calibri" w:eastAsia="Calibri" w:hAnsi="Calibri" w:cs="Times New Roman"/>
                <w:lang w:val="en-GB"/>
              </w:rPr>
              <w:t xml:space="preserve"> just a theoretical unit). You might use the unit for professional job trainings, too.  </w:t>
            </w:r>
          </w:p>
          <w:p w:rsidR="00FD490F" w:rsidRPr="00DD4E1C" w:rsidRDefault="00D53BAA" w:rsidP="00D53BAA">
            <w:pPr>
              <w:numPr>
                <w:ilvl w:val="0"/>
                <w:numId w:val="28"/>
              </w:numPr>
              <w:tabs>
                <w:tab w:val="left" w:pos="1785"/>
              </w:tabs>
              <w:spacing w:after="0" w:line="240" w:lineRule="auto"/>
              <w:contextualSpacing/>
              <w:rPr>
                <w:rFonts w:ascii="Calibri" w:eastAsia="Calibri" w:hAnsi="Calibri" w:cs="Times New Roman"/>
                <w:lang w:val="en-GB"/>
              </w:rPr>
            </w:pPr>
            <w:r w:rsidRPr="00DD4E1C">
              <w:rPr>
                <w:rFonts w:ascii="Calibri" w:eastAsia="Calibri" w:hAnsi="Calibri" w:cs="Times New Roman"/>
                <w:lang w:val="en-GB"/>
              </w:rPr>
              <w:t xml:space="preserve">If you want to use the complete Learning-Unit </w:t>
            </w:r>
            <w:r w:rsidR="00F46D3F" w:rsidRPr="00DD4E1C">
              <w:rPr>
                <w:rFonts w:eastAsia="Calibri" w:cstheme="minorHAnsi"/>
                <w:lang w:val="en-US"/>
              </w:rPr>
              <w:t>“</w:t>
            </w:r>
            <w:r w:rsidR="00F46D3F" w:rsidRPr="00DD4E1C">
              <w:rPr>
                <w:rFonts w:eastAsia="Times New Roman" w:cstheme="minorHAnsi"/>
                <w:kern w:val="36"/>
                <w:lang w:val="en-US"/>
              </w:rPr>
              <w:t>Health Care activities for Sustainable Development</w:t>
            </w:r>
            <w:r w:rsidR="00F46D3F" w:rsidRPr="00DD4E1C">
              <w:rPr>
                <w:rFonts w:eastAsia="Calibri" w:cstheme="minorHAnsi"/>
                <w:lang w:val="en-US"/>
              </w:rPr>
              <w:t>”</w:t>
            </w:r>
            <w:r w:rsidR="00F46D3F" w:rsidRPr="00DD4E1C">
              <w:rPr>
                <w:rFonts w:ascii="Cambria" w:eastAsia="Calibri" w:hAnsi="Cambria" w:cs="Times New Roman"/>
                <w:lang w:val="en-US"/>
              </w:rPr>
              <w:t xml:space="preserve"> </w:t>
            </w:r>
            <w:r w:rsidRPr="00DD4E1C">
              <w:rPr>
                <w:rFonts w:ascii="Calibri" w:eastAsia="Calibri" w:hAnsi="Calibri" w:cs="Times New Roman"/>
                <w:lang w:val="en-GB"/>
              </w:rPr>
              <w:t xml:space="preserve"> with all its components and without any adjustments, you’ll need at least </w:t>
            </w:r>
            <w:r w:rsidRPr="00DD4E1C">
              <w:rPr>
                <w:rFonts w:ascii="Calibri" w:eastAsia="Calibri" w:hAnsi="Calibri" w:cs="Times New Roman"/>
                <w:b/>
                <w:lang w:val="en-GB"/>
              </w:rPr>
              <w:t xml:space="preserve">3 Sessions of </w:t>
            </w:r>
            <w:r w:rsidR="00FD490F" w:rsidRPr="00DD4E1C">
              <w:rPr>
                <w:rFonts w:ascii="Calibri" w:eastAsia="Calibri" w:hAnsi="Calibri" w:cs="Times New Roman"/>
                <w:b/>
                <w:lang w:val="en-GB"/>
              </w:rPr>
              <w:t>60</w:t>
            </w:r>
            <w:r w:rsidRPr="00DD4E1C">
              <w:rPr>
                <w:rFonts w:ascii="Calibri" w:eastAsia="Calibri" w:hAnsi="Calibri" w:cs="Times New Roman"/>
                <w:b/>
                <w:lang w:val="en-GB"/>
              </w:rPr>
              <w:t xml:space="preserve"> minutes</w:t>
            </w:r>
            <w:r w:rsidRPr="00DD4E1C">
              <w:rPr>
                <w:rFonts w:ascii="Calibri" w:eastAsia="Calibri" w:hAnsi="Calibri" w:cs="Times New Roman"/>
                <w:lang w:val="en-GB"/>
              </w:rPr>
              <w:t xml:space="preserve"> each: 2 sessions of </w:t>
            </w:r>
            <w:r w:rsidR="00FD490F" w:rsidRPr="00DD4E1C">
              <w:rPr>
                <w:rFonts w:ascii="Calibri" w:eastAsia="Calibri" w:hAnsi="Calibri" w:cs="Times New Roman"/>
                <w:lang w:val="en-GB"/>
              </w:rPr>
              <w:t>6</w:t>
            </w:r>
            <w:r w:rsidRPr="00DD4E1C">
              <w:rPr>
                <w:rFonts w:ascii="Calibri" w:eastAsia="Calibri" w:hAnsi="Calibri" w:cs="Times New Roman"/>
                <w:lang w:val="en-GB"/>
              </w:rPr>
              <w:t xml:space="preserve">0 minutes in class </w:t>
            </w:r>
            <w:r w:rsidR="00FD490F" w:rsidRPr="00DD4E1C">
              <w:rPr>
                <w:rFonts w:ascii="Calibri" w:eastAsia="Calibri" w:hAnsi="Calibri" w:cs="Times New Roman"/>
                <w:lang w:val="en-GB"/>
              </w:rPr>
              <w:t xml:space="preserve"> and a session of 60 minutes at least</w:t>
            </w:r>
            <w:r w:rsidRPr="00DD4E1C">
              <w:rPr>
                <w:rFonts w:ascii="Calibri" w:eastAsia="Calibri" w:hAnsi="Calibri" w:cs="Times New Roman"/>
                <w:lang w:val="en-GB"/>
              </w:rPr>
              <w:t xml:space="preserve"> working in  groups</w:t>
            </w:r>
            <w:r w:rsidR="00FD490F" w:rsidRPr="00DD4E1C">
              <w:rPr>
                <w:rFonts w:ascii="Calibri" w:eastAsia="Calibri" w:hAnsi="Calibri" w:cs="Times New Roman"/>
                <w:lang w:val="en-GB"/>
              </w:rPr>
              <w:t xml:space="preserve"> with the Web Quest tool.</w:t>
            </w:r>
            <w:r w:rsidRPr="00DD4E1C">
              <w:rPr>
                <w:rFonts w:ascii="Calibri" w:eastAsia="Calibri" w:hAnsi="Calibri" w:cs="Times New Roman"/>
                <w:lang w:val="en-GB"/>
              </w:rPr>
              <w:t xml:space="preserve"> The group session can be homework or</w:t>
            </w:r>
            <w:r w:rsidR="00FD490F" w:rsidRPr="00DD4E1C">
              <w:rPr>
                <w:rFonts w:ascii="Calibri" w:eastAsia="Calibri" w:hAnsi="Calibri" w:cs="Times New Roman"/>
                <w:lang w:val="en-GB"/>
              </w:rPr>
              <w:t xml:space="preserve"> take place in class, too.</w:t>
            </w:r>
            <w:r w:rsidRPr="00DD4E1C">
              <w:rPr>
                <w:rFonts w:ascii="Calibri" w:eastAsia="Calibri" w:hAnsi="Calibri" w:cs="Times New Roman"/>
                <w:lang w:val="en-GB"/>
              </w:rPr>
              <w:t xml:space="preserve"> </w:t>
            </w:r>
          </w:p>
          <w:p w:rsidR="00D53BAA" w:rsidRPr="00DD4E1C" w:rsidRDefault="00D53BAA" w:rsidP="00D53BAA">
            <w:pPr>
              <w:numPr>
                <w:ilvl w:val="0"/>
                <w:numId w:val="28"/>
              </w:numPr>
              <w:tabs>
                <w:tab w:val="left" w:pos="1785"/>
              </w:tabs>
              <w:spacing w:after="0" w:line="240" w:lineRule="auto"/>
              <w:contextualSpacing/>
              <w:rPr>
                <w:rFonts w:eastAsia="Calibri" w:cstheme="minorHAnsi"/>
                <w:lang w:val="en-GB"/>
              </w:rPr>
            </w:pPr>
            <w:r w:rsidRPr="00DD4E1C">
              <w:rPr>
                <w:rFonts w:eastAsia="Calibri" w:cstheme="minorHAnsi"/>
                <w:lang w:val="en-GB"/>
              </w:rPr>
              <w:t>The 1</w:t>
            </w:r>
            <w:r w:rsidRPr="00DD4E1C">
              <w:rPr>
                <w:rFonts w:eastAsia="Calibri" w:cstheme="minorHAnsi"/>
                <w:vertAlign w:val="superscript"/>
                <w:lang w:val="en-GB"/>
              </w:rPr>
              <w:t>st</w:t>
            </w:r>
            <w:r w:rsidRPr="00DD4E1C">
              <w:rPr>
                <w:rFonts w:eastAsia="Calibri" w:cstheme="minorHAnsi"/>
                <w:lang w:val="en-GB"/>
              </w:rPr>
              <w:t xml:space="preserve"> session of the unit is designed </w:t>
            </w:r>
            <w:r w:rsidR="00A7057D" w:rsidRPr="00DD4E1C">
              <w:rPr>
                <w:rFonts w:eastAsia="Calibri" w:cstheme="minorHAnsi"/>
                <w:lang w:val="en-GB"/>
              </w:rPr>
              <w:t>to  w</w:t>
            </w:r>
            <w:r w:rsidR="00A7057D" w:rsidRPr="00DD4E1C">
              <w:rPr>
                <w:rFonts w:eastAsia="Times New Roman" w:cstheme="minorHAnsi"/>
                <w:kern w:val="36"/>
                <w:lang w:val="en-US"/>
              </w:rPr>
              <w:t>atching and discussing short   videos on sustainable development with learners, introducing the concept for SD and providing discussion, questions and answers.</w:t>
            </w:r>
            <w:r w:rsidRPr="00DD4E1C">
              <w:rPr>
                <w:rFonts w:eastAsia="Calibri" w:cstheme="minorHAnsi"/>
                <w:lang w:val="en-GB"/>
              </w:rPr>
              <w:t>).</w:t>
            </w:r>
            <w:r w:rsidR="00A7057D" w:rsidRPr="00DD4E1C">
              <w:rPr>
                <w:rFonts w:eastAsia="Times New Roman" w:cstheme="minorHAnsi"/>
                <w:kern w:val="36"/>
                <w:lang w:val="en-US"/>
              </w:rPr>
              <w:t xml:space="preserve"> Watching and discussing short   videos on sustainable development with learners- reflections, discussion, questions and answers.</w:t>
            </w:r>
          </w:p>
          <w:p w:rsidR="00A7057D" w:rsidRPr="00DD4E1C" w:rsidRDefault="00D53BAA" w:rsidP="00A7057D">
            <w:pPr>
              <w:numPr>
                <w:ilvl w:val="0"/>
                <w:numId w:val="28"/>
              </w:numPr>
              <w:tabs>
                <w:tab w:val="left" w:pos="1785"/>
              </w:tabs>
              <w:spacing w:after="0" w:line="240" w:lineRule="auto"/>
              <w:rPr>
                <w:rFonts w:eastAsia="Calibri" w:cstheme="minorHAnsi"/>
                <w:lang w:val="en-US"/>
              </w:rPr>
            </w:pPr>
            <w:r w:rsidRPr="00DD4E1C">
              <w:rPr>
                <w:rFonts w:eastAsia="Calibri" w:cstheme="minorHAnsi"/>
                <w:lang w:val="en-GB"/>
              </w:rPr>
              <w:t>The 2</w:t>
            </w:r>
            <w:r w:rsidRPr="00DD4E1C">
              <w:rPr>
                <w:rFonts w:eastAsia="Calibri" w:cstheme="minorHAnsi"/>
                <w:vertAlign w:val="superscript"/>
                <w:lang w:val="en-GB"/>
              </w:rPr>
              <w:t>nd</w:t>
            </w:r>
            <w:r w:rsidRPr="00DD4E1C">
              <w:rPr>
                <w:rFonts w:eastAsia="Calibri" w:cstheme="minorHAnsi"/>
                <w:lang w:val="en-GB"/>
              </w:rPr>
              <w:t xml:space="preserve"> session is</w:t>
            </w:r>
            <w:r w:rsidR="00A7057D" w:rsidRPr="00DD4E1C">
              <w:rPr>
                <w:rFonts w:eastAsia="Calibri" w:cstheme="minorHAnsi"/>
                <w:lang w:val="en-GB"/>
              </w:rPr>
              <w:t xml:space="preserve"> a</w:t>
            </w:r>
            <w:r w:rsidRPr="00DD4E1C">
              <w:rPr>
                <w:rFonts w:eastAsia="Calibri" w:cstheme="minorHAnsi"/>
                <w:lang w:val="en-GB"/>
              </w:rPr>
              <w:t xml:space="preserve"> group</w:t>
            </w:r>
            <w:r w:rsidR="00810B3C" w:rsidRPr="00DD4E1C">
              <w:rPr>
                <w:rFonts w:eastAsia="Calibri" w:cstheme="minorHAnsi"/>
                <w:lang w:val="en-GB"/>
              </w:rPr>
              <w:t xml:space="preserve"> </w:t>
            </w:r>
            <w:r w:rsidRPr="00DD4E1C">
              <w:rPr>
                <w:rFonts w:eastAsia="Calibri" w:cstheme="minorHAnsi"/>
                <w:lang w:val="en-GB"/>
              </w:rPr>
              <w:t>work.</w:t>
            </w:r>
            <w:r w:rsidR="00A7057D" w:rsidRPr="00DD4E1C">
              <w:rPr>
                <w:rFonts w:eastAsia="Calibri" w:cstheme="minorHAnsi"/>
                <w:lang w:val="en-GB"/>
              </w:rPr>
              <w:t xml:space="preserve"> The </w:t>
            </w:r>
            <w:r w:rsidR="00A7057D" w:rsidRPr="00DD4E1C">
              <w:rPr>
                <w:rFonts w:eastAsia="Calibri" w:cstheme="minorHAnsi"/>
                <w:lang w:val="en-US"/>
              </w:rPr>
              <w:t xml:space="preserve"> work is based  in Web quest and reports preparation (group work, reporting, self-learning)</w:t>
            </w:r>
          </w:p>
          <w:p w:rsidR="00C810DA" w:rsidRPr="00DD4E1C" w:rsidRDefault="00D53BAA" w:rsidP="00C810DA">
            <w:pPr>
              <w:numPr>
                <w:ilvl w:val="0"/>
                <w:numId w:val="28"/>
              </w:numPr>
              <w:tabs>
                <w:tab w:val="left" w:pos="1785"/>
              </w:tabs>
              <w:spacing w:line="240" w:lineRule="auto"/>
              <w:rPr>
                <w:rFonts w:ascii="Calibri" w:eastAsia="Calibri" w:hAnsi="Calibri" w:cs="Times New Roman"/>
                <w:b/>
                <w:lang w:val="en-US"/>
              </w:rPr>
            </w:pPr>
            <w:r w:rsidRPr="00DD4E1C">
              <w:rPr>
                <w:rFonts w:ascii="Calibri" w:eastAsia="Calibri" w:hAnsi="Calibri" w:cs="Times New Roman"/>
                <w:lang w:val="en-GB"/>
              </w:rPr>
              <w:t>In the 3</w:t>
            </w:r>
            <w:r w:rsidRPr="00DD4E1C">
              <w:rPr>
                <w:rFonts w:ascii="Calibri" w:eastAsia="Calibri" w:hAnsi="Calibri" w:cs="Times New Roman"/>
                <w:vertAlign w:val="superscript"/>
                <w:lang w:val="en-GB"/>
              </w:rPr>
              <w:t>rd</w:t>
            </w:r>
            <w:r w:rsidRPr="00DD4E1C">
              <w:rPr>
                <w:rFonts w:ascii="Calibri" w:eastAsia="Calibri" w:hAnsi="Calibri" w:cs="Times New Roman"/>
                <w:lang w:val="en-GB"/>
              </w:rPr>
              <w:t xml:space="preserve"> session the small groups </w:t>
            </w:r>
            <w:r w:rsidR="00C810DA" w:rsidRPr="00DD4E1C">
              <w:rPr>
                <w:rFonts w:ascii="Calibri" w:eastAsia="Calibri" w:hAnsi="Calibri" w:cs="Times New Roman"/>
                <w:lang w:val="en-GB"/>
              </w:rPr>
              <w:t xml:space="preserve">also work in the </w:t>
            </w:r>
            <w:r w:rsidR="00C810DA" w:rsidRPr="00DD4E1C">
              <w:rPr>
                <w:rFonts w:ascii="Calibri" w:eastAsia="Calibri" w:hAnsi="Calibri" w:cs="Times New Roman"/>
                <w:lang w:val="en-US"/>
              </w:rPr>
              <w:t>Web quest -preparing and presentation a “symbolic drawing” of the organizational structure of a hospital—group Activity, “Four Corners” - game, completing quiz. Assessment and feedback is also part of this session.</w:t>
            </w:r>
          </w:p>
          <w:p w:rsidR="00D53BAA" w:rsidRPr="00DD4E1C" w:rsidRDefault="00C810DA" w:rsidP="00D53BAA">
            <w:pPr>
              <w:numPr>
                <w:ilvl w:val="0"/>
                <w:numId w:val="28"/>
              </w:numPr>
              <w:tabs>
                <w:tab w:val="left" w:pos="1785"/>
              </w:tabs>
              <w:spacing w:after="0" w:line="240" w:lineRule="auto"/>
              <w:contextualSpacing/>
              <w:rPr>
                <w:rFonts w:ascii="Calibri" w:eastAsia="Calibri" w:hAnsi="Calibri" w:cs="Times New Roman"/>
                <w:lang w:val="en-GB"/>
              </w:rPr>
            </w:pPr>
            <w:r w:rsidRPr="00DD4E1C">
              <w:rPr>
                <w:rFonts w:ascii="Calibri" w:eastAsia="Calibri" w:hAnsi="Calibri" w:cs="Times New Roman"/>
                <w:lang w:val="en-GB"/>
              </w:rPr>
              <w:t>You have to be sure that trainees have digital literacy.</w:t>
            </w:r>
            <w:r w:rsidR="00D53BAA" w:rsidRPr="00DD4E1C">
              <w:rPr>
                <w:rFonts w:ascii="Calibri" w:eastAsia="Calibri" w:hAnsi="Calibri" w:cs="Times New Roman"/>
                <w:lang w:val="en-GB"/>
              </w:rPr>
              <w:t xml:space="preserve"> </w:t>
            </w:r>
            <w:r w:rsidRPr="00DD4E1C">
              <w:rPr>
                <w:rFonts w:ascii="Calibri" w:eastAsia="Calibri" w:hAnsi="Calibri" w:cs="Times New Roman"/>
                <w:lang w:val="en-GB"/>
              </w:rPr>
              <w:t>You also have to check w</w:t>
            </w:r>
            <w:r w:rsidR="00D53BAA" w:rsidRPr="00DD4E1C">
              <w:rPr>
                <w:rFonts w:ascii="Calibri" w:eastAsia="Calibri" w:hAnsi="Calibri" w:cs="Times New Roman"/>
                <w:lang w:val="en-GB"/>
              </w:rPr>
              <w:t>hat devices  they use for internet-purposes</w:t>
            </w:r>
            <w:r w:rsidR="00E3746B" w:rsidRPr="00DD4E1C">
              <w:rPr>
                <w:rFonts w:ascii="Calibri" w:eastAsia="Calibri" w:hAnsi="Calibri" w:cs="Times New Roman"/>
                <w:lang w:val="en-GB"/>
              </w:rPr>
              <w:t>.</w:t>
            </w:r>
            <w:r w:rsidR="00D53BAA" w:rsidRPr="00DD4E1C">
              <w:rPr>
                <w:rFonts w:ascii="Calibri" w:eastAsia="Calibri" w:hAnsi="Calibri" w:cs="Times New Roman"/>
                <w:lang w:val="en-GB"/>
              </w:rPr>
              <w:t xml:space="preserve"> </w:t>
            </w:r>
            <w:r w:rsidRPr="00DD4E1C">
              <w:rPr>
                <w:rFonts w:ascii="Calibri" w:eastAsia="Calibri" w:hAnsi="Calibri" w:cs="Times New Roman"/>
                <w:lang w:val="en-GB"/>
              </w:rPr>
              <w:t xml:space="preserve">The </w:t>
            </w:r>
            <w:r w:rsidR="004B237E" w:rsidRPr="00DD4E1C">
              <w:rPr>
                <w:rFonts w:ascii="Calibri" w:eastAsia="Calibri" w:hAnsi="Calibri" w:cs="Times New Roman"/>
                <w:lang w:val="en-GB"/>
              </w:rPr>
              <w:t xml:space="preserve">Internet/ </w:t>
            </w:r>
            <w:r w:rsidR="00D53BAA" w:rsidRPr="00DD4E1C">
              <w:rPr>
                <w:rFonts w:ascii="Calibri" w:eastAsia="Calibri" w:hAnsi="Calibri" w:cs="Times New Roman"/>
                <w:lang w:val="en-GB"/>
              </w:rPr>
              <w:t xml:space="preserve">WiFi </w:t>
            </w:r>
            <w:r w:rsidRPr="00DD4E1C">
              <w:rPr>
                <w:rFonts w:ascii="Calibri" w:eastAsia="Calibri" w:hAnsi="Calibri" w:cs="Times New Roman"/>
                <w:lang w:val="en-GB"/>
              </w:rPr>
              <w:t>connection is also needed.</w:t>
            </w:r>
            <w:r w:rsidR="00D53BAA" w:rsidRPr="00DD4E1C">
              <w:rPr>
                <w:rFonts w:ascii="Calibri" w:eastAsia="Calibri" w:hAnsi="Calibri" w:cs="Times New Roman"/>
                <w:lang w:val="en-GB"/>
              </w:rPr>
              <w:t xml:space="preserve"> </w:t>
            </w:r>
          </w:p>
          <w:p w:rsidR="00D53BAA" w:rsidRPr="00DD4E1C" w:rsidRDefault="00D53BAA" w:rsidP="00D53BAA">
            <w:pPr>
              <w:numPr>
                <w:ilvl w:val="0"/>
                <w:numId w:val="28"/>
              </w:numPr>
              <w:tabs>
                <w:tab w:val="left" w:pos="1785"/>
              </w:tabs>
              <w:spacing w:after="0" w:line="240" w:lineRule="auto"/>
              <w:contextualSpacing/>
              <w:rPr>
                <w:rFonts w:ascii="Calibri" w:eastAsia="Calibri" w:hAnsi="Calibri" w:cs="Times New Roman"/>
                <w:lang w:val="en-GB"/>
              </w:rPr>
            </w:pPr>
            <w:r w:rsidRPr="00DD4E1C">
              <w:rPr>
                <w:rFonts w:ascii="Calibri" w:eastAsia="Calibri" w:hAnsi="Calibri" w:cs="Times New Roman"/>
                <w:lang w:val="en-GB"/>
              </w:rPr>
              <w:t xml:space="preserve">An introduction in terms of „What a WebQuest is“ </w:t>
            </w:r>
            <w:r w:rsidR="00EB6789" w:rsidRPr="00DD4E1C">
              <w:rPr>
                <w:rFonts w:ascii="Calibri" w:eastAsia="Calibri" w:hAnsi="Calibri" w:cs="Times New Roman"/>
                <w:lang w:val="en-GB"/>
              </w:rPr>
              <w:t xml:space="preserve"> </w:t>
            </w:r>
            <w:r w:rsidR="00136263" w:rsidRPr="00DD4E1C">
              <w:rPr>
                <w:rFonts w:ascii="Calibri" w:eastAsia="Calibri" w:hAnsi="Calibri" w:cs="Times New Roman"/>
                <w:lang w:val="en-GB"/>
              </w:rPr>
              <w:t xml:space="preserve"> </w:t>
            </w:r>
            <w:r w:rsidRPr="00DD4E1C">
              <w:rPr>
                <w:rFonts w:ascii="Calibri" w:eastAsia="Calibri" w:hAnsi="Calibri" w:cs="Times New Roman"/>
                <w:lang w:val="en-GB"/>
              </w:rPr>
              <w:t xml:space="preserve">seems highly recommendable, this might be a </w:t>
            </w:r>
            <w:r w:rsidR="00D50645" w:rsidRPr="00DD4E1C">
              <w:rPr>
                <w:rFonts w:ascii="Calibri" w:eastAsia="Calibri" w:hAnsi="Calibri" w:cs="Times New Roman"/>
                <w:lang w:val="en-GB"/>
              </w:rPr>
              <w:t>home</w:t>
            </w:r>
            <w:r w:rsidRPr="00DD4E1C">
              <w:rPr>
                <w:rFonts w:ascii="Calibri" w:eastAsia="Calibri" w:hAnsi="Calibri" w:cs="Times New Roman"/>
                <w:lang w:val="en-GB"/>
              </w:rPr>
              <w:t>work in advance. But be</w:t>
            </w:r>
            <w:r w:rsidR="00D50645" w:rsidRPr="00DD4E1C">
              <w:rPr>
                <w:rFonts w:ascii="Calibri" w:eastAsia="Calibri" w:hAnsi="Calibri" w:cs="Times New Roman"/>
                <w:lang w:val="en-GB"/>
              </w:rPr>
              <w:t xml:space="preserve"> a</w:t>
            </w:r>
            <w:r w:rsidRPr="00DD4E1C">
              <w:rPr>
                <w:rFonts w:ascii="Calibri" w:eastAsia="Calibri" w:hAnsi="Calibri" w:cs="Times New Roman"/>
                <w:lang w:val="en-GB"/>
              </w:rPr>
              <w:t>ware: There are a lot of WebQuests not properly designed out there. You should give good practices as references.</w:t>
            </w:r>
          </w:p>
          <w:p w:rsidR="00D53BAA" w:rsidRPr="00DD4E1C" w:rsidRDefault="00D53BAA" w:rsidP="00D53BAA">
            <w:pPr>
              <w:numPr>
                <w:ilvl w:val="0"/>
                <w:numId w:val="28"/>
              </w:numPr>
              <w:tabs>
                <w:tab w:val="left" w:pos="1785"/>
              </w:tabs>
              <w:spacing w:after="0" w:line="240" w:lineRule="auto"/>
              <w:contextualSpacing/>
              <w:rPr>
                <w:rFonts w:ascii="Calibri" w:eastAsia="Calibri" w:hAnsi="Calibri" w:cs="Times New Roman"/>
                <w:lang w:val="en-GB"/>
              </w:rPr>
            </w:pPr>
            <w:r w:rsidRPr="00DD4E1C">
              <w:rPr>
                <w:rFonts w:ascii="Calibri" w:eastAsia="Calibri" w:hAnsi="Calibri" w:cs="Times New Roman"/>
                <w:lang w:val="en-GB"/>
              </w:rPr>
              <w:t>You’ll need internet access and internet-capable devices for each trainee, e.g. smartphones. In the 2</w:t>
            </w:r>
            <w:r w:rsidRPr="00DD4E1C">
              <w:rPr>
                <w:rFonts w:ascii="Calibri" w:eastAsia="Calibri" w:hAnsi="Calibri" w:cs="Times New Roman"/>
                <w:vertAlign w:val="superscript"/>
                <w:lang w:val="en-GB"/>
              </w:rPr>
              <w:t>nd</w:t>
            </w:r>
            <w:r w:rsidRPr="00DD4E1C">
              <w:rPr>
                <w:rFonts w:ascii="Calibri" w:eastAsia="Calibri" w:hAnsi="Calibri" w:cs="Times New Roman"/>
                <w:lang w:val="en-GB"/>
              </w:rPr>
              <w:t xml:space="preserve"> </w:t>
            </w:r>
            <w:r w:rsidR="00EB6789" w:rsidRPr="00DD4E1C">
              <w:rPr>
                <w:rFonts w:ascii="Calibri" w:eastAsia="Calibri" w:hAnsi="Calibri" w:cs="Times New Roman"/>
                <w:lang w:val="en-GB"/>
              </w:rPr>
              <w:t xml:space="preserve"> and 3</w:t>
            </w:r>
            <w:r w:rsidR="00EB6789" w:rsidRPr="00DD4E1C">
              <w:rPr>
                <w:rFonts w:ascii="Calibri" w:eastAsia="Calibri" w:hAnsi="Calibri" w:cs="Times New Roman"/>
                <w:vertAlign w:val="superscript"/>
                <w:lang w:val="en-GB"/>
              </w:rPr>
              <w:t>rd</w:t>
            </w:r>
            <w:r w:rsidR="00EB6789" w:rsidRPr="00DD4E1C">
              <w:rPr>
                <w:rFonts w:ascii="Calibri" w:eastAsia="Calibri" w:hAnsi="Calibri" w:cs="Times New Roman"/>
                <w:lang w:val="en-GB"/>
              </w:rPr>
              <w:t xml:space="preserve"> </w:t>
            </w:r>
            <w:r w:rsidRPr="00DD4E1C">
              <w:rPr>
                <w:rFonts w:ascii="Calibri" w:eastAsia="Calibri" w:hAnsi="Calibri" w:cs="Times New Roman"/>
                <w:lang w:val="en-GB"/>
              </w:rPr>
              <w:t>session</w:t>
            </w:r>
            <w:r w:rsidR="00EB6789" w:rsidRPr="00DD4E1C">
              <w:rPr>
                <w:rFonts w:ascii="Calibri" w:eastAsia="Calibri" w:hAnsi="Calibri" w:cs="Times New Roman"/>
                <w:lang w:val="en-GB"/>
              </w:rPr>
              <w:t>s</w:t>
            </w:r>
            <w:r w:rsidRPr="00DD4E1C">
              <w:rPr>
                <w:rFonts w:ascii="Calibri" w:eastAsia="Calibri" w:hAnsi="Calibri" w:cs="Times New Roman"/>
                <w:lang w:val="en-GB"/>
              </w:rPr>
              <w:t xml:space="preserve"> your trainees will need flipchart-paper and pens for each group (recommended: 3-5 members per team).</w:t>
            </w:r>
          </w:p>
          <w:p w:rsidR="00D53BAA" w:rsidRPr="00D53BAA" w:rsidRDefault="00D53BAA" w:rsidP="00D53BAA">
            <w:pPr>
              <w:tabs>
                <w:tab w:val="left" w:pos="1785"/>
              </w:tabs>
              <w:ind w:left="360"/>
              <w:contextualSpacing/>
              <w:rPr>
                <w:rFonts w:ascii="Calibri" w:eastAsia="Calibri" w:hAnsi="Calibri" w:cs="Times New Roman"/>
                <w:lang w:val="en-GB"/>
              </w:rPr>
            </w:pPr>
          </w:p>
        </w:tc>
      </w:tr>
    </w:tbl>
    <w:p w:rsidR="00D53BAA" w:rsidRPr="00D53BAA" w:rsidRDefault="00D53BAA" w:rsidP="00D53BAA">
      <w:pPr>
        <w:tabs>
          <w:tab w:val="left" w:pos="1785"/>
        </w:tabs>
        <w:spacing w:after="0"/>
        <w:rPr>
          <w:rFonts w:ascii="Calibri" w:eastAsia="Calibri" w:hAnsi="Calibri" w:cs="Times New Roman"/>
          <w:sz w:val="2"/>
          <w:szCs w:val="2"/>
          <w:lang w:val="en-GB"/>
        </w:rPr>
      </w:pPr>
    </w:p>
    <w:p w:rsidR="00D53BAA" w:rsidRDefault="00D53BAA" w:rsidP="00D53BAA">
      <w:pPr>
        <w:tabs>
          <w:tab w:val="left" w:pos="1020"/>
        </w:tabs>
        <w:rPr>
          <w:rFonts w:ascii="Calibri" w:eastAsia="Calibri" w:hAnsi="Calibri" w:cs="Times New Roman"/>
          <w:sz w:val="26"/>
          <w:szCs w:val="26"/>
          <w:lang w:val="en-GB"/>
        </w:rPr>
      </w:pPr>
    </w:p>
    <w:p w:rsidR="00DD4E1C" w:rsidRDefault="00DD4E1C" w:rsidP="00D53BAA">
      <w:pPr>
        <w:tabs>
          <w:tab w:val="left" w:pos="1020"/>
        </w:tabs>
        <w:rPr>
          <w:rFonts w:ascii="Calibri" w:eastAsia="Calibri" w:hAnsi="Calibri" w:cs="Times New Roman"/>
          <w:sz w:val="26"/>
          <w:szCs w:val="26"/>
          <w:lang w:val="en-GB"/>
        </w:rPr>
      </w:pPr>
    </w:p>
    <w:p w:rsidR="00DD4E1C" w:rsidRDefault="00DD4E1C" w:rsidP="00D53BAA">
      <w:pPr>
        <w:tabs>
          <w:tab w:val="left" w:pos="1020"/>
        </w:tabs>
        <w:rPr>
          <w:rFonts w:ascii="Calibri" w:eastAsia="Calibri" w:hAnsi="Calibri" w:cs="Times New Roman"/>
          <w:sz w:val="26"/>
          <w:szCs w:val="26"/>
          <w:lang w:val="en-GB"/>
        </w:rPr>
      </w:pPr>
    </w:p>
    <w:p w:rsidR="00DD4E1C" w:rsidRPr="00D53BAA" w:rsidRDefault="00DD4E1C" w:rsidP="00D53BAA">
      <w:pPr>
        <w:tabs>
          <w:tab w:val="left" w:pos="1020"/>
        </w:tabs>
        <w:rPr>
          <w:rFonts w:ascii="Calibri" w:eastAsia="Calibri" w:hAnsi="Calibri" w:cs="Times New Roman"/>
          <w:sz w:val="26"/>
          <w:szCs w:val="26"/>
          <w:lang w:val="en-GB"/>
        </w:rPr>
      </w:pPr>
    </w:p>
    <w:p w:rsidR="00D53BAA" w:rsidRPr="00D53BAA" w:rsidRDefault="00D53BAA" w:rsidP="00D53BAA">
      <w:pPr>
        <w:tabs>
          <w:tab w:val="left" w:pos="1020"/>
        </w:tabs>
        <w:rPr>
          <w:rFonts w:ascii="Calibri" w:eastAsia="Calibri" w:hAnsi="Calibri" w:cs="Times New Roman"/>
          <w:color w:val="808080"/>
          <w:sz w:val="26"/>
          <w:szCs w:val="26"/>
          <w:lang w:val="en-GB"/>
        </w:rPr>
      </w:pPr>
      <w:r w:rsidRPr="00D53BAA">
        <w:rPr>
          <w:rFonts w:ascii="Calibri" w:eastAsia="Calibri" w:hAnsi="Calibri" w:cs="Times New Roman"/>
          <w:sz w:val="26"/>
          <w:szCs w:val="26"/>
          <w:lang w:val="en-GB"/>
        </w:rPr>
        <w:t xml:space="preserve">Session 1: </w:t>
      </w:r>
      <w:r w:rsidRPr="00D53BAA">
        <w:rPr>
          <w:rFonts w:ascii="Calibri" w:eastAsia="Calibri" w:hAnsi="Calibri" w:cs="Times New Roman"/>
          <w:b/>
          <w:sz w:val="26"/>
          <w:szCs w:val="26"/>
          <w:lang w:val="en-GB"/>
        </w:rPr>
        <w:t>Title / Topic</w:t>
      </w:r>
      <w:r w:rsidRPr="00D53BAA">
        <w:rPr>
          <w:rFonts w:ascii="Calibri" w:eastAsia="Calibri" w:hAnsi="Calibri" w:cs="Times New Roman"/>
          <w:sz w:val="26"/>
          <w:szCs w:val="26"/>
          <w:lang w:val="en-GB"/>
        </w:rPr>
        <w:t xml:space="preserve"> of session (Duration) </w:t>
      </w:r>
    </w:p>
    <w:tbl>
      <w:tblPr>
        <w:tblStyle w:val="Tabellenraster"/>
        <w:tblpPr w:leftFromText="141" w:rightFromText="141" w:vertAnchor="text" w:tblpX="279" w:tblpY="1"/>
        <w:tblOverlap w:val="never"/>
        <w:tblW w:w="14673" w:type="dxa"/>
        <w:tblLayout w:type="fixed"/>
        <w:tblLook w:val="04A0" w:firstRow="1" w:lastRow="0" w:firstColumn="1" w:lastColumn="0" w:noHBand="0" w:noVBand="1"/>
      </w:tblPr>
      <w:tblGrid>
        <w:gridCol w:w="2830"/>
        <w:gridCol w:w="5812"/>
        <w:gridCol w:w="4678"/>
        <w:gridCol w:w="1353"/>
      </w:tblGrid>
      <w:tr w:rsidR="00D53BAA" w:rsidRPr="0081161C" w:rsidTr="00196301">
        <w:trPr>
          <w:trHeight w:val="410"/>
        </w:trPr>
        <w:tc>
          <w:tcPr>
            <w:tcW w:w="2830" w:type="dxa"/>
            <w:shd w:val="clear" w:color="auto" w:fill="F2F2F2" w:themeFill="background1" w:themeFillShade="F2"/>
            <w:vAlign w:val="center"/>
          </w:tcPr>
          <w:p w:rsidR="00D53BAA" w:rsidRPr="0081161C" w:rsidRDefault="00D53BAA" w:rsidP="00D53BAA">
            <w:pPr>
              <w:rPr>
                <w:rFonts w:eastAsia="Calibri" w:cstheme="minorHAnsi"/>
                <w:b/>
                <w:lang w:val="de-DE"/>
              </w:rPr>
            </w:pPr>
            <w:r w:rsidRPr="0081161C">
              <w:rPr>
                <w:rFonts w:eastAsia="Calibri" w:cstheme="minorHAnsi"/>
                <w:color w:val="808080"/>
                <w:lang w:val="de-DE"/>
              </w:rPr>
              <w:t>Phases (Content, Topic, Activities)</w:t>
            </w:r>
          </w:p>
        </w:tc>
        <w:tc>
          <w:tcPr>
            <w:tcW w:w="5812" w:type="dxa"/>
            <w:shd w:val="clear" w:color="auto" w:fill="F2F2F2" w:themeFill="background1" w:themeFillShade="F2"/>
            <w:vAlign w:val="center"/>
          </w:tcPr>
          <w:p w:rsidR="00D53BAA" w:rsidRPr="0081161C" w:rsidRDefault="00D53BAA" w:rsidP="00D53BAA">
            <w:pPr>
              <w:rPr>
                <w:rFonts w:eastAsia="Calibri" w:cstheme="minorHAnsi"/>
                <w:b/>
                <w:lang w:val="de-DE"/>
              </w:rPr>
            </w:pPr>
            <w:r w:rsidRPr="0081161C">
              <w:rPr>
                <w:rFonts w:eastAsia="Calibri" w:cstheme="minorHAnsi"/>
                <w:color w:val="808080"/>
                <w:lang w:val="de-DE"/>
              </w:rPr>
              <w:t xml:space="preserve">Methods </w:t>
            </w:r>
          </w:p>
        </w:tc>
        <w:tc>
          <w:tcPr>
            <w:tcW w:w="4678" w:type="dxa"/>
            <w:shd w:val="clear" w:color="auto" w:fill="F2F2F2" w:themeFill="background1" w:themeFillShade="F2"/>
            <w:vAlign w:val="center"/>
          </w:tcPr>
          <w:p w:rsidR="00D53BAA" w:rsidRPr="0081161C" w:rsidRDefault="00D53BAA" w:rsidP="00D53BAA">
            <w:pPr>
              <w:rPr>
                <w:rFonts w:eastAsia="Calibri" w:cstheme="minorHAnsi"/>
                <w:lang w:val="de-DE"/>
              </w:rPr>
            </w:pPr>
            <w:r w:rsidRPr="0081161C">
              <w:rPr>
                <w:rFonts w:eastAsia="Calibri" w:cstheme="minorHAnsi"/>
                <w:color w:val="808080"/>
                <w:lang w:val="de-DE"/>
              </w:rPr>
              <w:t>Material</w:t>
            </w:r>
          </w:p>
        </w:tc>
        <w:tc>
          <w:tcPr>
            <w:tcW w:w="1353" w:type="dxa"/>
            <w:shd w:val="clear" w:color="auto" w:fill="F2F2F2" w:themeFill="background1" w:themeFillShade="F2"/>
            <w:vAlign w:val="center"/>
          </w:tcPr>
          <w:p w:rsidR="00D53BAA" w:rsidRPr="0081161C" w:rsidRDefault="00D53BAA" w:rsidP="00D53BAA">
            <w:pPr>
              <w:rPr>
                <w:rFonts w:eastAsia="Calibri" w:cstheme="minorHAnsi"/>
                <w:b/>
                <w:i/>
                <w:lang w:val="de-DE"/>
              </w:rPr>
            </w:pPr>
            <w:r w:rsidRPr="0081161C">
              <w:rPr>
                <w:rFonts w:eastAsia="Calibri" w:cstheme="minorHAnsi"/>
                <w:color w:val="808080"/>
                <w:lang w:val="de-DE"/>
              </w:rPr>
              <w:t>Duration</w:t>
            </w:r>
          </w:p>
        </w:tc>
      </w:tr>
      <w:tr w:rsidR="00D53BAA" w:rsidRPr="0081161C" w:rsidTr="00196301">
        <w:trPr>
          <w:trHeight w:val="988"/>
        </w:trPr>
        <w:tc>
          <w:tcPr>
            <w:tcW w:w="2830" w:type="dxa"/>
          </w:tcPr>
          <w:p w:rsidR="00D53BAA" w:rsidRPr="0081161C" w:rsidRDefault="00D53BAA" w:rsidP="00D53BAA">
            <w:pPr>
              <w:rPr>
                <w:rFonts w:eastAsia="Calibri" w:cstheme="minorHAnsi"/>
                <w:b/>
                <w:lang w:val="en-GB"/>
              </w:rPr>
            </w:pPr>
          </w:p>
          <w:p w:rsidR="00D53BAA" w:rsidRPr="0081161C" w:rsidRDefault="00D53BAA" w:rsidP="00D53BAA">
            <w:pPr>
              <w:rPr>
                <w:rFonts w:eastAsia="Calibri" w:cstheme="minorHAnsi"/>
                <w:b/>
                <w:lang w:val="en-GB"/>
              </w:rPr>
            </w:pPr>
            <w:r w:rsidRPr="0081161C">
              <w:rPr>
                <w:rFonts w:eastAsia="Calibri" w:cstheme="minorHAnsi"/>
                <w:b/>
                <w:lang w:val="en-GB"/>
              </w:rPr>
              <w:t xml:space="preserve">Introduction </w:t>
            </w:r>
            <w:r w:rsidRPr="0081161C">
              <w:rPr>
                <w:rFonts w:eastAsia="Calibri" w:cstheme="minorHAnsi"/>
                <w:color w:val="808080"/>
                <w:lang w:val="en-GB"/>
              </w:rPr>
              <w:t>(for example)</w:t>
            </w:r>
          </w:p>
          <w:p w:rsidR="00D53BAA" w:rsidRPr="0081161C" w:rsidRDefault="00D53BAA" w:rsidP="00D53BAA">
            <w:pPr>
              <w:rPr>
                <w:rFonts w:eastAsia="Calibri" w:cstheme="minorHAnsi"/>
                <w:b/>
                <w:lang w:val="en-GB"/>
              </w:rPr>
            </w:pPr>
          </w:p>
          <w:p w:rsidR="00D53BAA" w:rsidRPr="0081161C" w:rsidRDefault="00D53BAA" w:rsidP="00D53BAA">
            <w:pPr>
              <w:rPr>
                <w:rFonts w:eastAsia="Calibri" w:cstheme="minorHAnsi"/>
                <w:b/>
                <w:color w:val="808080"/>
                <w:lang w:val="en-GB"/>
              </w:rPr>
            </w:pPr>
          </w:p>
        </w:tc>
        <w:tc>
          <w:tcPr>
            <w:tcW w:w="5812" w:type="dxa"/>
          </w:tcPr>
          <w:p w:rsidR="00D53BAA" w:rsidRPr="0081161C" w:rsidRDefault="00D53BAA" w:rsidP="00D53BAA">
            <w:pPr>
              <w:rPr>
                <w:rFonts w:eastAsia="Calibri" w:cstheme="minorHAnsi"/>
                <w:b/>
                <w:lang w:val="en-GB"/>
              </w:rPr>
            </w:pPr>
          </w:p>
          <w:p w:rsidR="00D53BAA" w:rsidRPr="0081161C" w:rsidRDefault="00D53BAA" w:rsidP="00ED5858">
            <w:pPr>
              <w:rPr>
                <w:rFonts w:eastAsia="Calibri" w:cstheme="minorHAnsi"/>
                <w:lang w:val="en-GB"/>
              </w:rPr>
            </w:pPr>
            <w:r w:rsidRPr="0081161C">
              <w:rPr>
                <w:rFonts w:eastAsia="Calibri" w:cstheme="minorHAnsi"/>
                <w:lang w:val="en-GB"/>
              </w:rPr>
              <w:t>Information about topic (sustainability) and method (</w:t>
            </w:r>
            <w:r w:rsidR="00ED5858" w:rsidRPr="0081161C">
              <w:rPr>
                <w:rFonts w:eastAsia="Calibri" w:cstheme="minorHAnsi"/>
                <w:lang w:val="en-GB"/>
              </w:rPr>
              <w:t>presentation, discussion</w:t>
            </w:r>
            <w:r w:rsidRPr="0081161C">
              <w:rPr>
                <w:rFonts w:eastAsia="Calibri" w:cstheme="minorHAnsi"/>
                <w:lang w:val="en-GB"/>
              </w:rPr>
              <w:t xml:space="preserve"> + WebQuest)      </w:t>
            </w:r>
            <w:r w:rsidRPr="0081161C">
              <w:rPr>
                <w:rFonts w:eastAsia="Calibri" w:cstheme="minorHAnsi"/>
                <w:color w:val="808080"/>
                <w:lang w:val="en-GB"/>
              </w:rPr>
              <w:t>(for example)</w:t>
            </w:r>
          </w:p>
        </w:tc>
        <w:tc>
          <w:tcPr>
            <w:tcW w:w="4678" w:type="dxa"/>
          </w:tcPr>
          <w:p w:rsidR="00D53BAA" w:rsidRPr="0081161C" w:rsidRDefault="00D53BAA" w:rsidP="00D53BAA">
            <w:pPr>
              <w:rPr>
                <w:rFonts w:eastAsia="Calibri" w:cstheme="minorHAnsi"/>
                <w:lang w:val="en-GB"/>
              </w:rPr>
            </w:pPr>
          </w:p>
        </w:tc>
        <w:tc>
          <w:tcPr>
            <w:tcW w:w="1353" w:type="dxa"/>
          </w:tcPr>
          <w:p w:rsidR="00D53BAA" w:rsidRPr="0081161C" w:rsidRDefault="00D53BAA" w:rsidP="00D53BAA">
            <w:pPr>
              <w:rPr>
                <w:rFonts w:eastAsia="Calibri" w:cstheme="minorHAnsi"/>
                <w:lang w:val="en-GB"/>
              </w:rPr>
            </w:pPr>
          </w:p>
          <w:p w:rsidR="00D53BAA" w:rsidRPr="0081161C" w:rsidRDefault="00D53BAA" w:rsidP="00D53BAA">
            <w:pPr>
              <w:rPr>
                <w:rFonts w:eastAsia="Calibri" w:cstheme="minorHAnsi"/>
                <w:lang w:val="en-GB"/>
              </w:rPr>
            </w:pPr>
            <w:r w:rsidRPr="0081161C">
              <w:rPr>
                <w:rFonts w:eastAsia="Calibri" w:cstheme="minorHAnsi"/>
                <w:lang w:val="en-GB"/>
              </w:rPr>
              <w:t>15 minutes</w:t>
            </w:r>
          </w:p>
          <w:p w:rsidR="00D53BAA" w:rsidRPr="0081161C" w:rsidRDefault="00D53BAA" w:rsidP="00D53BAA">
            <w:pPr>
              <w:rPr>
                <w:rFonts w:eastAsia="Calibri" w:cstheme="minorHAnsi"/>
                <w:b/>
                <w:color w:val="808080"/>
                <w:lang w:val="en-GB"/>
              </w:rPr>
            </w:pPr>
            <w:r w:rsidRPr="0081161C">
              <w:rPr>
                <w:rFonts w:eastAsia="Calibri" w:cstheme="minorHAnsi"/>
                <w:color w:val="808080"/>
                <w:lang w:val="en-GB"/>
              </w:rPr>
              <w:t>(for example)</w:t>
            </w:r>
          </w:p>
        </w:tc>
      </w:tr>
      <w:tr w:rsidR="00D53BAA" w:rsidRPr="0081161C" w:rsidTr="00196301">
        <w:trPr>
          <w:trHeight w:val="1266"/>
        </w:trPr>
        <w:tc>
          <w:tcPr>
            <w:tcW w:w="2830" w:type="dxa"/>
            <w:shd w:val="clear" w:color="auto" w:fill="F2F2F2" w:themeFill="background1" w:themeFillShade="F2"/>
          </w:tcPr>
          <w:p w:rsidR="00AB7CF2" w:rsidRPr="0081161C" w:rsidRDefault="00D53BAA" w:rsidP="00AB7CF2">
            <w:pPr>
              <w:pStyle w:val="berschrift1"/>
              <w:shd w:val="clear" w:color="auto" w:fill="FFFFFF"/>
              <w:spacing w:before="0"/>
              <w:outlineLvl w:val="0"/>
              <w:rPr>
                <w:rFonts w:asciiTheme="minorHAnsi" w:eastAsia="Times New Roman" w:hAnsiTheme="minorHAnsi" w:cstheme="minorHAnsi"/>
                <w:color w:val="auto"/>
                <w:kern w:val="36"/>
                <w:sz w:val="22"/>
                <w:szCs w:val="22"/>
                <w:lang w:val="en-US"/>
              </w:rPr>
            </w:pPr>
            <w:r w:rsidRPr="0081161C">
              <w:rPr>
                <w:rFonts w:asciiTheme="minorHAnsi" w:eastAsia="Calibri" w:hAnsiTheme="minorHAnsi" w:cstheme="minorHAnsi"/>
                <w:sz w:val="22"/>
                <w:szCs w:val="22"/>
                <w:lang w:val="en-GB"/>
              </w:rPr>
              <w:t xml:space="preserve"> </w:t>
            </w:r>
            <w:r w:rsidR="00AB7CF2" w:rsidRPr="0081161C">
              <w:rPr>
                <w:rFonts w:asciiTheme="minorHAnsi" w:eastAsia="Times New Roman" w:hAnsiTheme="minorHAnsi" w:cstheme="minorHAnsi"/>
                <w:color w:val="auto"/>
                <w:kern w:val="36"/>
                <w:sz w:val="22"/>
                <w:szCs w:val="22"/>
                <w:lang w:val="en-US"/>
              </w:rPr>
              <w:t xml:space="preserve"> What is sustainable development? Why it is important for us? </w:t>
            </w:r>
          </w:p>
          <w:p w:rsidR="00D53BAA" w:rsidRPr="0081161C" w:rsidRDefault="00AB7CF2" w:rsidP="00AB7CF2">
            <w:pPr>
              <w:rPr>
                <w:rFonts w:eastAsia="Calibri" w:cstheme="minorHAnsi"/>
                <w:b/>
                <w:lang w:val="en-GB"/>
              </w:rPr>
            </w:pPr>
            <w:r w:rsidRPr="0081161C">
              <w:rPr>
                <w:rFonts w:eastAsia="Calibri" w:cstheme="minorHAnsi"/>
                <w:color w:val="808080"/>
                <w:lang w:val="en-GB"/>
              </w:rPr>
              <w:t xml:space="preserve"> </w:t>
            </w:r>
            <w:r w:rsidR="00D53BAA" w:rsidRPr="0081161C">
              <w:rPr>
                <w:rFonts w:eastAsia="Calibri" w:cstheme="minorHAnsi"/>
                <w:color w:val="808080"/>
                <w:lang w:val="en-GB"/>
              </w:rPr>
              <w:t>(for example)</w:t>
            </w:r>
          </w:p>
          <w:p w:rsidR="00D53BAA" w:rsidRPr="0081161C" w:rsidRDefault="00D53BAA" w:rsidP="00D53BAA">
            <w:pPr>
              <w:rPr>
                <w:rFonts w:eastAsia="Calibri" w:cstheme="minorHAnsi"/>
                <w:b/>
                <w:lang w:val="en-GB"/>
              </w:rPr>
            </w:pPr>
          </w:p>
          <w:p w:rsidR="00D53BAA" w:rsidRPr="0081161C" w:rsidRDefault="00D53BAA" w:rsidP="00D53BAA">
            <w:pPr>
              <w:rPr>
                <w:rFonts w:eastAsia="Calibri" w:cstheme="minorHAnsi"/>
                <w:b/>
                <w:color w:val="808080"/>
                <w:lang w:val="en-GB"/>
              </w:rPr>
            </w:pPr>
          </w:p>
        </w:tc>
        <w:tc>
          <w:tcPr>
            <w:tcW w:w="5812" w:type="dxa"/>
            <w:shd w:val="clear" w:color="auto" w:fill="F2F2F2" w:themeFill="background1" w:themeFillShade="F2"/>
          </w:tcPr>
          <w:p w:rsidR="00D53BAA" w:rsidRPr="0081161C" w:rsidRDefault="00D53BAA" w:rsidP="00D53BAA">
            <w:pPr>
              <w:rPr>
                <w:rFonts w:eastAsia="Calibri" w:cstheme="minorHAnsi"/>
                <w:lang w:val="en-GB"/>
              </w:rPr>
            </w:pPr>
            <w:r w:rsidRPr="0081161C">
              <w:rPr>
                <w:rFonts w:eastAsia="Calibri" w:cstheme="minorHAnsi"/>
                <w:lang w:val="en-GB"/>
              </w:rPr>
              <w:t xml:space="preserve"> Theoretical input </w:t>
            </w:r>
            <w:r w:rsidRPr="0081161C">
              <w:rPr>
                <w:rFonts w:eastAsia="Calibri" w:cstheme="minorHAnsi"/>
                <w:color w:val="808080"/>
                <w:lang w:val="en-GB"/>
              </w:rPr>
              <w:t>(for example)</w:t>
            </w:r>
          </w:p>
          <w:p w:rsidR="00AB7CF2" w:rsidRPr="0081161C" w:rsidRDefault="00AB7CF2" w:rsidP="00AB7CF2">
            <w:pPr>
              <w:keepNext/>
              <w:keepLines/>
              <w:shd w:val="clear" w:color="auto" w:fill="FFFFFF"/>
              <w:spacing w:after="0"/>
              <w:outlineLvl w:val="0"/>
              <w:rPr>
                <w:rFonts w:eastAsia="Times New Roman" w:cstheme="minorHAnsi"/>
                <w:bCs/>
                <w:kern w:val="36"/>
                <w:lang w:val="en-US"/>
              </w:rPr>
            </w:pPr>
            <w:r w:rsidRPr="0081161C">
              <w:rPr>
                <w:rFonts w:eastAsia="Times New Roman" w:cstheme="minorHAnsi"/>
                <w:bCs/>
                <w:kern w:val="36"/>
                <w:lang w:val="en-US"/>
              </w:rPr>
              <w:t>Watching and discussing the videos with learners:</w:t>
            </w:r>
          </w:p>
          <w:p w:rsidR="00AB7CF2" w:rsidRPr="0081161C" w:rsidRDefault="00AB7CF2" w:rsidP="00AB7CF2">
            <w:pPr>
              <w:numPr>
                <w:ilvl w:val="0"/>
                <w:numId w:val="32"/>
              </w:numPr>
              <w:shd w:val="clear" w:color="auto" w:fill="FFFFFF"/>
              <w:spacing w:after="0" w:line="240" w:lineRule="auto"/>
              <w:contextualSpacing/>
              <w:outlineLvl w:val="0"/>
              <w:rPr>
                <w:rFonts w:eastAsia="Times New Roman" w:cstheme="minorHAnsi"/>
                <w:kern w:val="36"/>
                <w:lang w:val="en-US" w:eastAsia="bg-BG"/>
              </w:rPr>
            </w:pPr>
            <w:r w:rsidRPr="0081161C">
              <w:rPr>
                <w:rFonts w:eastAsia="Times New Roman" w:cstheme="minorHAnsi"/>
                <w:lang w:val="en-US" w:eastAsia="bg-BG"/>
              </w:rPr>
              <w:t>Dimensions of sustainable development ( in all languages)</w:t>
            </w:r>
          </w:p>
          <w:p w:rsidR="00AB7CF2" w:rsidRPr="0081161C" w:rsidRDefault="00324690" w:rsidP="00AB7CF2">
            <w:pPr>
              <w:rPr>
                <w:rFonts w:eastAsia="Calibri" w:cstheme="minorHAnsi"/>
                <w:lang w:val="en-US"/>
              </w:rPr>
            </w:pPr>
            <w:hyperlink r:id="rId8" w:history="1">
              <w:r w:rsidR="00AB7CF2" w:rsidRPr="0081161C">
                <w:rPr>
                  <w:rFonts w:eastAsia="Calibri" w:cstheme="minorHAnsi"/>
                  <w:color w:val="0000FF"/>
                  <w:u w:val="single"/>
                  <w:lang w:val="en-US"/>
                </w:rPr>
                <w:t>https://vimeo.com/channels/unsscexplainer/221280547</w:t>
              </w:r>
            </w:hyperlink>
            <w:r w:rsidR="00AB7CF2" w:rsidRPr="0081161C">
              <w:rPr>
                <w:rFonts w:eastAsia="Calibri" w:cstheme="minorHAnsi"/>
                <w:lang w:val="en-US"/>
              </w:rPr>
              <w:t xml:space="preserve">  </w:t>
            </w:r>
          </w:p>
          <w:p w:rsidR="00AB7CF2" w:rsidRPr="0081161C" w:rsidRDefault="00AB7CF2" w:rsidP="00AB7CF2">
            <w:pPr>
              <w:numPr>
                <w:ilvl w:val="0"/>
                <w:numId w:val="31"/>
              </w:numPr>
              <w:shd w:val="clear" w:color="auto" w:fill="FFFFFF"/>
              <w:spacing w:after="0" w:line="240" w:lineRule="auto"/>
              <w:contextualSpacing/>
              <w:outlineLvl w:val="0"/>
              <w:rPr>
                <w:rFonts w:eastAsia="Times New Roman" w:cstheme="minorHAnsi"/>
                <w:kern w:val="36"/>
                <w:lang w:val="en-US" w:eastAsia="bg-BG"/>
              </w:rPr>
            </w:pPr>
            <w:r w:rsidRPr="0081161C">
              <w:rPr>
                <w:rFonts w:eastAsia="Times New Roman" w:cstheme="minorHAnsi"/>
                <w:kern w:val="36"/>
                <w:lang w:val="en-US" w:eastAsia="bg-BG"/>
              </w:rPr>
              <w:t>Understanding the Dimensions of Sustainable Development</w:t>
            </w:r>
          </w:p>
          <w:p w:rsidR="00AB7CF2" w:rsidRPr="0081161C" w:rsidRDefault="00324690" w:rsidP="00AB7CF2">
            <w:pPr>
              <w:rPr>
                <w:rFonts w:eastAsia="Calibri" w:cstheme="minorHAnsi"/>
                <w:lang w:val="en-US"/>
              </w:rPr>
            </w:pPr>
            <w:hyperlink r:id="rId9" w:history="1">
              <w:r w:rsidR="00AB7CF2" w:rsidRPr="0081161C">
                <w:rPr>
                  <w:rFonts w:eastAsia="Calibri" w:cstheme="minorHAnsi"/>
                  <w:color w:val="0000FF"/>
                  <w:u w:val="single"/>
                  <w:lang w:val="en-US"/>
                </w:rPr>
                <w:t>https://www.youtube.com/watch?v=pgNLonYOc9s</w:t>
              </w:r>
            </w:hyperlink>
            <w:r w:rsidR="00AB7CF2" w:rsidRPr="0081161C">
              <w:rPr>
                <w:rFonts w:eastAsia="Calibri" w:cstheme="minorHAnsi"/>
                <w:lang w:val="en-US"/>
              </w:rPr>
              <w:t xml:space="preserve"> </w:t>
            </w:r>
          </w:p>
          <w:p w:rsidR="00AB7CF2" w:rsidRPr="0081161C" w:rsidRDefault="00AB7CF2" w:rsidP="00AB7CF2">
            <w:pPr>
              <w:numPr>
                <w:ilvl w:val="0"/>
                <w:numId w:val="31"/>
              </w:numPr>
              <w:shd w:val="clear" w:color="auto" w:fill="FFFFFF"/>
              <w:spacing w:after="0" w:line="240" w:lineRule="auto"/>
              <w:contextualSpacing/>
              <w:outlineLvl w:val="0"/>
              <w:rPr>
                <w:rFonts w:eastAsia="Times New Roman" w:cstheme="minorHAnsi"/>
                <w:kern w:val="36"/>
                <w:lang w:val="en-US" w:eastAsia="bg-BG"/>
              </w:rPr>
            </w:pPr>
            <w:r w:rsidRPr="0081161C">
              <w:rPr>
                <w:rFonts w:eastAsia="Times New Roman" w:cstheme="minorHAnsi"/>
                <w:kern w:val="36"/>
                <w:lang w:val="en-US" w:eastAsia="bg-BG"/>
              </w:rPr>
              <w:t>What are the Sustainable Development Goals (SDGs)?</w:t>
            </w:r>
          </w:p>
          <w:p w:rsidR="00AB7CF2" w:rsidRPr="0081161C" w:rsidRDefault="00324690" w:rsidP="00AB7CF2">
            <w:pPr>
              <w:rPr>
                <w:rFonts w:eastAsia="Calibri" w:cstheme="minorHAnsi"/>
                <w:lang w:val="en-US"/>
              </w:rPr>
            </w:pPr>
            <w:hyperlink r:id="rId10" w:history="1">
              <w:r w:rsidR="00AB7CF2" w:rsidRPr="0081161C">
                <w:rPr>
                  <w:rFonts w:eastAsia="Calibri" w:cstheme="minorHAnsi"/>
                  <w:color w:val="0000FF"/>
                  <w:u w:val="single"/>
                  <w:lang w:val="en-US"/>
                </w:rPr>
                <w:t>https://www.youtube.com/watch?v=PZbgIVgQyks</w:t>
              </w:r>
            </w:hyperlink>
            <w:r w:rsidR="00AB7CF2" w:rsidRPr="0081161C">
              <w:rPr>
                <w:rFonts w:eastAsia="Calibri" w:cstheme="minorHAnsi"/>
                <w:lang w:val="en-US"/>
              </w:rPr>
              <w:t xml:space="preserve"> </w:t>
            </w:r>
          </w:p>
          <w:p w:rsidR="00AB7CF2" w:rsidRPr="0081161C" w:rsidRDefault="00AB7CF2" w:rsidP="00AB7CF2">
            <w:pPr>
              <w:keepNext/>
              <w:keepLines/>
              <w:numPr>
                <w:ilvl w:val="0"/>
                <w:numId w:val="31"/>
              </w:numPr>
              <w:shd w:val="clear" w:color="auto" w:fill="FFFFFF"/>
              <w:spacing w:after="0" w:line="240" w:lineRule="auto"/>
              <w:outlineLvl w:val="0"/>
              <w:rPr>
                <w:rFonts w:eastAsia="Times New Roman" w:cstheme="minorHAnsi"/>
                <w:kern w:val="36"/>
                <w:lang w:val="en-US"/>
              </w:rPr>
            </w:pPr>
            <w:r w:rsidRPr="0081161C">
              <w:rPr>
                <w:rFonts w:eastAsia="Times New Roman" w:cstheme="minorHAnsi"/>
                <w:kern w:val="36"/>
                <w:lang w:val="en-US"/>
              </w:rPr>
              <w:lastRenderedPageBreak/>
              <w:t>Global Goal 3: Good Health and Well-being</w:t>
            </w:r>
          </w:p>
          <w:p w:rsidR="00AB7CF2" w:rsidRPr="0081161C" w:rsidRDefault="00324690" w:rsidP="00AB7CF2">
            <w:pPr>
              <w:keepNext/>
              <w:keepLines/>
              <w:shd w:val="clear" w:color="auto" w:fill="FFFFFF"/>
              <w:spacing w:after="0"/>
              <w:outlineLvl w:val="0"/>
              <w:rPr>
                <w:rFonts w:eastAsia="Times New Roman" w:cstheme="minorHAnsi"/>
                <w:b/>
                <w:bCs/>
                <w:color w:val="365F91"/>
                <w:kern w:val="36"/>
                <w:lang w:val="en-US"/>
              </w:rPr>
            </w:pPr>
            <w:hyperlink r:id="rId11" w:history="1">
              <w:r w:rsidR="00AB7CF2" w:rsidRPr="0081161C">
                <w:rPr>
                  <w:rFonts w:eastAsia="Times New Roman" w:cstheme="minorHAnsi"/>
                  <w:bCs/>
                  <w:color w:val="0000FF"/>
                  <w:kern w:val="36"/>
                  <w:u w:val="single"/>
                  <w:lang w:val="en-US"/>
                </w:rPr>
                <w:t>https://www.youtube.com/watch?v=Dd-v1nz-5OQ</w:t>
              </w:r>
            </w:hyperlink>
            <w:r w:rsidR="00AB7CF2" w:rsidRPr="0081161C">
              <w:rPr>
                <w:rFonts w:eastAsia="Times New Roman" w:cstheme="minorHAnsi"/>
                <w:b/>
                <w:bCs/>
                <w:color w:val="365F91"/>
                <w:kern w:val="36"/>
                <w:lang w:val="en-US"/>
              </w:rPr>
              <w:t xml:space="preserve"> </w:t>
            </w:r>
          </w:p>
          <w:p w:rsidR="00AB7CF2" w:rsidRPr="0081161C" w:rsidRDefault="00AB7CF2" w:rsidP="00AB7CF2">
            <w:pPr>
              <w:numPr>
                <w:ilvl w:val="0"/>
                <w:numId w:val="31"/>
              </w:numPr>
              <w:shd w:val="clear" w:color="auto" w:fill="FFFFFF"/>
              <w:spacing w:after="0" w:line="240" w:lineRule="auto"/>
              <w:contextualSpacing/>
              <w:outlineLvl w:val="0"/>
              <w:rPr>
                <w:rFonts w:eastAsia="Times New Roman" w:cstheme="minorHAnsi"/>
                <w:kern w:val="36"/>
                <w:lang w:val="en-US" w:eastAsia="bg-BG"/>
              </w:rPr>
            </w:pPr>
            <w:r w:rsidRPr="0081161C">
              <w:rPr>
                <w:rFonts w:eastAsia="Times New Roman" w:cstheme="minorHAnsi"/>
                <w:kern w:val="36"/>
                <w:lang w:val="en-US" w:eastAsia="bg-BG"/>
              </w:rPr>
              <w:t>Future of Work: Healthcare</w:t>
            </w:r>
          </w:p>
          <w:p w:rsidR="00AB7CF2" w:rsidRPr="0081161C" w:rsidRDefault="00324690" w:rsidP="00AB7CF2">
            <w:pPr>
              <w:rPr>
                <w:rFonts w:eastAsia="Calibri" w:cstheme="minorHAnsi"/>
                <w:lang w:val="en-US"/>
              </w:rPr>
            </w:pPr>
            <w:hyperlink r:id="rId12" w:history="1">
              <w:r w:rsidR="00AB7CF2" w:rsidRPr="0081161C">
                <w:rPr>
                  <w:rFonts w:eastAsia="Calibri" w:cstheme="minorHAnsi"/>
                  <w:color w:val="0000FF"/>
                  <w:u w:val="single"/>
                  <w:lang w:val="en-US"/>
                </w:rPr>
                <w:t>https://www.youtube.com/watch?v=rjJOK1Y7TVk</w:t>
              </w:r>
            </w:hyperlink>
            <w:r w:rsidR="00AB7CF2" w:rsidRPr="0081161C">
              <w:rPr>
                <w:rFonts w:eastAsia="Calibri" w:cstheme="minorHAnsi"/>
                <w:lang w:val="en-US"/>
              </w:rPr>
              <w:t xml:space="preserve"> </w:t>
            </w:r>
          </w:p>
          <w:p w:rsidR="00D53BAA" w:rsidRPr="0081161C" w:rsidRDefault="00AB7CF2" w:rsidP="00AB7CF2">
            <w:pPr>
              <w:rPr>
                <w:rFonts w:eastAsia="Calibri" w:cstheme="minorHAnsi"/>
                <w:lang w:val="en-GB"/>
              </w:rPr>
            </w:pPr>
            <w:r w:rsidRPr="0081161C">
              <w:rPr>
                <w:rFonts w:eastAsia="Calibri" w:cstheme="minorHAnsi"/>
                <w:lang w:val="en-US"/>
              </w:rPr>
              <w:t>Students are asked to share their opinions, practices, reflections and guided by teacher/trainer, to understand the main points of SD and how these are important for their work and performance as HC assistants.</w:t>
            </w:r>
          </w:p>
        </w:tc>
        <w:tc>
          <w:tcPr>
            <w:tcW w:w="4678" w:type="dxa"/>
            <w:shd w:val="clear" w:color="auto" w:fill="F2F2F2" w:themeFill="background1" w:themeFillShade="F2"/>
          </w:tcPr>
          <w:p w:rsidR="00D53BAA" w:rsidRPr="0081161C" w:rsidRDefault="00AB7CF2" w:rsidP="00D53BAA">
            <w:pPr>
              <w:rPr>
                <w:rFonts w:eastAsia="Calibri" w:cstheme="minorHAnsi"/>
                <w:lang w:val="en-GB"/>
              </w:rPr>
            </w:pPr>
            <w:r w:rsidRPr="0081161C">
              <w:rPr>
                <w:rFonts w:eastAsia="Calibri" w:cstheme="minorHAnsi"/>
                <w:lang w:val="en-GB"/>
              </w:rPr>
              <w:lastRenderedPageBreak/>
              <w:t>videos</w:t>
            </w:r>
          </w:p>
          <w:p w:rsidR="00D53BAA" w:rsidRPr="0081161C" w:rsidRDefault="00D53BAA" w:rsidP="00AB7CF2">
            <w:pPr>
              <w:rPr>
                <w:rFonts w:eastAsia="Calibri" w:cstheme="minorHAnsi"/>
                <w:lang w:val="en-GB"/>
              </w:rPr>
            </w:pPr>
          </w:p>
        </w:tc>
        <w:tc>
          <w:tcPr>
            <w:tcW w:w="1353" w:type="dxa"/>
            <w:shd w:val="clear" w:color="auto" w:fill="F2F2F2" w:themeFill="background1" w:themeFillShade="F2"/>
          </w:tcPr>
          <w:p w:rsidR="00D53BAA" w:rsidRPr="0081161C" w:rsidRDefault="00D53BAA" w:rsidP="00D53BAA">
            <w:pPr>
              <w:rPr>
                <w:rFonts w:eastAsia="Calibri" w:cstheme="minorHAnsi"/>
                <w:lang w:val="en-GB"/>
              </w:rPr>
            </w:pPr>
          </w:p>
          <w:p w:rsidR="00D53BAA" w:rsidRPr="0081161C" w:rsidRDefault="00AB7CF2" w:rsidP="00D53BAA">
            <w:pPr>
              <w:rPr>
                <w:rFonts w:eastAsia="Calibri" w:cstheme="minorHAnsi"/>
                <w:lang w:val="en-GB"/>
              </w:rPr>
            </w:pPr>
            <w:r w:rsidRPr="0081161C">
              <w:rPr>
                <w:rFonts w:eastAsia="Calibri" w:cstheme="minorHAnsi"/>
                <w:lang w:val="en-GB"/>
              </w:rPr>
              <w:t>45</w:t>
            </w:r>
            <w:r w:rsidR="00D53BAA" w:rsidRPr="0081161C">
              <w:rPr>
                <w:rFonts w:eastAsia="Calibri" w:cstheme="minorHAnsi"/>
                <w:lang w:val="en-GB"/>
              </w:rPr>
              <w:t xml:space="preserve"> minutes</w:t>
            </w:r>
          </w:p>
          <w:p w:rsidR="00D53BAA" w:rsidRPr="0081161C" w:rsidRDefault="00D53BAA" w:rsidP="00D53BAA">
            <w:pPr>
              <w:rPr>
                <w:rFonts w:eastAsia="Calibri" w:cstheme="minorHAnsi"/>
                <w:lang w:val="en-GB"/>
              </w:rPr>
            </w:pPr>
            <w:r w:rsidRPr="0081161C">
              <w:rPr>
                <w:rFonts w:eastAsia="Calibri" w:cstheme="minorHAnsi"/>
                <w:color w:val="808080"/>
                <w:lang w:val="en-GB"/>
              </w:rPr>
              <w:t>(for example)</w:t>
            </w:r>
          </w:p>
        </w:tc>
      </w:tr>
    </w:tbl>
    <w:p w:rsidR="00D53BAA" w:rsidRPr="0081161C" w:rsidRDefault="00D53BAA" w:rsidP="00D53BAA">
      <w:pPr>
        <w:tabs>
          <w:tab w:val="left" w:pos="1020"/>
        </w:tabs>
        <w:rPr>
          <w:rFonts w:eastAsia="Calibri" w:cstheme="minorHAnsi"/>
          <w:lang w:val="en-GB"/>
        </w:rPr>
      </w:pPr>
    </w:p>
    <w:p w:rsidR="00E60544" w:rsidRDefault="00E60544" w:rsidP="00D53BAA">
      <w:pPr>
        <w:tabs>
          <w:tab w:val="left" w:pos="1020"/>
        </w:tabs>
        <w:rPr>
          <w:rFonts w:eastAsia="Calibri" w:cstheme="minorHAnsi"/>
          <w:lang w:val="en-GB"/>
        </w:rPr>
      </w:pPr>
    </w:p>
    <w:p w:rsidR="00D53BAA" w:rsidRPr="0081161C" w:rsidRDefault="00D53BAA" w:rsidP="00D53BAA">
      <w:pPr>
        <w:tabs>
          <w:tab w:val="left" w:pos="1020"/>
        </w:tabs>
        <w:rPr>
          <w:rFonts w:eastAsia="Calibri" w:cstheme="minorHAnsi"/>
          <w:color w:val="808080"/>
          <w:lang w:val="en-GB"/>
        </w:rPr>
      </w:pPr>
      <w:r w:rsidRPr="0081161C">
        <w:rPr>
          <w:rFonts w:eastAsia="Calibri" w:cstheme="minorHAnsi"/>
          <w:lang w:val="en-GB"/>
        </w:rPr>
        <w:t xml:space="preserve">Session 2: </w:t>
      </w:r>
      <w:r w:rsidRPr="0081161C">
        <w:rPr>
          <w:rFonts w:eastAsia="Calibri" w:cstheme="minorHAnsi"/>
          <w:b/>
          <w:lang w:val="en-GB"/>
        </w:rPr>
        <w:t>Title / Topic</w:t>
      </w:r>
      <w:r w:rsidRPr="0081161C">
        <w:rPr>
          <w:rFonts w:eastAsia="Calibri" w:cstheme="minorHAnsi"/>
          <w:lang w:val="en-GB"/>
        </w:rPr>
        <w:t xml:space="preserve"> of session</w:t>
      </w:r>
      <w:r w:rsidR="005269C7" w:rsidRPr="0081161C">
        <w:rPr>
          <w:rFonts w:eastAsia="Calibri" w:cstheme="minorHAnsi"/>
          <w:lang w:val="en-GB"/>
        </w:rPr>
        <w:t xml:space="preserve"> (Duration)</w:t>
      </w:r>
    </w:p>
    <w:tbl>
      <w:tblPr>
        <w:tblStyle w:val="Tabellenraster"/>
        <w:tblpPr w:leftFromText="141" w:rightFromText="141" w:vertAnchor="text" w:tblpX="279" w:tblpY="1"/>
        <w:tblOverlap w:val="never"/>
        <w:tblW w:w="14909" w:type="dxa"/>
        <w:tblLayout w:type="fixed"/>
        <w:tblLook w:val="04A0" w:firstRow="1" w:lastRow="0" w:firstColumn="1" w:lastColumn="0" w:noHBand="0" w:noVBand="1"/>
      </w:tblPr>
      <w:tblGrid>
        <w:gridCol w:w="2830"/>
        <w:gridCol w:w="5812"/>
        <w:gridCol w:w="4914"/>
        <w:gridCol w:w="1353"/>
      </w:tblGrid>
      <w:tr w:rsidR="00D53BAA" w:rsidRPr="0081161C" w:rsidTr="00196301">
        <w:trPr>
          <w:trHeight w:val="410"/>
        </w:trPr>
        <w:tc>
          <w:tcPr>
            <w:tcW w:w="2830" w:type="dxa"/>
            <w:shd w:val="clear" w:color="auto" w:fill="F2F2F2" w:themeFill="background1" w:themeFillShade="F2"/>
            <w:vAlign w:val="center"/>
          </w:tcPr>
          <w:p w:rsidR="00D53BAA" w:rsidRPr="0081161C" w:rsidRDefault="00D53BAA" w:rsidP="00D53BAA">
            <w:pPr>
              <w:rPr>
                <w:rFonts w:eastAsia="Calibri" w:cstheme="minorHAnsi"/>
                <w:b/>
                <w:lang w:val="de-DE"/>
              </w:rPr>
            </w:pPr>
            <w:r w:rsidRPr="0081161C">
              <w:rPr>
                <w:rFonts w:eastAsia="Calibri" w:cstheme="minorHAnsi"/>
                <w:color w:val="808080"/>
                <w:lang w:val="de-DE"/>
              </w:rPr>
              <w:t>Phases (Content, Topic, Activities)</w:t>
            </w:r>
          </w:p>
        </w:tc>
        <w:tc>
          <w:tcPr>
            <w:tcW w:w="5812" w:type="dxa"/>
            <w:shd w:val="clear" w:color="auto" w:fill="F2F2F2" w:themeFill="background1" w:themeFillShade="F2"/>
            <w:vAlign w:val="center"/>
          </w:tcPr>
          <w:p w:rsidR="00D53BAA" w:rsidRPr="0081161C" w:rsidRDefault="00D53BAA" w:rsidP="00D53BAA">
            <w:pPr>
              <w:rPr>
                <w:rFonts w:eastAsia="Calibri" w:cstheme="minorHAnsi"/>
                <w:b/>
                <w:lang w:val="de-DE"/>
              </w:rPr>
            </w:pPr>
            <w:r w:rsidRPr="0081161C">
              <w:rPr>
                <w:rFonts w:eastAsia="Calibri" w:cstheme="minorHAnsi"/>
                <w:color w:val="808080"/>
                <w:lang w:val="de-DE"/>
              </w:rPr>
              <w:t xml:space="preserve">Methods </w:t>
            </w:r>
          </w:p>
        </w:tc>
        <w:tc>
          <w:tcPr>
            <w:tcW w:w="4914" w:type="dxa"/>
            <w:shd w:val="clear" w:color="auto" w:fill="F2F2F2" w:themeFill="background1" w:themeFillShade="F2"/>
            <w:vAlign w:val="center"/>
          </w:tcPr>
          <w:p w:rsidR="00D53BAA" w:rsidRPr="0081161C" w:rsidRDefault="00D53BAA" w:rsidP="00D53BAA">
            <w:pPr>
              <w:rPr>
                <w:rFonts w:eastAsia="Calibri" w:cstheme="minorHAnsi"/>
                <w:lang w:val="de-DE"/>
              </w:rPr>
            </w:pPr>
            <w:r w:rsidRPr="0081161C">
              <w:rPr>
                <w:rFonts w:eastAsia="Calibri" w:cstheme="minorHAnsi"/>
                <w:color w:val="808080"/>
                <w:lang w:val="de-DE"/>
              </w:rPr>
              <w:t>Material</w:t>
            </w:r>
          </w:p>
        </w:tc>
        <w:tc>
          <w:tcPr>
            <w:tcW w:w="1353" w:type="dxa"/>
            <w:shd w:val="clear" w:color="auto" w:fill="F2F2F2" w:themeFill="background1" w:themeFillShade="F2"/>
            <w:vAlign w:val="center"/>
          </w:tcPr>
          <w:p w:rsidR="00D53BAA" w:rsidRPr="0081161C" w:rsidRDefault="00D53BAA" w:rsidP="00D53BAA">
            <w:pPr>
              <w:rPr>
                <w:rFonts w:eastAsia="Calibri" w:cstheme="minorHAnsi"/>
                <w:b/>
                <w:i/>
                <w:lang w:val="de-DE"/>
              </w:rPr>
            </w:pPr>
            <w:r w:rsidRPr="0081161C">
              <w:rPr>
                <w:rFonts w:eastAsia="Calibri" w:cstheme="minorHAnsi"/>
                <w:color w:val="808080"/>
                <w:lang w:val="de-DE"/>
              </w:rPr>
              <w:t>Duration</w:t>
            </w:r>
          </w:p>
        </w:tc>
      </w:tr>
      <w:tr w:rsidR="00D53BAA" w:rsidRPr="0081161C" w:rsidTr="00196301">
        <w:trPr>
          <w:trHeight w:val="1417"/>
        </w:trPr>
        <w:tc>
          <w:tcPr>
            <w:tcW w:w="2830" w:type="dxa"/>
          </w:tcPr>
          <w:p w:rsidR="00E500ED" w:rsidRPr="0081161C" w:rsidRDefault="00E500ED" w:rsidP="00E500ED">
            <w:pPr>
              <w:jc w:val="both"/>
              <w:rPr>
                <w:rFonts w:cstheme="minorHAnsi"/>
                <w:b/>
                <w:lang w:val="en-US"/>
              </w:rPr>
            </w:pPr>
            <w:r w:rsidRPr="0081161C">
              <w:rPr>
                <w:rFonts w:cstheme="minorHAnsi"/>
                <w:b/>
                <w:lang w:val="en-US"/>
              </w:rPr>
              <w:t>Structure and main elements of the HC work</w:t>
            </w:r>
          </w:p>
          <w:p w:rsidR="00E500ED" w:rsidRPr="0081161C" w:rsidRDefault="00E500ED" w:rsidP="00E500ED">
            <w:pPr>
              <w:jc w:val="both"/>
              <w:rPr>
                <w:rFonts w:cstheme="minorHAnsi"/>
                <w:b/>
                <w:lang w:val="en-US"/>
              </w:rPr>
            </w:pPr>
            <w:r w:rsidRPr="0081161C">
              <w:rPr>
                <w:rFonts w:cstheme="minorHAnsi"/>
                <w:b/>
                <w:lang w:val="en-US"/>
              </w:rPr>
              <w:t>WebQuest</w:t>
            </w:r>
          </w:p>
          <w:p w:rsidR="00D53BAA" w:rsidRPr="0081161C" w:rsidRDefault="00E500ED" w:rsidP="00D53BAA">
            <w:pPr>
              <w:rPr>
                <w:rFonts w:eastAsia="Calibri" w:cstheme="minorHAnsi"/>
                <w:b/>
                <w:lang w:val="en-GB"/>
              </w:rPr>
            </w:pPr>
            <w:r w:rsidRPr="0081161C">
              <w:rPr>
                <w:rFonts w:eastAsia="Calibri" w:cstheme="minorHAnsi"/>
                <w:color w:val="808080"/>
                <w:lang w:val="en-GB"/>
              </w:rPr>
              <w:t xml:space="preserve"> </w:t>
            </w:r>
            <w:r w:rsidR="00D53BAA" w:rsidRPr="0081161C">
              <w:rPr>
                <w:rFonts w:eastAsia="Calibri" w:cstheme="minorHAnsi"/>
                <w:color w:val="808080"/>
                <w:lang w:val="en-GB"/>
              </w:rPr>
              <w:t>(for example)</w:t>
            </w:r>
          </w:p>
          <w:p w:rsidR="00D53BAA" w:rsidRPr="0081161C" w:rsidRDefault="00D53BAA" w:rsidP="00D53BAA">
            <w:pPr>
              <w:rPr>
                <w:rFonts w:eastAsia="Calibri" w:cstheme="minorHAnsi"/>
                <w:b/>
                <w:lang w:val="en-GB"/>
              </w:rPr>
            </w:pPr>
          </w:p>
          <w:p w:rsidR="00D53BAA" w:rsidRPr="0081161C" w:rsidRDefault="00D53BAA" w:rsidP="00D53BAA">
            <w:pPr>
              <w:rPr>
                <w:rFonts w:eastAsia="Calibri" w:cstheme="minorHAnsi"/>
                <w:b/>
                <w:lang w:val="en-GB"/>
              </w:rPr>
            </w:pPr>
          </w:p>
          <w:p w:rsidR="00D53BAA" w:rsidRPr="0081161C" w:rsidRDefault="00D53BAA" w:rsidP="00D53BAA">
            <w:pPr>
              <w:rPr>
                <w:rFonts w:eastAsia="Calibri" w:cstheme="minorHAnsi"/>
                <w:b/>
                <w:lang w:val="en-GB"/>
              </w:rPr>
            </w:pPr>
          </w:p>
          <w:p w:rsidR="00D53BAA" w:rsidRPr="0081161C" w:rsidRDefault="00D53BAA" w:rsidP="00D53BAA">
            <w:pPr>
              <w:rPr>
                <w:rFonts w:eastAsia="Calibri" w:cstheme="minorHAnsi"/>
                <w:b/>
                <w:color w:val="808080"/>
                <w:lang w:val="en-GB"/>
              </w:rPr>
            </w:pPr>
          </w:p>
        </w:tc>
        <w:tc>
          <w:tcPr>
            <w:tcW w:w="5812" w:type="dxa"/>
          </w:tcPr>
          <w:p w:rsidR="00E500ED" w:rsidRPr="0081161C" w:rsidRDefault="00E500ED" w:rsidP="00E500ED">
            <w:pPr>
              <w:jc w:val="both"/>
              <w:rPr>
                <w:rFonts w:cstheme="minorHAnsi"/>
                <w:lang w:val="en-US"/>
              </w:rPr>
            </w:pPr>
            <w:r w:rsidRPr="0081161C">
              <w:rPr>
                <w:rFonts w:cstheme="minorHAnsi"/>
                <w:lang w:val="en-US"/>
              </w:rPr>
              <w:lastRenderedPageBreak/>
              <w:t>Trainees are given a task to study the materials and to prepare report to be presented in plenary:</w:t>
            </w:r>
          </w:p>
          <w:p w:rsidR="00E500ED" w:rsidRPr="0081161C" w:rsidRDefault="00E500ED" w:rsidP="00E500ED">
            <w:pPr>
              <w:pStyle w:val="StandardWeb"/>
              <w:spacing w:before="0" w:beforeAutospacing="0" w:after="150" w:afterAutospacing="0"/>
              <w:rPr>
                <w:rFonts w:asciiTheme="minorHAnsi" w:hAnsiTheme="minorHAnsi" w:cstheme="minorHAnsi"/>
                <w:color w:val="333333"/>
                <w:sz w:val="22"/>
                <w:szCs w:val="22"/>
              </w:rPr>
            </w:pPr>
            <w:r w:rsidRPr="0081161C">
              <w:rPr>
                <w:rFonts w:asciiTheme="minorHAnsi" w:hAnsiTheme="minorHAnsi" w:cstheme="minorHAnsi"/>
                <w:color w:val="333333"/>
                <w:sz w:val="22"/>
                <w:szCs w:val="22"/>
              </w:rPr>
              <w:t>Divide into groups of 3-5 person or alone yourself, please study carefully the attached materials and videos about the role of HC assistant and sustainable development goals.</w:t>
            </w:r>
          </w:p>
          <w:p w:rsidR="00E500ED" w:rsidRPr="0081161C" w:rsidRDefault="00E500ED" w:rsidP="00E500ED">
            <w:pPr>
              <w:pStyle w:val="StandardWeb"/>
              <w:spacing w:before="0" w:beforeAutospacing="0" w:after="150" w:afterAutospacing="0"/>
              <w:rPr>
                <w:rFonts w:asciiTheme="minorHAnsi" w:hAnsiTheme="minorHAnsi" w:cstheme="minorHAnsi"/>
                <w:color w:val="333333"/>
                <w:sz w:val="22"/>
                <w:szCs w:val="22"/>
              </w:rPr>
            </w:pPr>
            <w:r w:rsidRPr="0081161C">
              <w:rPr>
                <w:rFonts w:asciiTheme="minorHAnsi" w:hAnsiTheme="minorHAnsi" w:cstheme="minorHAnsi"/>
                <w:color w:val="333333"/>
                <w:sz w:val="22"/>
                <w:szCs w:val="22"/>
              </w:rPr>
              <w:t>Share ideas</w:t>
            </w:r>
          </w:p>
          <w:p w:rsidR="00E500ED" w:rsidRPr="0081161C" w:rsidRDefault="00E500ED" w:rsidP="00E500ED">
            <w:pPr>
              <w:pStyle w:val="StandardWeb"/>
              <w:spacing w:before="0" w:beforeAutospacing="0" w:after="150" w:afterAutospacing="0"/>
              <w:rPr>
                <w:rFonts w:asciiTheme="minorHAnsi" w:hAnsiTheme="minorHAnsi" w:cstheme="minorHAnsi"/>
                <w:color w:val="333333"/>
                <w:sz w:val="22"/>
                <w:szCs w:val="22"/>
              </w:rPr>
            </w:pPr>
            <w:r w:rsidRPr="0081161C">
              <w:rPr>
                <w:rFonts w:asciiTheme="minorHAnsi" w:hAnsiTheme="minorHAnsi" w:cstheme="minorHAnsi"/>
                <w:color w:val="333333"/>
                <w:sz w:val="22"/>
                <w:szCs w:val="22"/>
              </w:rPr>
              <w:t xml:space="preserve">Think about how to link the structure and organization of </w:t>
            </w:r>
            <w:r w:rsidRPr="0081161C">
              <w:rPr>
                <w:rFonts w:asciiTheme="minorHAnsi" w:hAnsiTheme="minorHAnsi" w:cstheme="minorHAnsi"/>
                <w:color w:val="333333"/>
                <w:sz w:val="22"/>
                <w:szCs w:val="22"/>
              </w:rPr>
              <w:lastRenderedPageBreak/>
              <w:t>Health Care activities of the HC Assistant with the Sustainable development context.</w:t>
            </w:r>
          </w:p>
          <w:p w:rsidR="00D53BAA" w:rsidRPr="0081161C" w:rsidRDefault="00E500ED" w:rsidP="00E500ED">
            <w:pPr>
              <w:pStyle w:val="StandardWeb"/>
              <w:spacing w:before="0" w:beforeAutospacing="0" w:after="150" w:afterAutospacing="0"/>
              <w:rPr>
                <w:rFonts w:asciiTheme="minorHAnsi" w:eastAsia="Calibri" w:hAnsiTheme="minorHAnsi" w:cstheme="minorHAnsi"/>
                <w:sz w:val="22"/>
                <w:szCs w:val="22"/>
              </w:rPr>
            </w:pPr>
            <w:r w:rsidRPr="0081161C">
              <w:rPr>
                <w:rFonts w:asciiTheme="minorHAnsi" w:hAnsiTheme="minorHAnsi" w:cstheme="minorHAnsi"/>
                <w:b/>
                <w:color w:val="333333"/>
                <w:sz w:val="22"/>
                <w:szCs w:val="22"/>
              </w:rPr>
              <w:t>Prepare report</w:t>
            </w:r>
            <w:r w:rsidRPr="0081161C">
              <w:rPr>
                <w:rFonts w:asciiTheme="minorHAnsi" w:hAnsiTheme="minorHAnsi" w:cstheme="minorHAnsi"/>
                <w:color w:val="333333"/>
                <w:sz w:val="22"/>
                <w:szCs w:val="22"/>
              </w:rPr>
              <w:t xml:space="preserve"> on what you learn from the materials and videos about how to be sustainable oriented Health Care assistant. </w:t>
            </w:r>
          </w:p>
        </w:tc>
        <w:tc>
          <w:tcPr>
            <w:tcW w:w="4914" w:type="dxa"/>
          </w:tcPr>
          <w:p w:rsidR="00D53BAA" w:rsidRPr="0081161C" w:rsidRDefault="00D53BAA" w:rsidP="00D53BAA">
            <w:pPr>
              <w:rPr>
                <w:rFonts w:eastAsia="Calibri" w:cstheme="minorHAnsi"/>
                <w:lang w:val="en-GB"/>
              </w:rPr>
            </w:pPr>
          </w:p>
          <w:p w:rsidR="00D53BAA" w:rsidRPr="0081161C" w:rsidRDefault="00D53BAA" w:rsidP="00D53BAA">
            <w:pPr>
              <w:rPr>
                <w:rFonts w:eastAsia="Calibri" w:cstheme="minorHAnsi"/>
                <w:lang w:val="en-GB"/>
              </w:rPr>
            </w:pPr>
            <w:r w:rsidRPr="0081161C">
              <w:rPr>
                <w:rFonts w:eastAsia="Calibri" w:cstheme="minorHAnsi"/>
                <w:lang w:val="en-GB"/>
              </w:rPr>
              <w:t xml:space="preserve">Internet access and internet capable devices for each trainee (such as smartphones = bring your own device) </w:t>
            </w:r>
          </w:p>
          <w:p w:rsidR="00D53BAA" w:rsidRPr="0081161C" w:rsidRDefault="00D53BAA" w:rsidP="00D53BAA">
            <w:pPr>
              <w:rPr>
                <w:rFonts w:eastAsia="Calibri" w:cstheme="minorHAnsi"/>
                <w:lang w:val="en-GB"/>
              </w:rPr>
            </w:pPr>
            <w:r w:rsidRPr="0081161C">
              <w:rPr>
                <w:rFonts w:eastAsia="Calibri" w:cstheme="minorHAnsi"/>
                <w:color w:val="808080"/>
                <w:lang w:val="en-GB"/>
              </w:rPr>
              <w:t>(for example)</w:t>
            </w:r>
          </w:p>
          <w:p w:rsidR="00D53BAA" w:rsidRPr="0081161C" w:rsidRDefault="00E500ED" w:rsidP="00D53BAA">
            <w:pPr>
              <w:rPr>
                <w:rFonts w:eastAsia="Calibri" w:cstheme="minorHAnsi"/>
                <w:lang w:val="en-GB"/>
              </w:rPr>
            </w:pPr>
            <w:r w:rsidRPr="0081161C">
              <w:rPr>
                <w:rFonts w:eastAsia="Calibri" w:cstheme="minorHAnsi"/>
                <w:lang w:val="en-GB"/>
              </w:rPr>
              <w:t>Flipchart paper to present reports</w:t>
            </w:r>
          </w:p>
          <w:p w:rsidR="00D53BAA" w:rsidRPr="0081161C" w:rsidRDefault="00D53BAA" w:rsidP="00D53BAA">
            <w:pPr>
              <w:rPr>
                <w:rFonts w:eastAsia="Calibri" w:cstheme="minorHAnsi"/>
                <w:lang w:val="en-GB"/>
              </w:rPr>
            </w:pPr>
          </w:p>
          <w:p w:rsidR="00D53BAA" w:rsidRPr="0081161C" w:rsidRDefault="00D53BAA" w:rsidP="00D53BAA">
            <w:pPr>
              <w:rPr>
                <w:rFonts w:eastAsia="Calibri" w:cstheme="minorHAnsi"/>
                <w:lang w:val="en-GB"/>
              </w:rPr>
            </w:pPr>
          </w:p>
        </w:tc>
        <w:tc>
          <w:tcPr>
            <w:tcW w:w="1353" w:type="dxa"/>
          </w:tcPr>
          <w:p w:rsidR="00D53BAA" w:rsidRPr="0081161C" w:rsidRDefault="00D53BAA" w:rsidP="00D53BAA">
            <w:pPr>
              <w:rPr>
                <w:rFonts w:eastAsia="Calibri" w:cstheme="minorHAnsi"/>
                <w:lang w:val="en-GB"/>
              </w:rPr>
            </w:pPr>
          </w:p>
          <w:p w:rsidR="00D53BAA" w:rsidRPr="0081161C" w:rsidRDefault="00E500ED" w:rsidP="00D53BAA">
            <w:pPr>
              <w:rPr>
                <w:rFonts w:eastAsia="Calibri" w:cstheme="minorHAnsi"/>
                <w:lang w:val="en-GB"/>
              </w:rPr>
            </w:pPr>
            <w:r w:rsidRPr="0081161C">
              <w:rPr>
                <w:rFonts w:eastAsia="Calibri" w:cstheme="minorHAnsi"/>
                <w:lang w:val="en-GB"/>
              </w:rPr>
              <w:t>3</w:t>
            </w:r>
            <w:r w:rsidR="00D53BAA" w:rsidRPr="0081161C">
              <w:rPr>
                <w:rFonts w:eastAsia="Calibri" w:cstheme="minorHAnsi"/>
                <w:lang w:val="en-GB"/>
              </w:rPr>
              <w:t>0 minutes</w:t>
            </w:r>
          </w:p>
          <w:p w:rsidR="00D53BAA" w:rsidRPr="0081161C" w:rsidRDefault="00D53BAA" w:rsidP="00D53BAA">
            <w:pPr>
              <w:rPr>
                <w:rFonts w:eastAsia="Calibri" w:cstheme="minorHAnsi"/>
                <w:b/>
                <w:color w:val="808080"/>
                <w:lang w:val="en-GB"/>
              </w:rPr>
            </w:pPr>
            <w:r w:rsidRPr="0081161C">
              <w:rPr>
                <w:rFonts w:eastAsia="Calibri" w:cstheme="minorHAnsi"/>
                <w:color w:val="808080"/>
                <w:lang w:val="en-GB"/>
              </w:rPr>
              <w:t>(for example)</w:t>
            </w:r>
          </w:p>
        </w:tc>
      </w:tr>
      <w:tr w:rsidR="00D53BAA" w:rsidRPr="0081161C" w:rsidTr="00196301">
        <w:trPr>
          <w:trHeight w:val="1266"/>
        </w:trPr>
        <w:tc>
          <w:tcPr>
            <w:tcW w:w="2830" w:type="dxa"/>
            <w:shd w:val="clear" w:color="auto" w:fill="F2F2F2" w:themeFill="background1" w:themeFillShade="F2"/>
          </w:tcPr>
          <w:p w:rsidR="00E500ED" w:rsidRPr="0081161C" w:rsidRDefault="00E500ED" w:rsidP="00E500ED">
            <w:pPr>
              <w:jc w:val="both"/>
              <w:rPr>
                <w:rFonts w:cstheme="minorHAnsi"/>
                <w:b/>
                <w:lang w:val="en-US"/>
              </w:rPr>
            </w:pPr>
            <w:r w:rsidRPr="0081161C">
              <w:rPr>
                <w:rFonts w:cstheme="minorHAnsi"/>
                <w:b/>
                <w:lang w:val="en-US"/>
              </w:rPr>
              <w:t>HC standards and good practices related to SD</w:t>
            </w:r>
          </w:p>
          <w:p w:rsidR="00D53BAA" w:rsidRPr="0081161C" w:rsidRDefault="00D53BAA" w:rsidP="00D53BAA">
            <w:pPr>
              <w:rPr>
                <w:rFonts w:eastAsia="Calibri" w:cstheme="minorHAnsi"/>
                <w:b/>
                <w:lang w:val="en-GB"/>
              </w:rPr>
            </w:pPr>
            <w:r w:rsidRPr="0081161C">
              <w:rPr>
                <w:rFonts w:eastAsia="Calibri" w:cstheme="minorHAnsi"/>
                <w:color w:val="808080"/>
                <w:lang w:val="en-GB"/>
              </w:rPr>
              <w:t>(for example)</w:t>
            </w:r>
          </w:p>
          <w:p w:rsidR="00D53BAA" w:rsidRPr="0081161C" w:rsidRDefault="00D53BAA" w:rsidP="00D53BAA">
            <w:pPr>
              <w:rPr>
                <w:rFonts w:eastAsia="Calibri" w:cstheme="minorHAnsi"/>
                <w:b/>
                <w:lang w:val="en-GB"/>
              </w:rPr>
            </w:pPr>
          </w:p>
        </w:tc>
        <w:tc>
          <w:tcPr>
            <w:tcW w:w="5812" w:type="dxa"/>
            <w:shd w:val="clear" w:color="auto" w:fill="F2F2F2" w:themeFill="background1" w:themeFillShade="F2"/>
          </w:tcPr>
          <w:p w:rsidR="00E500ED" w:rsidRPr="0081161C" w:rsidRDefault="00E500ED" w:rsidP="00E500ED">
            <w:pPr>
              <w:jc w:val="both"/>
              <w:rPr>
                <w:rFonts w:cstheme="minorHAnsi"/>
                <w:b/>
                <w:lang w:val="en-US"/>
              </w:rPr>
            </w:pPr>
            <w:r w:rsidRPr="0081161C">
              <w:rPr>
                <w:rFonts w:cstheme="minorHAnsi"/>
                <w:b/>
                <w:lang w:val="en-US"/>
              </w:rPr>
              <w:t>Group work on materials (posted in Web quest):</w:t>
            </w:r>
          </w:p>
          <w:p w:rsidR="00E500ED" w:rsidRPr="0081161C" w:rsidRDefault="00324690" w:rsidP="00E500ED">
            <w:pPr>
              <w:shd w:val="clear" w:color="auto" w:fill="F5F5F5"/>
              <w:spacing w:before="100" w:beforeAutospacing="1" w:after="100" w:afterAutospacing="1"/>
              <w:rPr>
                <w:rFonts w:eastAsia="Times New Roman" w:cstheme="minorHAnsi"/>
                <w:color w:val="333333"/>
                <w:lang w:val="en-US"/>
              </w:rPr>
            </w:pPr>
            <w:hyperlink r:id="rId13" w:tgtFrame="_blank" w:history="1">
              <w:r w:rsidR="00E500ED" w:rsidRPr="0081161C">
                <w:rPr>
                  <w:rFonts w:eastAsia="Times New Roman" w:cstheme="minorHAnsi"/>
                  <w:color w:val="1E08D9"/>
                  <w:u w:val="single"/>
                  <w:lang w:val="en-US"/>
                </w:rPr>
                <w:t>Health Care company Statement on Environmental Policy</w:t>
              </w:r>
            </w:hyperlink>
            <w:r w:rsidR="00E500ED" w:rsidRPr="0081161C">
              <w:rPr>
                <w:rFonts w:eastAsia="Times New Roman" w:cstheme="minorHAnsi"/>
                <w:color w:val="333333"/>
                <w:lang w:val="en-US"/>
              </w:rPr>
              <w:t> </w:t>
            </w:r>
            <w:r w:rsidR="00E500ED" w:rsidRPr="0081161C">
              <w:rPr>
                <w:rFonts w:eastAsia="Times New Roman" w:cstheme="minorHAnsi"/>
                <w:color w:val="333333"/>
                <w:lang w:val="en-US"/>
              </w:rPr>
              <w:br/>
              <w:t>Description: The statement describing  Sustainable development policy of the HC company</w:t>
            </w:r>
          </w:p>
          <w:p w:rsidR="00E500ED" w:rsidRPr="0081161C" w:rsidRDefault="00324690" w:rsidP="00E500ED">
            <w:pPr>
              <w:shd w:val="clear" w:color="auto" w:fill="F5F5F5"/>
              <w:spacing w:before="100" w:beforeAutospacing="1" w:after="100" w:afterAutospacing="1"/>
              <w:rPr>
                <w:rFonts w:eastAsia="Times New Roman" w:cstheme="minorHAnsi"/>
                <w:color w:val="333333"/>
                <w:lang w:val="en-US"/>
              </w:rPr>
            </w:pPr>
            <w:hyperlink r:id="rId14" w:tgtFrame="_blank" w:history="1">
              <w:r w:rsidR="00E500ED" w:rsidRPr="0081161C">
                <w:rPr>
                  <w:rFonts w:eastAsia="Times New Roman" w:cstheme="minorHAnsi"/>
                  <w:color w:val="1E08D9"/>
                  <w:u w:val="single"/>
                  <w:lang w:val="en-US"/>
                </w:rPr>
                <w:t>Guidelines of HC professionals (BG)</w:t>
              </w:r>
            </w:hyperlink>
            <w:r w:rsidR="00E500ED" w:rsidRPr="0081161C">
              <w:rPr>
                <w:rFonts w:eastAsia="Times New Roman" w:cstheme="minorHAnsi"/>
                <w:color w:val="333333"/>
                <w:lang w:val="en-US"/>
              </w:rPr>
              <w:t> </w:t>
            </w:r>
            <w:r w:rsidR="00E500ED" w:rsidRPr="0081161C">
              <w:rPr>
                <w:rFonts w:eastAsia="Times New Roman" w:cstheme="minorHAnsi"/>
                <w:color w:val="333333"/>
                <w:lang w:val="en-US"/>
              </w:rPr>
              <w:br/>
              <w:t>Description: Guidelines for professionals in Health Care (in BG language)</w:t>
            </w:r>
          </w:p>
          <w:p w:rsidR="00D53BAA" w:rsidRPr="0081161C" w:rsidRDefault="00324690" w:rsidP="009443B9">
            <w:pPr>
              <w:shd w:val="clear" w:color="auto" w:fill="F5F5F5"/>
              <w:spacing w:before="100" w:beforeAutospacing="1" w:after="100" w:afterAutospacing="1"/>
              <w:rPr>
                <w:rFonts w:eastAsia="Calibri" w:cstheme="minorHAnsi"/>
                <w:lang w:val="en-US"/>
              </w:rPr>
            </w:pPr>
            <w:hyperlink r:id="rId15" w:tgtFrame="_blank" w:history="1">
              <w:r w:rsidR="00E500ED" w:rsidRPr="0081161C">
                <w:rPr>
                  <w:rFonts w:eastAsia="Times New Roman" w:cstheme="minorHAnsi"/>
                  <w:color w:val="1E08D9"/>
                  <w:u w:val="single"/>
                  <w:lang w:val="en-US"/>
                </w:rPr>
                <w:t>First steps competence list pack</w:t>
              </w:r>
            </w:hyperlink>
            <w:r w:rsidR="00E500ED" w:rsidRPr="0081161C">
              <w:rPr>
                <w:rFonts w:eastAsia="Times New Roman" w:cstheme="minorHAnsi"/>
                <w:color w:val="333333"/>
                <w:lang w:val="en-US"/>
              </w:rPr>
              <w:t> </w:t>
            </w:r>
            <w:r w:rsidR="00E500ED" w:rsidRPr="0081161C">
              <w:rPr>
                <w:rFonts w:eastAsia="Times New Roman" w:cstheme="minorHAnsi"/>
                <w:color w:val="333333"/>
                <w:lang w:val="en-US"/>
              </w:rPr>
              <w:br/>
              <w:t>Description: Review of Competences according to HC standard</w:t>
            </w:r>
          </w:p>
        </w:tc>
        <w:tc>
          <w:tcPr>
            <w:tcW w:w="4914" w:type="dxa"/>
            <w:shd w:val="clear" w:color="auto" w:fill="F2F2F2" w:themeFill="background1" w:themeFillShade="F2"/>
          </w:tcPr>
          <w:p w:rsidR="00D53BAA" w:rsidRPr="0081161C" w:rsidRDefault="00D53BAA" w:rsidP="00D53BAA">
            <w:pPr>
              <w:rPr>
                <w:rFonts w:eastAsia="Calibri" w:cstheme="minorHAnsi"/>
                <w:lang w:val="en-GB"/>
              </w:rPr>
            </w:pPr>
          </w:p>
          <w:p w:rsidR="00D53BAA" w:rsidRPr="0081161C" w:rsidRDefault="00D53BAA" w:rsidP="00D53BAA">
            <w:pPr>
              <w:rPr>
                <w:rFonts w:eastAsia="Calibri" w:cstheme="minorHAnsi"/>
                <w:lang w:val="en-GB"/>
              </w:rPr>
            </w:pPr>
            <w:r w:rsidRPr="0081161C">
              <w:rPr>
                <w:rFonts w:eastAsia="Calibri" w:cstheme="minorHAnsi"/>
                <w:lang w:val="en-GB"/>
              </w:rPr>
              <w:t>Flipchart paper and pens /markers for each small group</w:t>
            </w:r>
          </w:p>
          <w:p w:rsidR="00D53BAA" w:rsidRPr="0081161C" w:rsidRDefault="00D53BAA" w:rsidP="00D53BAA">
            <w:pPr>
              <w:rPr>
                <w:rFonts w:eastAsia="Calibri" w:cstheme="minorHAnsi"/>
                <w:lang w:val="en-GB"/>
              </w:rPr>
            </w:pPr>
            <w:r w:rsidRPr="0081161C">
              <w:rPr>
                <w:rFonts w:eastAsia="Calibri" w:cstheme="minorHAnsi"/>
                <w:color w:val="808080"/>
                <w:lang w:val="en-GB"/>
              </w:rPr>
              <w:t>(for example)</w:t>
            </w:r>
          </w:p>
        </w:tc>
        <w:tc>
          <w:tcPr>
            <w:tcW w:w="1353" w:type="dxa"/>
            <w:shd w:val="clear" w:color="auto" w:fill="F2F2F2" w:themeFill="background1" w:themeFillShade="F2"/>
          </w:tcPr>
          <w:p w:rsidR="00D53BAA" w:rsidRPr="0081161C" w:rsidRDefault="00D53BAA" w:rsidP="00D53BAA">
            <w:pPr>
              <w:rPr>
                <w:rFonts w:eastAsia="Calibri" w:cstheme="minorHAnsi"/>
                <w:lang w:val="en-GB"/>
              </w:rPr>
            </w:pPr>
          </w:p>
          <w:p w:rsidR="00D53BAA" w:rsidRPr="0081161C" w:rsidRDefault="00D53BAA" w:rsidP="00D53BAA">
            <w:pPr>
              <w:rPr>
                <w:rFonts w:eastAsia="Calibri" w:cstheme="minorHAnsi"/>
                <w:lang w:val="en-GB"/>
              </w:rPr>
            </w:pPr>
            <w:r w:rsidRPr="0081161C">
              <w:rPr>
                <w:rFonts w:eastAsia="Calibri" w:cstheme="minorHAnsi"/>
                <w:lang w:val="en-GB"/>
              </w:rPr>
              <w:t>30 minutes</w:t>
            </w:r>
          </w:p>
          <w:p w:rsidR="00D53BAA" w:rsidRPr="0081161C" w:rsidRDefault="00D53BAA" w:rsidP="00D53BAA">
            <w:pPr>
              <w:rPr>
                <w:rFonts w:eastAsia="Calibri" w:cstheme="minorHAnsi"/>
                <w:lang w:val="en-GB"/>
              </w:rPr>
            </w:pPr>
            <w:r w:rsidRPr="0081161C">
              <w:rPr>
                <w:rFonts w:eastAsia="Calibri" w:cstheme="minorHAnsi"/>
                <w:color w:val="808080"/>
                <w:lang w:val="en-GB"/>
              </w:rPr>
              <w:t>(for example)</w:t>
            </w:r>
          </w:p>
        </w:tc>
      </w:tr>
    </w:tbl>
    <w:p w:rsidR="00D53BAA" w:rsidRPr="0081161C" w:rsidRDefault="00D53BAA" w:rsidP="00D53BAA">
      <w:pPr>
        <w:tabs>
          <w:tab w:val="left" w:pos="1920"/>
        </w:tabs>
        <w:rPr>
          <w:rFonts w:eastAsia="Calibri" w:cstheme="minorHAnsi"/>
          <w:lang w:val="en-GB"/>
        </w:rPr>
      </w:pPr>
    </w:p>
    <w:p w:rsidR="00D53BAA" w:rsidRPr="0081161C" w:rsidRDefault="00D53BAA" w:rsidP="00D53BAA">
      <w:pPr>
        <w:tabs>
          <w:tab w:val="left" w:pos="1020"/>
        </w:tabs>
        <w:rPr>
          <w:rFonts w:eastAsia="Calibri" w:cstheme="minorHAnsi"/>
          <w:lang w:val="en-GB"/>
        </w:rPr>
      </w:pPr>
      <w:r w:rsidRPr="0081161C">
        <w:rPr>
          <w:rFonts w:eastAsia="Calibri" w:cstheme="minorHAnsi"/>
          <w:lang w:val="en-GB"/>
        </w:rPr>
        <w:t xml:space="preserve">Sequence 3: </w:t>
      </w:r>
      <w:r w:rsidRPr="0081161C">
        <w:rPr>
          <w:rFonts w:eastAsia="Calibri" w:cstheme="minorHAnsi"/>
          <w:b/>
          <w:lang w:val="en-GB"/>
        </w:rPr>
        <w:t>Title / Topic</w:t>
      </w:r>
      <w:r w:rsidRPr="0081161C">
        <w:rPr>
          <w:rFonts w:eastAsia="Calibri" w:cstheme="minorHAnsi"/>
          <w:lang w:val="en-GB"/>
        </w:rPr>
        <w:t xml:space="preserve"> of session </w:t>
      </w:r>
    </w:p>
    <w:tbl>
      <w:tblPr>
        <w:tblStyle w:val="Tabellenraster"/>
        <w:tblpPr w:leftFromText="141" w:rightFromText="141" w:vertAnchor="text" w:tblpX="279" w:tblpY="1"/>
        <w:tblOverlap w:val="never"/>
        <w:tblW w:w="14909" w:type="dxa"/>
        <w:tblLayout w:type="fixed"/>
        <w:tblLook w:val="04A0" w:firstRow="1" w:lastRow="0" w:firstColumn="1" w:lastColumn="0" w:noHBand="0" w:noVBand="1"/>
      </w:tblPr>
      <w:tblGrid>
        <w:gridCol w:w="2830"/>
        <w:gridCol w:w="5812"/>
        <w:gridCol w:w="4914"/>
        <w:gridCol w:w="1353"/>
      </w:tblGrid>
      <w:tr w:rsidR="00D53BAA" w:rsidRPr="0081161C" w:rsidTr="00196301">
        <w:trPr>
          <w:trHeight w:val="410"/>
        </w:trPr>
        <w:tc>
          <w:tcPr>
            <w:tcW w:w="2830" w:type="dxa"/>
            <w:shd w:val="clear" w:color="auto" w:fill="F2F2F2" w:themeFill="background1" w:themeFillShade="F2"/>
            <w:vAlign w:val="center"/>
          </w:tcPr>
          <w:p w:rsidR="00D53BAA" w:rsidRPr="0081161C" w:rsidRDefault="00D53BAA" w:rsidP="00D53BAA">
            <w:pPr>
              <w:rPr>
                <w:rFonts w:eastAsia="Calibri" w:cstheme="minorHAnsi"/>
                <w:b/>
                <w:lang w:val="de-DE"/>
              </w:rPr>
            </w:pPr>
            <w:r w:rsidRPr="0081161C">
              <w:rPr>
                <w:rFonts w:eastAsia="Calibri" w:cstheme="minorHAnsi"/>
                <w:color w:val="808080"/>
                <w:lang w:val="de-DE"/>
              </w:rPr>
              <w:t>Phases (Content, Topic, Activities)</w:t>
            </w:r>
          </w:p>
        </w:tc>
        <w:tc>
          <w:tcPr>
            <w:tcW w:w="5812" w:type="dxa"/>
            <w:shd w:val="clear" w:color="auto" w:fill="F2F2F2" w:themeFill="background1" w:themeFillShade="F2"/>
            <w:vAlign w:val="center"/>
          </w:tcPr>
          <w:p w:rsidR="00D53BAA" w:rsidRPr="0081161C" w:rsidRDefault="00D53BAA" w:rsidP="00D53BAA">
            <w:pPr>
              <w:rPr>
                <w:rFonts w:eastAsia="Calibri" w:cstheme="minorHAnsi"/>
                <w:b/>
                <w:lang w:val="de-DE"/>
              </w:rPr>
            </w:pPr>
            <w:r w:rsidRPr="0081161C">
              <w:rPr>
                <w:rFonts w:eastAsia="Calibri" w:cstheme="minorHAnsi"/>
                <w:color w:val="808080"/>
                <w:lang w:val="de-DE"/>
              </w:rPr>
              <w:t xml:space="preserve">Methods </w:t>
            </w:r>
          </w:p>
        </w:tc>
        <w:tc>
          <w:tcPr>
            <w:tcW w:w="4914" w:type="dxa"/>
            <w:shd w:val="clear" w:color="auto" w:fill="F2F2F2" w:themeFill="background1" w:themeFillShade="F2"/>
            <w:vAlign w:val="center"/>
          </w:tcPr>
          <w:p w:rsidR="00D53BAA" w:rsidRPr="0081161C" w:rsidRDefault="00D53BAA" w:rsidP="00D53BAA">
            <w:pPr>
              <w:rPr>
                <w:rFonts w:eastAsia="Calibri" w:cstheme="minorHAnsi"/>
                <w:lang w:val="de-DE"/>
              </w:rPr>
            </w:pPr>
            <w:r w:rsidRPr="0081161C">
              <w:rPr>
                <w:rFonts w:eastAsia="Calibri" w:cstheme="minorHAnsi"/>
                <w:color w:val="808080"/>
                <w:lang w:val="de-DE"/>
              </w:rPr>
              <w:t>Material</w:t>
            </w:r>
          </w:p>
        </w:tc>
        <w:tc>
          <w:tcPr>
            <w:tcW w:w="1353" w:type="dxa"/>
            <w:shd w:val="clear" w:color="auto" w:fill="F2F2F2" w:themeFill="background1" w:themeFillShade="F2"/>
            <w:vAlign w:val="center"/>
          </w:tcPr>
          <w:p w:rsidR="00D53BAA" w:rsidRPr="0081161C" w:rsidRDefault="00D53BAA" w:rsidP="00D53BAA">
            <w:pPr>
              <w:rPr>
                <w:rFonts w:eastAsia="Calibri" w:cstheme="minorHAnsi"/>
                <w:b/>
                <w:i/>
                <w:lang w:val="de-DE"/>
              </w:rPr>
            </w:pPr>
            <w:r w:rsidRPr="0081161C">
              <w:rPr>
                <w:rFonts w:eastAsia="Calibri" w:cstheme="minorHAnsi"/>
                <w:color w:val="808080"/>
                <w:lang w:val="de-DE"/>
              </w:rPr>
              <w:t>Duration</w:t>
            </w:r>
          </w:p>
        </w:tc>
      </w:tr>
      <w:tr w:rsidR="00D53BAA" w:rsidRPr="0081161C" w:rsidTr="00196301">
        <w:trPr>
          <w:trHeight w:val="983"/>
        </w:trPr>
        <w:tc>
          <w:tcPr>
            <w:tcW w:w="2830" w:type="dxa"/>
          </w:tcPr>
          <w:p w:rsidR="00D53BAA" w:rsidRPr="0081161C" w:rsidRDefault="00D53BAA" w:rsidP="00D53BAA">
            <w:pPr>
              <w:rPr>
                <w:rFonts w:eastAsia="Calibri" w:cstheme="minorHAnsi"/>
                <w:b/>
                <w:lang w:val="en-GB"/>
              </w:rPr>
            </w:pPr>
          </w:p>
          <w:p w:rsidR="00235399" w:rsidRPr="0081161C" w:rsidRDefault="00235399" w:rsidP="00235399">
            <w:pPr>
              <w:jc w:val="both"/>
              <w:rPr>
                <w:rFonts w:cstheme="minorHAnsi"/>
                <w:b/>
                <w:lang w:val="en-US"/>
              </w:rPr>
            </w:pPr>
            <w:r w:rsidRPr="0081161C">
              <w:rPr>
                <w:rFonts w:cstheme="minorHAnsi"/>
                <w:b/>
                <w:lang w:val="en-US"/>
              </w:rPr>
              <w:t>Organizational structure of a hospital</w:t>
            </w:r>
          </w:p>
          <w:p w:rsidR="00235399" w:rsidRPr="0081161C" w:rsidRDefault="00235399" w:rsidP="00235399">
            <w:pPr>
              <w:jc w:val="both"/>
              <w:rPr>
                <w:rFonts w:cstheme="minorHAnsi"/>
                <w:color w:val="333333"/>
                <w:shd w:val="clear" w:color="auto" w:fill="FFFFFF"/>
                <w:lang w:val="en-US"/>
              </w:rPr>
            </w:pPr>
            <w:r w:rsidRPr="0081161C">
              <w:rPr>
                <w:rFonts w:cstheme="minorHAnsi"/>
                <w:color w:val="333333"/>
                <w:shd w:val="clear" w:color="auto" w:fill="F5F5F5"/>
                <w:lang w:val="en-US"/>
              </w:rPr>
              <w:t> </w:t>
            </w:r>
            <w:r w:rsidRPr="0081161C">
              <w:rPr>
                <w:rFonts w:cstheme="minorHAnsi"/>
                <w:color w:val="333333"/>
                <w:lang w:val="en-US"/>
              </w:rPr>
              <w:br/>
            </w:r>
            <w:r w:rsidRPr="0081161C">
              <w:rPr>
                <w:rFonts w:cstheme="minorHAnsi"/>
                <w:color w:val="333333"/>
                <w:shd w:val="clear" w:color="auto" w:fill="F5F5F5"/>
                <w:lang w:val="en-US"/>
              </w:rPr>
              <w:t>(available in Web quest)</w:t>
            </w:r>
          </w:p>
          <w:p w:rsidR="00D53BAA" w:rsidRPr="0081161C" w:rsidRDefault="00D53BAA" w:rsidP="00D53BAA">
            <w:pPr>
              <w:rPr>
                <w:rFonts w:eastAsia="Calibri" w:cstheme="minorHAnsi"/>
                <w:b/>
                <w:color w:val="808080"/>
                <w:lang w:val="en-US"/>
              </w:rPr>
            </w:pPr>
          </w:p>
        </w:tc>
        <w:tc>
          <w:tcPr>
            <w:tcW w:w="5812" w:type="dxa"/>
          </w:tcPr>
          <w:p w:rsidR="00D53BAA" w:rsidRPr="0081161C" w:rsidRDefault="00D53BAA" w:rsidP="00D53BAA">
            <w:pPr>
              <w:rPr>
                <w:rFonts w:eastAsia="Calibri" w:cstheme="minorHAnsi"/>
                <w:lang w:val="en-GB"/>
              </w:rPr>
            </w:pPr>
          </w:p>
          <w:p w:rsidR="00235399" w:rsidRPr="0081161C" w:rsidRDefault="00D53BAA" w:rsidP="00235399">
            <w:pPr>
              <w:jc w:val="both"/>
              <w:rPr>
                <w:rFonts w:cstheme="minorHAnsi"/>
                <w:lang w:val="en-US"/>
              </w:rPr>
            </w:pPr>
            <w:r w:rsidRPr="0081161C">
              <w:rPr>
                <w:rFonts w:eastAsia="Calibri" w:cstheme="minorHAnsi"/>
                <w:lang w:val="en-GB"/>
              </w:rPr>
              <w:t xml:space="preserve">Presentation </w:t>
            </w:r>
            <w:r w:rsidR="00235399" w:rsidRPr="0081161C">
              <w:rPr>
                <w:rFonts w:eastAsia="Calibri" w:cstheme="minorHAnsi"/>
                <w:lang w:val="en-GB"/>
              </w:rPr>
              <w:t xml:space="preserve"> in </w:t>
            </w:r>
            <w:r w:rsidRPr="0081161C">
              <w:rPr>
                <w:rFonts w:eastAsia="Calibri" w:cstheme="minorHAnsi"/>
                <w:lang w:val="en-GB"/>
              </w:rPr>
              <w:t>WebQuest</w:t>
            </w:r>
            <w:r w:rsidR="00235399" w:rsidRPr="0081161C">
              <w:rPr>
                <w:rFonts w:eastAsia="Calibri" w:cstheme="minorHAnsi"/>
                <w:lang w:val="en-GB"/>
              </w:rPr>
              <w:t xml:space="preserve"> </w:t>
            </w:r>
            <w:r w:rsidR="00235399" w:rsidRPr="0081161C">
              <w:rPr>
                <w:rFonts w:cstheme="minorHAnsi"/>
                <w:lang w:val="en-US"/>
              </w:rPr>
              <w:t xml:space="preserve"> </w:t>
            </w:r>
          </w:p>
          <w:p w:rsidR="00235399" w:rsidRPr="0081161C" w:rsidRDefault="00235399" w:rsidP="00235399">
            <w:pPr>
              <w:jc w:val="both"/>
              <w:rPr>
                <w:rFonts w:cstheme="minorHAnsi"/>
                <w:color w:val="333333"/>
                <w:shd w:val="clear" w:color="auto" w:fill="FFFFFF"/>
                <w:lang w:val="en-US"/>
              </w:rPr>
            </w:pPr>
            <w:r w:rsidRPr="0081161C">
              <w:rPr>
                <w:rFonts w:cstheme="minorHAnsi"/>
                <w:color w:val="333333"/>
                <w:shd w:val="clear" w:color="auto" w:fill="FFFFFF"/>
                <w:lang w:val="en-US"/>
              </w:rPr>
              <w:t xml:space="preserve"> small groups or individual work, </w:t>
            </w:r>
            <w:r w:rsidR="00677586" w:rsidRPr="0081161C">
              <w:rPr>
                <w:rFonts w:cstheme="minorHAnsi"/>
                <w:color w:val="333333"/>
                <w:shd w:val="clear" w:color="auto" w:fill="FFFFFF"/>
                <w:lang w:val="en-US"/>
              </w:rPr>
              <w:t xml:space="preserve">game, </w:t>
            </w:r>
            <w:r w:rsidRPr="0081161C">
              <w:rPr>
                <w:rFonts w:cstheme="minorHAnsi"/>
                <w:color w:val="333333"/>
                <w:shd w:val="clear" w:color="auto" w:fill="FFFFFF"/>
                <w:lang w:val="en-US"/>
              </w:rPr>
              <w:t xml:space="preserve"> quizz  </w:t>
            </w:r>
          </w:p>
          <w:p w:rsidR="00D53BAA" w:rsidRPr="0081161C" w:rsidRDefault="00D53BAA" w:rsidP="00D53BAA">
            <w:pPr>
              <w:rPr>
                <w:rFonts w:eastAsia="Calibri" w:cstheme="minorHAnsi"/>
                <w:lang w:val="en-GB"/>
              </w:rPr>
            </w:pPr>
            <w:r w:rsidRPr="0081161C">
              <w:rPr>
                <w:rFonts w:eastAsia="Calibri" w:cstheme="minorHAnsi"/>
                <w:color w:val="808080"/>
                <w:lang w:val="en-GB"/>
              </w:rPr>
              <w:t>(for example)</w:t>
            </w:r>
          </w:p>
          <w:p w:rsidR="00D53BAA" w:rsidRPr="0081161C" w:rsidRDefault="00D53BAA" w:rsidP="00D53BAA">
            <w:pPr>
              <w:rPr>
                <w:rFonts w:eastAsia="Calibri" w:cstheme="minorHAnsi"/>
                <w:lang w:val="en-GB"/>
              </w:rPr>
            </w:pPr>
          </w:p>
        </w:tc>
        <w:tc>
          <w:tcPr>
            <w:tcW w:w="4914" w:type="dxa"/>
          </w:tcPr>
          <w:p w:rsidR="00D53BAA" w:rsidRPr="0081161C" w:rsidRDefault="00235399" w:rsidP="00D53BAA">
            <w:pPr>
              <w:rPr>
                <w:rFonts w:eastAsia="Calibri" w:cstheme="minorHAnsi"/>
                <w:lang w:val="en-GB"/>
              </w:rPr>
            </w:pPr>
            <w:r w:rsidRPr="0081161C">
              <w:rPr>
                <w:rFonts w:eastAsia="Calibri" w:cstheme="minorHAnsi"/>
                <w:lang w:val="en-GB"/>
              </w:rPr>
              <w:t>Web Quest - presentation</w:t>
            </w:r>
          </w:p>
          <w:p w:rsidR="00D53BAA" w:rsidRPr="0081161C" w:rsidRDefault="00D53BAA" w:rsidP="00D53BAA">
            <w:pPr>
              <w:rPr>
                <w:rFonts w:eastAsia="Calibri" w:cstheme="minorHAnsi"/>
                <w:lang w:val="en-GB"/>
              </w:rPr>
            </w:pPr>
            <w:r w:rsidRPr="0081161C">
              <w:rPr>
                <w:rFonts w:eastAsia="Calibri" w:cstheme="minorHAnsi"/>
                <w:lang w:val="en-GB"/>
              </w:rPr>
              <w:t>Flipchart-presentations produced by the small group</w:t>
            </w:r>
          </w:p>
          <w:p w:rsidR="00D53BAA" w:rsidRPr="0081161C" w:rsidRDefault="00D53BAA" w:rsidP="00D53BAA">
            <w:pPr>
              <w:rPr>
                <w:rFonts w:eastAsia="Calibri" w:cstheme="minorHAnsi"/>
                <w:lang w:val="en-GB"/>
              </w:rPr>
            </w:pPr>
            <w:r w:rsidRPr="0081161C">
              <w:rPr>
                <w:rFonts w:eastAsia="Calibri" w:cstheme="minorHAnsi"/>
                <w:color w:val="808080"/>
                <w:lang w:val="en-GB"/>
              </w:rPr>
              <w:t>(for example)</w:t>
            </w:r>
          </w:p>
          <w:p w:rsidR="00D53BAA" w:rsidRPr="0081161C" w:rsidRDefault="00D53BAA" w:rsidP="00D53BAA">
            <w:pPr>
              <w:rPr>
                <w:rFonts w:eastAsia="Calibri" w:cstheme="minorHAnsi"/>
                <w:lang w:val="en-GB"/>
              </w:rPr>
            </w:pPr>
          </w:p>
        </w:tc>
        <w:tc>
          <w:tcPr>
            <w:tcW w:w="1353" w:type="dxa"/>
          </w:tcPr>
          <w:p w:rsidR="00D53BAA" w:rsidRPr="0081161C" w:rsidRDefault="00D53BAA" w:rsidP="00D53BAA">
            <w:pPr>
              <w:rPr>
                <w:rFonts w:eastAsia="Calibri" w:cstheme="minorHAnsi"/>
                <w:lang w:val="en-GB"/>
              </w:rPr>
            </w:pPr>
          </w:p>
          <w:p w:rsidR="00D53BAA" w:rsidRPr="0081161C" w:rsidRDefault="00D53BAA" w:rsidP="00D53BAA">
            <w:pPr>
              <w:rPr>
                <w:rFonts w:eastAsia="Calibri" w:cstheme="minorHAnsi"/>
                <w:lang w:val="en-GB"/>
              </w:rPr>
            </w:pPr>
            <w:r w:rsidRPr="0081161C">
              <w:rPr>
                <w:rFonts w:eastAsia="Calibri" w:cstheme="minorHAnsi"/>
                <w:lang w:val="en-GB"/>
              </w:rPr>
              <w:t>60 minutes</w:t>
            </w:r>
          </w:p>
          <w:p w:rsidR="00D53BAA" w:rsidRPr="0081161C" w:rsidRDefault="00D53BAA" w:rsidP="00D53BAA">
            <w:pPr>
              <w:rPr>
                <w:rFonts w:eastAsia="Calibri" w:cstheme="minorHAnsi"/>
                <w:b/>
                <w:color w:val="808080"/>
                <w:lang w:val="en-GB"/>
              </w:rPr>
            </w:pPr>
            <w:r w:rsidRPr="0081161C">
              <w:rPr>
                <w:rFonts w:eastAsia="Calibri" w:cstheme="minorHAnsi"/>
                <w:color w:val="808080"/>
                <w:lang w:val="en-GB"/>
              </w:rPr>
              <w:t>(for example)</w:t>
            </w:r>
          </w:p>
        </w:tc>
      </w:tr>
      <w:tr w:rsidR="00D53BAA" w:rsidRPr="0081161C" w:rsidTr="00196301">
        <w:trPr>
          <w:trHeight w:val="871"/>
        </w:trPr>
        <w:tc>
          <w:tcPr>
            <w:tcW w:w="2830" w:type="dxa"/>
            <w:shd w:val="clear" w:color="auto" w:fill="F2F2F2" w:themeFill="background1" w:themeFillShade="F2"/>
          </w:tcPr>
          <w:p w:rsidR="00D53BAA" w:rsidRPr="0081161C" w:rsidRDefault="00235399" w:rsidP="00D53BAA">
            <w:pPr>
              <w:rPr>
                <w:rFonts w:eastAsia="Calibri" w:cstheme="minorHAnsi"/>
                <w:b/>
                <w:lang w:val="en-GB"/>
              </w:rPr>
            </w:pPr>
            <w:r w:rsidRPr="0081161C">
              <w:rPr>
                <w:rFonts w:eastAsia="Calibri" w:cstheme="minorHAnsi"/>
                <w:b/>
                <w:lang w:val="en-GB"/>
              </w:rPr>
              <w:t>Evaluation</w:t>
            </w:r>
          </w:p>
          <w:p w:rsidR="00235399" w:rsidRPr="0081161C" w:rsidRDefault="00235399" w:rsidP="00D53BAA">
            <w:pPr>
              <w:rPr>
                <w:rFonts w:eastAsia="Calibri" w:cstheme="minorHAnsi"/>
                <w:b/>
                <w:lang w:val="en-GB"/>
              </w:rPr>
            </w:pPr>
            <w:r w:rsidRPr="0081161C">
              <w:rPr>
                <w:rFonts w:eastAsia="Calibri" w:cstheme="minorHAnsi"/>
                <w:b/>
                <w:lang w:val="en-GB"/>
              </w:rPr>
              <w:t>Feedback</w:t>
            </w:r>
          </w:p>
        </w:tc>
        <w:tc>
          <w:tcPr>
            <w:tcW w:w="5812" w:type="dxa"/>
            <w:shd w:val="clear" w:color="auto" w:fill="F2F2F2" w:themeFill="background1" w:themeFillShade="F2"/>
          </w:tcPr>
          <w:p w:rsidR="00D53BAA" w:rsidRPr="0081161C" w:rsidRDefault="00D53BAA" w:rsidP="00D53BAA">
            <w:pPr>
              <w:rPr>
                <w:rFonts w:eastAsia="Calibri" w:cstheme="minorHAnsi"/>
                <w:lang w:val="en-GB"/>
              </w:rPr>
            </w:pPr>
            <w:r w:rsidRPr="0081161C">
              <w:rPr>
                <w:rFonts w:eastAsia="Calibri" w:cstheme="minorHAnsi"/>
                <w:lang w:val="en-GB"/>
              </w:rPr>
              <w:t xml:space="preserve"> </w:t>
            </w:r>
            <w:r w:rsidR="00677586" w:rsidRPr="0081161C">
              <w:rPr>
                <w:rFonts w:eastAsia="Calibri" w:cstheme="minorHAnsi"/>
                <w:lang w:val="en-GB"/>
              </w:rPr>
              <w:t>Web Quest: rubric,</w:t>
            </w:r>
            <w:r w:rsidR="006F538D" w:rsidRPr="0081161C">
              <w:rPr>
                <w:rFonts w:eastAsia="Calibri" w:cstheme="minorHAnsi"/>
                <w:lang w:val="en-GB"/>
              </w:rPr>
              <w:t xml:space="preserve"> evaluation by trainer</w:t>
            </w:r>
          </w:p>
          <w:p w:rsidR="00D53BAA" w:rsidRPr="0081161C" w:rsidRDefault="00677586" w:rsidP="006F538D">
            <w:pPr>
              <w:rPr>
                <w:rFonts w:eastAsia="Calibri" w:cstheme="minorHAnsi"/>
                <w:lang w:val="en-GB"/>
              </w:rPr>
            </w:pPr>
            <w:r w:rsidRPr="0081161C">
              <w:rPr>
                <w:rFonts w:eastAsia="Calibri" w:cstheme="minorHAnsi"/>
                <w:lang w:val="en-GB"/>
              </w:rPr>
              <w:t xml:space="preserve">Feedback </w:t>
            </w:r>
            <w:r w:rsidR="006F538D" w:rsidRPr="0081161C">
              <w:rPr>
                <w:rFonts w:eastAsia="Calibri" w:cstheme="minorHAnsi"/>
                <w:lang w:val="en-GB"/>
              </w:rPr>
              <w:t>from trainees</w:t>
            </w:r>
          </w:p>
        </w:tc>
        <w:tc>
          <w:tcPr>
            <w:tcW w:w="4914" w:type="dxa"/>
            <w:shd w:val="clear" w:color="auto" w:fill="F2F2F2" w:themeFill="background1" w:themeFillShade="F2"/>
          </w:tcPr>
          <w:p w:rsidR="00D53BAA" w:rsidRPr="0081161C" w:rsidRDefault="00677586" w:rsidP="00D53BAA">
            <w:pPr>
              <w:rPr>
                <w:rFonts w:eastAsia="Calibri" w:cstheme="minorHAnsi"/>
                <w:lang w:val="en-GB"/>
              </w:rPr>
            </w:pPr>
            <w:r w:rsidRPr="0081161C">
              <w:rPr>
                <w:rFonts w:eastAsia="Calibri" w:cstheme="minorHAnsi"/>
                <w:lang w:val="en-GB"/>
              </w:rPr>
              <w:t xml:space="preserve">Web </w:t>
            </w:r>
            <w:r w:rsidR="006F538D" w:rsidRPr="0081161C">
              <w:rPr>
                <w:rFonts w:eastAsia="Calibri" w:cstheme="minorHAnsi"/>
                <w:lang w:val="en-GB"/>
              </w:rPr>
              <w:t>quest: rubric</w:t>
            </w:r>
          </w:p>
          <w:p w:rsidR="006F538D" w:rsidRPr="0081161C" w:rsidRDefault="006F538D" w:rsidP="00D53BAA">
            <w:pPr>
              <w:rPr>
                <w:rFonts w:eastAsia="Calibri" w:cstheme="minorHAnsi"/>
                <w:lang w:val="en-GB"/>
              </w:rPr>
            </w:pPr>
            <w:r w:rsidRPr="0081161C">
              <w:rPr>
                <w:rFonts w:eastAsia="Calibri" w:cstheme="minorHAnsi"/>
                <w:lang w:val="en-GB"/>
              </w:rPr>
              <w:t>Feedback form</w:t>
            </w:r>
          </w:p>
        </w:tc>
        <w:tc>
          <w:tcPr>
            <w:tcW w:w="1353" w:type="dxa"/>
            <w:shd w:val="clear" w:color="auto" w:fill="F2F2F2" w:themeFill="background1" w:themeFillShade="F2"/>
          </w:tcPr>
          <w:p w:rsidR="00D53BAA" w:rsidRPr="0081161C" w:rsidRDefault="00D53BAA" w:rsidP="00D53BAA">
            <w:pPr>
              <w:rPr>
                <w:rFonts w:eastAsia="Calibri" w:cstheme="minorHAnsi"/>
                <w:lang w:val="en-GB"/>
              </w:rPr>
            </w:pPr>
          </w:p>
          <w:p w:rsidR="00D53BAA" w:rsidRPr="0081161C" w:rsidRDefault="00D53BAA" w:rsidP="00D53BAA">
            <w:pPr>
              <w:rPr>
                <w:rFonts w:eastAsia="Calibri" w:cstheme="minorHAnsi"/>
                <w:lang w:val="en-GB"/>
              </w:rPr>
            </w:pPr>
            <w:r w:rsidRPr="0081161C">
              <w:rPr>
                <w:rFonts w:eastAsia="Calibri" w:cstheme="minorHAnsi"/>
                <w:lang w:val="en-GB"/>
              </w:rPr>
              <w:t>30 minutes</w:t>
            </w:r>
          </w:p>
          <w:p w:rsidR="00D53BAA" w:rsidRPr="0081161C" w:rsidRDefault="00D53BAA" w:rsidP="00D53BAA">
            <w:pPr>
              <w:rPr>
                <w:rFonts w:eastAsia="Calibri" w:cstheme="minorHAnsi"/>
                <w:lang w:val="en-GB"/>
              </w:rPr>
            </w:pPr>
            <w:r w:rsidRPr="0081161C">
              <w:rPr>
                <w:rFonts w:eastAsia="Calibri" w:cstheme="minorHAnsi"/>
                <w:color w:val="808080"/>
                <w:lang w:val="en-GB"/>
              </w:rPr>
              <w:t>(for example)</w:t>
            </w:r>
          </w:p>
        </w:tc>
      </w:tr>
    </w:tbl>
    <w:p w:rsidR="00D53BAA" w:rsidRDefault="00D53BAA" w:rsidP="00302875">
      <w:pPr>
        <w:spacing w:after="120" w:line="259" w:lineRule="auto"/>
        <w:rPr>
          <w:rFonts w:ascii="Cambria" w:hAnsi="Cambria"/>
          <w:lang w:val="en-GB"/>
        </w:rPr>
      </w:pPr>
    </w:p>
    <w:p w:rsidR="00ED5858" w:rsidRDefault="00ED5858" w:rsidP="00302875">
      <w:pPr>
        <w:spacing w:after="120" w:line="259" w:lineRule="auto"/>
        <w:rPr>
          <w:rFonts w:ascii="Cambria" w:hAnsi="Cambria"/>
          <w:lang w:val="en-GB"/>
        </w:rPr>
      </w:pPr>
    </w:p>
    <w:p w:rsidR="00ED5858" w:rsidRPr="005103A3" w:rsidRDefault="00ED5858" w:rsidP="00302875">
      <w:pPr>
        <w:spacing w:after="120" w:line="259" w:lineRule="auto"/>
        <w:rPr>
          <w:rFonts w:ascii="Cambria" w:hAnsi="Cambria"/>
          <w:lang w:val="en-GB"/>
        </w:rPr>
      </w:pPr>
    </w:p>
    <w:p w:rsidR="00302875" w:rsidRPr="00C45405" w:rsidRDefault="00F32C7E" w:rsidP="00302875">
      <w:pPr>
        <w:spacing w:after="120" w:line="259" w:lineRule="auto"/>
        <w:rPr>
          <w:rFonts w:cstheme="minorHAnsi"/>
          <w:lang w:val="en-GB"/>
        </w:rPr>
      </w:pPr>
      <w:r w:rsidRPr="00C45405">
        <w:rPr>
          <w:rFonts w:cstheme="minorHAnsi"/>
          <w:lang w:val="en-GB"/>
        </w:rPr>
        <w:t xml:space="preserve">Element </w:t>
      </w:r>
      <w:r w:rsidR="00EC7D3D" w:rsidRPr="00C45405">
        <w:rPr>
          <w:rFonts w:cstheme="minorHAnsi"/>
          <w:lang w:val="en-GB"/>
        </w:rPr>
        <w:t>2</w:t>
      </w:r>
      <w:r w:rsidR="00302875" w:rsidRPr="00C45405">
        <w:rPr>
          <w:rFonts w:cstheme="minorHAnsi"/>
          <w:lang w:val="en-GB"/>
        </w:rPr>
        <w:t>.2</w:t>
      </w:r>
      <w:r w:rsidR="00302875" w:rsidRPr="00C45405">
        <w:rPr>
          <w:rFonts w:cstheme="minorHAnsi"/>
          <w:b/>
          <w:lang w:val="en-GB"/>
        </w:rPr>
        <w:t xml:space="preserve"> </w:t>
      </w:r>
      <w:r w:rsidRPr="00C45405">
        <w:rPr>
          <w:rFonts w:cstheme="minorHAnsi"/>
          <w:b/>
          <w:lang w:val="en-GB"/>
        </w:rPr>
        <w:t>Narrative:</w:t>
      </w:r>
      <w:r w:rsidRPr="00C45405">
        <w:rPr>
          <w:rFonts w:cstheme="minorHAnsi"/>
          <w:lang w:val="en-GB"/>
        </w:rPr>
        <w:t xml:space="preserve"> </w:t>
      </w:r>
      <w:r w:rsidR="00302875" w:rsidRPr="00C45405">
        <w:rPr>
          <w:rFonts w:cstheme="minorHAnsi"/>
          <w:b/>
          <w:lang w:val="en-GB"/>
        </w:rPr>
        <w:t xml:space="preserve">Lessons learned from a) </w:t>
      </w:r>
      <w:r w:rsidRPr="00C45405">
        <w:rPr>
          <w:rFonts w:cstheme="minorHAnsi"/>
          <w:b/>
          <w:u w:val="single"/>
          <w:lang w:val="en-GB"/>
        </w:rPr>
        <w:t>producing</w:t>
      </w:r>
      <w:r w:rsidRPr="00C45405">
        <w:rPr>
          <w:rFonts w:cstheme="minorHAnsi"/>
          <w:b/>
          <w:lang w:val="en-GB"/>
        </w:rPr>
        <w:t xml:space="preserve"> and b) </w:t>
      </w:r>
      <w:r w:rsidRPr="00C45405">
        <w:rPr>
          <w:rFonts w:cstheme="minorHAnsi"/>
          <w:b/>
          <w:u w:val="single"/>
          <w:lang w:val="en-GB"/>
        </w:rPr>
        <w:t xml:space="preserve">testing / </w:t>
      </w:r>
      <w:r w:rsidR="00302875" w:rsidRPr="00C45405">
        <w:rPr>
          <w:rFonts w:cstheme="minorHAnsi"/>
          <w:b/>
          <w:u w:val="single"/>
          <w:lang w:val="en-GB"/>
        </w:rPr>
        <w:t>evaluating</w:t>
      </w:r>
      <w:r w:rsidR="00302875" w:rsidRPr="00C45405">
        <w:rPr>
          <w:rFonts w:cstheme="minorHAnsi"/>
          <w:b/>
          <w:lang w:val="en-GB"/>
        </w:rPr>
        <w:t xml:space="preserve"> the unit </w:t>
      </w:r>
    </w:p>
    <w:p w:rsidR="004634AB" w:rsidRPr="00C45405" w:rsidRDefault="004634AB" w:rsidP="00E10C39">
      <w:pPr>
        <w:tabs>
          <w:tab w:val="left" w:pos="5670"/>
        </w:tabs>
        <w:rPr>
          <w:rFonts w:cstheme="minorHAnsi"/>
          <w:b/>
          <w:lang w:val="en-GB" w:eastAsia="de-AT"/>
        </w:rPr>
      </w:pPr>
      <w:r w:rsidRPr="00C45405">
        <w:rPr>
          <w:rFonts w:cstheme="minorHAnsi"/>
          <w:b/>
          <w:lang w:val="en-GB" w:eastAsia="de-AT"/>
        </w:rPr>
        <w:t>Chapter 1</w:t>
      </w:r>
      <w:r w:rsidR="00444FBD" w:rsidRPr="00C45405">
        <w:rPr>
          <w:rFonts w:cstheme="minorHAnsi"/>
          <w:b/>
          <w:lang w:val="en-GB" w:eastAsia="de-AT"/>
        </w:rPr>
        <w:t xml:space="preserve"> of e</w:t>
      </w:r>
      <w:r w:rsidR="00071BE3" w:rsidRPr="00C45405">
        <w:rPr>
          <w:rFonts w:cstheme="minorHAnsi"/>
          <w:b/>
          <w:lang w:val="en-GB" w:eastAsia="de-AT"/>
        </w:rPr>
        <w:t>lement 2.</w:t>
      </w:r>
      <w:r w:rsidR="00444FBD" w:rsidRPr="00C45405">
        <w:rPr>
          <w:rFonts w:cstheme="minorHAnsi"/>
          <w:b/>
          <w:lang w:val="en-GB" w:eastAsia="de-AT"/>
        </w:rPr>
        <w:t>2</w:t>
      </w:r>
      <w:r w:rsidRPr="00C45405">
        <w:rPr>
          <w:rFonts w:cstheme="minorHAnsi"/>
          <w:b/>
          <w:lang w:val="en-GB" w:eastAsia="de-AT"/>
        </w:rPr>
        <w:t xml:space="preserve">: </w:t>
      </w:r>
      <w:r w:rsidR="009D39A0" w:rsidRPr="00C45405">
        <w:rPr>
          <w:rFonts w:cstheme="minorHAnsi"/>
          <w:b/>
          <w:lang w:val="en-GB" w:eastAsia="de-AT"/>
        </w:rPr>
        <w:t>Lessons l</w:t>
      </w:r>
      <w:r w:rsidRPr="00C45405">
        <w:rPr>
          <w:rFonts w:cstheme="minorHAnsi"/>
          <w:b/>
          <w:lang w:val="en-GB" w:eastAsia="de-AT"/>
        </w:rPr>
        <w:t xml:space="preserve">earned </w:t>
      </w:r>
      <w:r w:rsidRPr="00C45405">
        <w:rPr>
          <w:rFonts w:cstheme="minorHAnsi"/>
          <w:b/>
          <w:u w:val="single"/>
          <w:lang w:val="en-GB" w:eastAsia="de-AT"/>
        </w:rPr>
        <w:t>producing</w:t>
      </w:r>
      <w:r w:rsidR="009D39A0" w:rsidRPr="00C45405">
        <w:rPr>
          <w:rFonts w:cstheme="minorHAnsi"/>
          <w:b/>
          <w:lang w:val="en-GB" w:eastAsia="de-AT"/>
        </w:rPr>
        <w:t xml:space="preserve"> the OER</w:t>
      </w:r>
      <w:r w:rsidR="00444FBD" w:rsidRPr="00C45405">
        <w:rPr>
          <w:rFonts w:cstheme="minorHAnsi"/>
          <w:b/>
          <w:lang w:val="en-GB" w:eastAsia="de-AT"/>
        </w:rPr>
        <w:t xml:space="preserve"> </w:t>
      </w:r>
    </w:p>
    <w:p w:rsidR="009334E5" w:rsidRPr="00C45405" w:rsidRDefault="009334E5" w:rsidP="00F63F3C">
      <w:pPr>
        <w:spacing w:after="120"/>
        <w:jc w:val="both"/>
        <w:rPr>
          <w:rFonts w:cstheme="minorHAnsi"/>
          <w:lang w:val="en-GB"/>
        </w:rPr>
      </w:pPr>
      <w:r w:rsidRPr="00C45405">
        <w:rPr>
          <w:rFonts w:cstheme="minorHAnsi"/>
          <w:lang w:val="en-GB"/>
        </w:rPr>
        <w:t>What do you have to know to get started?</w:t>
      </w:r>
    </w:p>
    <w:p w:rsidR="00702ACD" w:rsidRPr="00A4533D" w:rsidRDefault="000B7E8A" w:rsidP="002B4BA1">
      <w:pPr>
        <w:pStyle w:val="Listenabsatz"/>
        <w:numPr>
          <w:ilvl w:val="0"/>
          <w:numId w:val="25"/>
        </w:numPr>
        <w:spacing w:after="120"/>
        <w:jc w:val="both"/>
        <w:rPr>
          <w:rFonts w:cstheme="minorHAnsi"/>
          <w:lang w:val="en-GB" w:eastAsia="de-AT"/>
        </w:rPr>
      </w:pPr>
      <w:r w:rsidRPr="00A4533D">
        <w:rPr>
          <w:rFonts w:cstheme="minorHAnsi"/>
          <w:lang w:val="en-GB" w:eastAsia="de-AT"/>
        </w:rPr>
        <w:t>Our Learning-U</w:t>
      </w:r>
      <w:r w:rsidR="00702ACD" w:rsidRPr="00A4533D">
        <w:rPr>
          <w:rFonts w:cstheme="minorHAnsi"/>
          <w:lang w:val="en-GB" w:eastAsia="de-AT"/>
        </w:rPr>
        <w:t>nit</w:t>
      </w:r>
      <w:r w:rsidRPr="00A4533D">
        <w:rPr>
          <w:rFonts w:cstheme="minorHAnsi"/>
          <w:lang w:val="en-GB" w:eastAsia="de-AT"/>
        </w:rPr>
        <w:t xml:space="preserve"> in the form of OER</w:t>
      </w:r>
      <w:r w:rsidR="00702ACD" w:rsidRPr="00A4533D">
        <w:rPr>
          <w:rFonts w:cstheme="minorHAnsi"/>
          <w:lang w:val="en-GB" w:eastAsia="de-AT"/>
        </w:rPr>
        <w:t xml:space="preserve"> is called </w:t>
      </w:r>
      <w:r w:rsidR="002B4BA1" w:rsidRPr="00235E0E">
        <w:rPr>
          <w:rFonts w:eastAsia="Calibri" w:cstheme="minorHAnsi"/>
          <w:lang w:val="en-US"/>
        </w:rPr>
        <w:t>“</w:t>
      </w:r>
      <w:r w:rsidR="00235E0E" w:rsidRPr="00235E0E">
        <w:rPr>
          <w:rFonts w:eastAsia="Times New Roman" w:cstheme="minorHAnsi"/>
          <w:lang w:val="en-US"/>
        </w:rPr>
        <w:t>Structure and organization of the Health Care activities</w:t>
      </w:r>
      <w:r w:rsidR="00235E0E" w:rsidRPr="00235E0E">
        <w:rPr>
          <w:rFonts w:eastAsia="Times New Roman" w:cstheme="minorHAnsi"/>
          <w:kern w:val="36"/>
          <w:lang w:val="en-US"/>
        </w:rPr>
        <w:t xml:space="preserve"> - </w:t>
      </w:r>
      <w:r w:rsidR="002B4BA1" w:rsidRPr="00235E0E">
        <w:rPr>
          <w:rFonts w:eastAsia="Times New Roman" w:cstheme="minorHAnsi"/>
          <w:kern w:val="36"/>
          <w:lang w:val="en-US"/>
        </w:rPr>
        <w:t>Health Care activities for Sustainable Development</w:t>
      </w:r>
      <w:r w:rsidR="002B4BA1" w:rsidRPr="00235E0E">
        <w:rPr>
          <w:rFonts w:eastAsia="Calibri" w:cstheme="minorHAnsi"/>
          <w:lang w:val="en-US"/>
        </w:rPr>
        <w:t>”</w:t>
      </w:r>
      <w:r w:rsidR="00F148D3" w:rsidRPr="00235E0E">
        <w:rPr>
          <w:rFonts w:cstheme="minorHAnsi"/>
          <w:lang w:val="en-GB" w:eastAsia="de-AT"/>
        </w:rPr>
        <w:t xml:space="preserve"> and is </w:t>
      </w:r>
      <w:r w:rsidR="00702ACD" w:rsidRPr="00235E0E">
        <w:rPr>
          <w:rFonts w:cstheme="minorHAnsi"/>
          <w:lang w:val="en-GB" w:eastAsia="de-AT"/>
        </w:rPr>
        <w:t xml:space="preserve">in </w:t>
      </w:r>
      <w:r w:rsidRPr="00235E0E">
        <w:rPr>
          <w:rFonts w:cstheme="minorHAnsi"/>
          <w:lang w:val="en-GB" w:eastAsia="de-AT"/>
        </w:rPr>
        <w:t>the professional sector Health Care.</w:t>
      </w:r>
      <w:r w:rsidRPr="00A4533D">
        <w:rPr>
          <w:rFonts w:cstheme="minorHAnsi"/>
          <w:lang w:val="en-GB" w:eastAsia="de-AT"/>
        </w:rPr>
        <w:t xml:space="preserve"> This kind of w</w:t>
      </w:r>
      <w:r w:rsidR="00F148D3">
        <w:rPr>
          <w:rFonts w:cstheme="minorHAnsi"/>
          <w:lang w:val="en-GB" w:eastAsia="de-AT"/>
        </w:rPr>
        <w:t>ork is challenging in many ways</w:t>
      </w:r>
      <w:r w:rsidRPr="00A4533D">
        <w:rPr>
          <w:rFonts w:cstheme="minorHAnsi"/>
          <w:lang w:val="en-GB" w:eastAsia="de-AT"/>
        </w:rPr>
        <w:t>. Our Learning-Unit aims at</w:t>
      </w:r>
      <w:r w:rsidR="00702ACD" w:rsidRPr="00A4533D">
        <w:rPr>
          <w:rFonts w:cstheme="minorHAnsi"/>
          <w:lang w:val="en-GB" w:eastAsia="de-AT"/>
        </w:rPr>
        <w:t xml:space="preserve"> </w:t>
      </w:r>
      <w:r w:rsidR="00F148D3">
        <w:rPr>
          <w:rFonts w:cstheme="minorHAnsi"/>
          <w:lang w:val="en-GB" w:eastAsia="de-AT"/>
        </w:rPr>
        <w:t xml:space="preserve">understanding how the daily Health </w:t>
      </w:r>
      <w:r w:rsidR="00F148D3">
        <w:rPr>
          <w:rFonts w:cstheme="minorHAnsi"/>
          <w:lang w:val="en-GB" w:eastAsia="de-AT"/>
        </w:rPr>
        <w:lastRenderedPageBreak/>
        <w:t>Care activities of a Health Care assistant are related to the sustainable development issues. The aim is also to give a solid overview of a Health Care</w:t>
      </w:r>
      <w:r w:rsidR="00235E0E">
        <w:rPr>
          <w:rFonts w:cstheme="minorHAnsi"/>
          <w:lang w:val="en-GB" w:eastAsia="de-AT"/>
        </w:rPr>
        <w:t xml:space="preserve"> organisational structure and the role and place of a HC assistant in this structure.</w:t>
      </w:r>
      <w:r w:rsidR="00F148D3">
        <w:rPr>
          <w:rFonts w:cstheme="minorHAnsi"/>
          <w:lang w:val="en-GB" w:eastAsia="de-AT"/>
        </w:rPr>
        <w:t xml:space="preserve"> </w:t>
      </w:r>
      <w:r w:rsidR="002F2506" w:rsidRPr="00A4533D">
        <w:rPr>
          <w:rFonts w:cstheme="minorHAnsi"/>
          <w:lang w:val="en-GB" w:eastAsia="de-AT"/>
        </w:rPr>
        <w:t xml:space="preserve">The target group are </w:t>
      </w:r>
      <w:r w:rsidRPr="00A4533D">
        <w:rPr>
          <w:rFonts w:cstheme="minorHAnsi"/>
          <w:lang w:val="en-GB" w:eastAsia="de-AT"/>
        </w:rPr>
        <w:t>learners</w:t>
      </w:r>
      <w:r w:rsidR="002F2506" w:rsidRPr="00A4533D">
        <w:rPr>
          <w:rFonts w:cstheme="minorHAnsi"/>
          <w:lang w:val="en-GB" w:eastAsia="de-AT"/>
        </w:rPr>
        <w:t xml:space="preserve"> who already have had their first praxis-experiences, since reflecting </w:t>
      </w:r>
      <w:r w:rsidRPr="00A4533D">
        <w:rPr>
          <w:rFonts w:cstheme="minorHAnsi"/>
          <w:lang w:val="en-GB" w:eastAsia="de-AT"/>
        </w:rPr>
        <w:t>these experiences</w:t>
      </w:r>
      <w:r w:rsidR="002F2506" w:rsidRPr="00A4533D">
        <w:rPr>
          <w:rFonts w:cstheme="minorHAnsi"/>
          <w:lang w:val="en-GB" w:eastAsia="de-AT"/>
        </w:rPr>
        <w:t xml:space="preserve"> play</w:t>
      </w:r>
      <w:r w:rsidRPr="00A4533D">
        <w:rPr>
          <w:rFonts w:cstheme="minorHAnsi"/>
          <w:lang w:val="en-GB" w:eastAsia="de-AT"/>
        </w:rPr>
        <w:t>s</w:t>
      </w:r>
      <w:r w:rsidR="002F2506" w:rsidRPr="00A4533D">
        <w:rPr>
          <w:rFonts w:cstheme="minorHAnsi"/>
          <w:lang w:val="en-GB" w:eastAsia="de-AT"/>
        </w:rPr>
        <w:t xml:space="preserve"> a central role.</w:t>
      </w:r>
    </w:p>
    <w:p w:rsidR="006C00AF" w:rsidRPr="00A4533D" w:rsidRDefault="006C00AF" w:rsidP="002B4BA1">
      <w:pPr>
        <w:pStyle w:val="Listenabsatz"/>
        <w:numPr>
          <w:ilvl w:val="0"/>
          <w:numId w:val="25"/>
        </w:numPr>
        <w:spacing w:after="120"/>
        <w:jc w:val="both"/>
        <w:rPr>
          <w:rFonts w:cstheme="minorHAnsi"/>
          <w:lang w:val="en-GB" w:eastAsia="de-AT"/>
        </w:rPr>
      </w:pPr>
      <w:r w:rsidRPr="00A4533D">
        <w:rPr>
          <w:rFonts w:cstheme="minorHAnsi"/>
          <w:lang w:val="en-GB" w:eastAsia="de-AT"/>
        </w:rPr>
        <w:t xml:space="preserve">The </w:t>
      </w:r>
      <w:r w:rsidR="000B7E8A" w:rsidRPr="00A4533D">
        <w:rPr>
          <w:rFonts w:cstheme="minorHAnsi"/>
          <w:lang w:val="en-GB" w:eastAsia="de-AT"/>
        </w:rPr>
        <w:t>OER-</w:t>
      </w:r>
      <w:r w:rsidR="002F2506" w:rsidRPr="00A4533D">
        <w:rPr>
          <w:rFonts w:cstheme="minorHAnsi"/>
          <w:lang w:val="en-GB" w:eastAsia="de-AT"/>
        </w:rPr>
        <w:t xml:space="preserve">type chosen is a webquest. We decided to use the platform </w:t>
      </w:r>
      <w:r w:rsidR="002F2506" w:rsidRPr="00A4533D">
        <w:rPr>
          <w:rFonts w:cstheme="minorHAnsi"/>
          <w:i/>
          <w:lang w:val="en-GB" w:eastAsia="de-AT"/>
        </w:rPr>
        <w:t>Zunal.com</w:t>
      </w:r>
      <w:r w:rsidR="002F2506" w:rsidRPr="00A4533D">
        <w:rPr>
          <w:rFonts w:cstheme="minorHAnsi"/>
          <w:lang w:val="en-GB" w:eastAsia="de-AT"/>
        </w:rPr>
        <w:t xml:space="preserve">. It is </w:t>
      </w:r>
      <w:r w:rsidR="00124F85" w:rsidRPr="00A4533D">
        <w:rPr>
          <w:rFonts w:cstheme="minorHAnsi"/>
          <w:lang w:val="en-GB" w:eastAsia="de-AT"/>
        </w:rPr>
        <w:t>simple</w:t>
      </w:r>
      <w:r w:rsidR="002F2506" w:rsidRPr="00A4533D">
        <w:rPr>
          <w:rFonts w:cstheme="minorHAnsi"/>
          <w:lang w:val="en-GB" w:eastAsia="de-AT"/>
        </w:rPr>
        <w:t xml:space="preserve"> to use and gives you instructions about structure and content of each step to ensure </w:t>
      </w:r>
      <w:r w:rsidRPr="00A4533D">
        <w:rPr>
          <w:rFonts w:cstheme="minorHAnsi"/>
          <w:lang w:val="en-GB" w:eastAsia="de-AT"/>
        </w:rPr>
        <w:t>building it up in a proper way</w:t>
      </w:r>
      <w:r w:rsidR="009C3EA4" w:rsidRPr="00A4533D">
        <w:rPr>
          <w:rFonts w:cstheme="minorHAnsi"/>
          <w:lang w:val="en-GB" w:eastAsia="de-AT"/>
        </w:rPr>
        <w:t xml:space="preserve">. WebQuests were invented by Bernie Dodge at San Diego State University in 1965 and foster self-regulated learning in a social context. </w:t>
      </w:r>
    </w:p>
    <w:p w:rsidR="008D2831" w:rsidRPr="00A4533D" w:rsidRDefault="008D2831" w:rsidP="002B4BA1">
      <w:pPr>
        <w:pStyle w:val="Listenabsatz"/>
        <w:numPr>
          <w:ilvl w:val="0"/>
          <w:numId w:val="25"/>
        </w:numPr>
        <w:spacing w:after="120"/>
        <w:jc w:val="both"/>
        <w:rPr>
          <w:rFonts w:cstheme="minorHAnsi"/>
          <w:lang w:val="en-GB" w:eastAsia="de-AT"/>
        </w:rPr>
      </w:pPr>
      <w:r w:rsidRPr="00A4533D">
        <w:rPr>
          <w:rFonts w:cstheme="minorHAnsi"/>
          <w:lang w:val="en-GB" w:eastAsia="de-AT"/>
        </w:rPr>
        <w:t>The classical sections of a WebQuest on this particular platform are the Welcome-Page, then comes Introduction, Tasks, Process, Evaluation, Conclusion, Teacher Page, About Author(s) and Reviews. Please note that you can choose to hide those pages you don’t wa</w:t>
      </w:r>
      <w:r w:rsidR="000B7E8A" w:rsidRPr="00A4533D">
        <w:rPr>
          <w:rFonts w:cstheme="minorHAnsi"/>
          <w:lang w:val="en-GB" w:eastAsia="de-AT"/>
        </w:rPr>
        <w:t xml:space="preserve">nt to use. You can </w:t>
      </w:r>
      <w:r w:rsidRPr="00A4533D">
        <w:rPr>
          <w:rFonts w:cstheme="minorHAnsi"/>
          <w:lang w:val="en-GB" w:eastAsia="de-AT"/>
        </w:rPr>
        <w:t xml:space="preserve">even change their names in the settings of each WebQuest. </w:t>
      </w:r>
    </w:p>
    <w:p w:rsidR="00AE2BF7" w:rsidRPr="00A4533D" w:rsidRDefault="007E24E5" w:rsidP="002B4BA1">
      <w:pPr>
        <w:pStyle w:val="Listenabsatz"/>
        <w:numPr>
          <w:ilvl w:val="0"/>
          <w:numId w:val="25"/>
        </w:numPr>
        <w:spacing w:after="120"/>
        <w:jc w:val="both"/>
        <w:rPr>
          <w:rFonts w:cstheme="minorHAnsi"/>
          <w:lang w:val="en-GB" w:eastAsia="de-AT"/>
        </w:rPr>
      </w:pPr>
      <w:r w:rsidRPr="00A4533D">
        <w:rPr>
          <w:rFonts w:cstheme="minorHAnsi"/>
          <w:lang w:val="en-GB" w:eastAsia="de-AT"/>
        </w:rPr>
        <w:t>To use a webquest, you need to register first, with an e</w:t>
      </w:r>
      <w:r w:rsidR="00866578">
        <w:rPr>
          <w:rFonts w:cstheme="minorHAnsi"/>
          <w:lang w:val="en-GB" w:eastAsia="de-AT"/>
        </w:rPr>
        <w:t>-m</w:t>
      </w:r>
      <w:r w:rsidRPr="00A4533D">
        <w:rPr>
          <w:rFonts w:cstheme="minorHAnsi"/>
          <w:lang w:val="en-GB" w:eastAsia="de-AT"/>
        </w:rPr>
        <w:t>ail address and a password</w:t>
      </w:r>
      <w:r w:rsidR="006C00AF" w:rsidRPr="00A4533D">
        <w:rPr>
          <w:rFonts w:cstheme="minorHAnsi"/>
          <w:lang w:val="en-GB" w:eastAsia="de-AT"/>
        </w:rPr>
        <w:t>.</w:t>
      </w:r>
      <w:r w:rsidR="00E340BD" w:rsidRPr="00A4533D">
        <w:rPr>
          <w:rFonts w:cstheme="minorHAnsi"/>
          <w:lang w:val="en-GB" w:eastAsia="de-AT"/>
        </w:rPr>
        <w:t xml:space="preserve"> You can choose between a free v</w:t>
      </w:r>
      <w:r w:rsidR="006C00AF" w:rsidRPr="00A4533D">
        <w:rPr>
          <w:rFonts w:cstheme="minorHAnsi"/>
          <w:lang w:val="en-GB" w:eastAsia="de-AT"/>
        </w:rPr>
        <w:t>ersion and a P</w:t>
      </w:r>
      <w:r w:rsidRPr="00A4533D">
        <w:rPr>
          <w:rFonts w:cstheme="minorHAnsi"/>
          <w:lang w:val="en-GB" w:eastAsia="de-AT"/>
        </w:rPr>
        <w:t>ro</w:t>
      </w:r>
      <w:r w:rsidR="006C00AF" w:rsidRPr="00A4533D">
        <w:rPr>
          <w:rFonts w:cstheme="minorHAnsi"/>
          <w:lang w:val="en-GB" w:eastAsia="de-AT"/>
        </w:rPr>
        <w:t xml:space="preserve"> Account.</w:t>
      </w:r>
      <w:r w:rsidRPr="00A4533D">
        <w:rPr>
          <w:rFonts w:cstheme="minorHAnsi"/>
          <w:lang w:val="en-GB" w:eastAsia="de-AT"/>
        </w:rPr>
        <w:t xml:space="preserve"> With the free version, y</w:t>
      </w:r>
      <w:r w:rsidR="006C00AF" w:rsidRPr="00A4533D">
        <w:rPr>
          <w:rFonts w:cstheme="minorHAnsi"/>
          <w:lang w:val="en-GB" w:eastAsia="de-AT"/>
        </w:rPr>
        <w:t xml:space="preserve">ou can only have one webquest, </w:t>
      </w:r>
      <w:r w:rsidR="00592CBE">
        <w:rPr>
          <w:rFonts w:cstheme="minorHAnsi"/>
          <w:lang w:val="en-GB" w:eastAsia="de-AT"/>
        </w:rPr>
        <w:t xml:space="preserve">and you can buy a </w:t>
      </w:r>
      <w:r w:rsidR="006C00AF" w:rsidRPr="00A4533D">
        <w:rPr>
          <w:rFonts w:cstheme="minorHAnsi"/>
          <w:lang w:val="en-GB" w:eastAsia="de-AT"/>
        </w:rPr>
        <w:t>Pro Account</w:t>
      </w:r>
      <w:r w:rsidR="00592CBE">
        <w:rPr>
          <w:rFonts w:cstheme="minorHAnsi"/>
          <w:lang w:val="en-GB" w:eastAsia="de-AT"/>
        </w:rPr>
        <w:t xml:space="preserve"> (</w:t>
      </w:r>
      <w:r w:rsidR="006C00AF" w:rsidRPr="00A4533D">
        <w:rPr>
          <w:rFonts w:cstheme="minorHAnsi"/>
          <w:lang w:val="en-GB" w:eastAsia="de-AT"/>
        </w:rPr>
        <w:t xml:space="preserve"> It costs 20 USD for 2 years and allows you to create and save up to 50 Web</w:t>
      </w:r>
      <w:r w:rsidR="00866578">
        <w:rPr>
          <w:rFonts w:cstheme="minorHAnsi"/>
          <w:lang w:val="en-GB" w:eastAsia="de-AT"/>
        </w:rPr>
        <w:t xml:space="preserve"> </w:t>
      </w:r>
      <w:r w:rsidR="006C00AF" w:rsidRPr="00A4533D">
        <w:rPr>
          <w:rFonts w:cstheme="minorHAnsi"/>
          <w:lang w:val="en-GB" w:eastAsia="de-AT"/>
        </w:rPr>
        <w:t>Quests</w:t>
      </w:r>
      <w:r w:rsidR="00592CBE">
        <w:rPr>
          <w:rFonts w:cstheme="minorHAnsi"/>
          <w:lang w:val="en-GB" w:eastAsia="de-AT"/>
        </w:rPr>
        <w:t>)</w:t>
      </w:r>
      <w:r w:rsidR="006C00AF" w:rsidRPr="00A4533D">
        <w:rPr>
          <w:rFonts w:cstheme="minorHAnsi"/>
          <w:lang w:val="en-GB" w:eastAsia="de-AT"/>
        </w:rPr>
        <w:t>. Of course it has some additional fea</w:t>
      </w:r>
      <w:r w:rsidR="00E340BD" w:rsidRPr="00A4533D">
        <w:rPr>
          <w:rFonts w:cstheme="minorHAnsi"/>
          <w:lang w:val="en-GB" w:eastAsia="de-AT"/>
        </w:rPr>
        <w:t>tures that don’t come with the free account, such as</w:t>
      </w:r>
      <w:r w:rsidR="006C00AF" w:rsidRPr="00A4533D">
        <w:rPr>
          <w:rFonts w:cstheme="minorHAnsi"/>
          <w:lang w:val="en-GB" w:eastAsia="de-AT"/>
        </w:rPr>
        <w:t xml:space="preserve"> the possibility to create and embed quizzes.</w:t>
      </w:r>
    </w:p>
    <w:p w:rsidR="00AE2BF7" w:rsidRPr="00A4533D" w:rsidRDefault="00AE2BF7" w:rsidP="002B4BA1">
      <w:pPr>
        <w:pStyle w:val="Listenabsatz"/>
        <w:numPr>
          <w:ilvl w:val="0"/>
          <w:numId w:val="25"/>
        </w:numPr>
        <w:spacing w:after="120"/>
        <w:jc w:val="both"/>
        <w:rPr>
          <w:rFonts w:cstheme="minorHAnsi"/>
          <w:lang w:val="en-GB" w:eastAsia="de-AT"/>
        </w:rPr>
      </w:pPr>
      <w:r w:rsidRPr="00A4533D">
        <w:rPr>
          <w:rFonts w:cstheme="minorHAnsi"/>
          <w:lang w:val="en-GB" w:eastAsia="de-AT"/>
        </w:rPr>
        <w:t xml:space="preserve">Our </w:t>
      </w:r>
      <w:r w:rsidR="000B7E8A" w:rsidRPr="00A4533D">
        <w:rPr>
          <w:rFonts w:cstheme="minorHAnsi"/>
          <w:lang w:val="en-GB" w:eastAsia="de-AT"/>
        </w:rPr>
        <w:t>Learning-U</w:t>
      </w:r>
      <w:r w:rsidRPr="00A4533D">
        <w:rPr>
          <w:rFonts w:cstheme="minorHAnsi"/>
          <w:lang w:val="en-GB" w:eastAsia="de-AT"/>
        </w:rPr>
        <w:t>nit</w:t>
      </w:r>
      <w:r w:rsidR="000B7E8A" w:rsidRPr="00A4533D">
        <w:rPr>
          <w:rFonts w:cstheme="minorHAnsi"/>
          <w:lang w:val="en-GB" w:eastAsia="de-AT"/>
        </w:rPr>
        <w:t xml:space="preserve"> in the form of OER</w:t>
      </w:r>
      <w:r w:rsidRPr="00A4533D">
        <w:rPr>
          <w:rFonts w:cstheme="minorHAnsi"/>
          <w:lang w:val="en-GB" w:eastAsia="de-AT"/>
        </w:rPr>
        <w:t xml:space="preserve"> contains 3 sessions</w:t>
      </w:r>
      <w:r w:rsidR="00592CBE">
        <w:rPr>
          <w:rFonts w:cstheme="minorHAnsi"/>
          <w:lang w:val="en-GB" w:eastAsia="de-AT"/>
        </w:rPr>
        <w:t xml:space="preserve"> (please see section 2.1) </w:t>
      </w:r>
      <w:r w:rsidRPr="00A4533D">
        <w:rPr>
          <w:rFonts w:cstheme="minorHAnsi"/>
          <w:lang w:val="en-GB" w:eastAsia="de-AT"/>
        </w:rPr>
        <w:t xml:space="preserve"> </w:t>
      </w:r>
      <w:r w:rsidR="00592CBE">
        <w:rPr>
          <w:rFonts w:cstheme="minorHAnsi"/>
          <w:lang w:val="en-GB" w:eastAsia="de-AT"/>
        </w:rPr>
        <w:t>All the supporting materials for the 3 sessions you will find uploaded in the Web Quest.</w:t>
      </w:r>
    </w:p>
    <w:p w:rsidR="00617CAA" w:rsidRPr="00A4533D" w:rsidRDefault="00AE2BF7" w:rsidP="002B4BA1">
      <w:pPr>
        <w:pStyle w:val="Listenabsatz"/>
        <w:numPr>
          <w:ilvl w:val="0"/>
          <w:numId w:val="25"/>
        </w:numPr>
        <w:spacing w:after="120"/>
        <w:jc w:val="both"/>
        <w:rPr>
          <w:rFonts w:cstheme="minorHAnsi"/>
          <w:lang w:val="en-GB" w:eastAsia="de-AT"/>
        </w:rPr>
      </w:pPr>
      <w:r w:rsidRPr="00A4533D">
        <w:rPr>
          <w:rFonts w:cstheme="minorHAnsi"/>
          <w:lang w:val="en-GB" w:eastAsia="de-AT"/>
        </w:rPr>
        <w:t xml:space="preserve">To use the WebQuest in class, you need to make sure that </w:t>
      </w:r>
      <w:r w:rsidR="00592CBE">
        <w:rPr>
          <w:rFonts w:cstheme="minorHAnsi"/>
          <w:lang w:val="en-GB" w:eastAsia="de-AT"/>
        </w:rPr>
        <w:t xml:space="preserve">there is an internet or WiFi connection working smoothly. </w:t>
      </w:r>
      <w:r w:rsidRPr="00A4533D">
        <w:rPr>
          <w:rFonts w:cstheme="minorHAnsi"/>
          <w:lang w:val="en-GB" w:eastAsia="de-AT"/>
        </w:rPr>
        <w:t xml:space="preserve"> Also you have to have enough </w:t>
      </w:r>
      <w:r w:rsidR="00042877">
        <w:rPr>
          <w:rFonts w:cstheme="minorHAnsi"/>
          <w:lang w:val="en-GB" w:eastAsia="de-AT"/>
        </w:rPr>
        <w:t xml:space="preserve">IT </w:t>
      </w:r>
      <w:r w:rsidRPr="00A4533D">
        <w:rPr>
          <w:rFonts w:cstheme="minorHAnsi"/>
          <w:lang w:val="en-GB" w:eastAsia="de-AT"/>
        </w:rPr>
        <w:t>devices, best would be</w:t>
      </w:r>
      <w:r w:rsidR="00617CAA" w:rsidRPr="00A4533D">
        <w:rPr>
          <w:rFonts w:cstheme="minorHAnsi"/>
          <w:lang w:val="en-GB" w:eastAsia="de-AT"/>
        </w:rPr>
        <w:t xml:space="preserve"> an individual one</w:t>
      </w:r>
      <w:r w:rsidR="00E340BD" w:rsidRPr="00A4533D">
        <w:rPr>
          <w:rFonts w:cstheme="minorHAnsi"/>
          <w:lang w:val="en-GB" w:eastAsia="de-AT"/>
        </w:rPr>
        <w:t xml:space="preserve"> for each trainee</w:t>
      </w:r>
      <w:r w:rsidR="00617CAA" w:rsidRPr="00A4533D">
        <w:rPr>
          <w:rFonts w:cstheme="minorHAnsi"/>
          <w:lang w:val="en-GB" w:eastAsia="de-AT"/>
        </w:rPr>
        <w:t xml:space="preserve"> (recommended), but to have one for each group of trainees would work, too.</w:t>
      </w:r>
    </w:p>
    <w:p w:rsidR="007E24E5" w:rsidRPr="00A4533D" w:rsidRDefault="00617CAA" w:rsidP="002B4BA1">
      <w:pPr>
        <w:pStyle w:val="Listenabsatz"/>
        <w:numPr>
          <w:ilvl w:val="0"/>
          <w:numId w:val="25"/>
        </w:numPr>
        <w:spacing w:after="120"/>
        <w:jc w:val="both"/>
        <w:rPr>
          <w:rFonts w:cstheme="minorHAnsi"/>
          <w:lang w:val="en-GB" w:eastAsia="de-AT"/>
        </w:rPr>
      </w:pPr>
      <w:r w:rsidRPr="00A4533D">
        <w:rPr>
          <w:rFonts w:cstheme="minorHAnsi"/>
          <w:lang w:val="en-GB" w:eastAsia="de-AT"/>
        </w:rPr>
        <w:t>You might want to consider installing an ad</w:t>
      </w:r>
      <w:r w:rsidR="00625EFD">
        <w:rPr>
          <w:rFonts w:cstheme="minorHAnsi"/>
          <w:lang w:val="en-GB" w:eastAsia="de-AT"/>
        </w:rPr>
        <w:t xml:space="preserve"> </w:t>
      </w:r>
      <w:r w:rsidRPr="00A4533D">
        <w:rPr>
          <w:rFonts w:cstheme="minorHAnsi"/>
          <w:lang w:val="en-GB" w:eastAsia="de-AT"/>
        </w:rPr>
        <w:t>blocker-application on each device</w:t>
      </w:r>
      <w:r w:rsidR="00E340BD" w:rsidRPr="00A4533D">
        <w:rPr>
          <w:rFonts w:cstheme="minorHAnsi"/>
          <w:lang w:val="en-GB" w:eastAsia="de-AT"/>
        </w:rPr>
        <w:t xml:space="preserve"> because the Web</w:t>
      </w:r>
      <w:r w:rsidR="00625EFD">
        <w:rPr>
          <w:rFonts w:cstheme="minorHAnsi"/>
          <w:lang w:val="en-GB" w:eastAsia="de-AT"/>
        </w:rPr>
        <w:t xml:space="preserve"> </w:t>
      </w:r>
      <w:r w:rsidR="00E340BD" w:rsidRPr="00A4533D">
        <w:rPr>
          <w:rFonts w:cstheme="minorHAnsi"/>
          <w:lang w:val="en-GB" w:eastAsia="de-AT"/>
        </w:rPr>
        <w:t>Qu</w:t>
      </w:r>
      <w:r w:rsidR="00625EFD">
        <w:rPr>
          <w:rFonts w:cstheme="minorHAnsi"/>
          <w:lang w:val="en-GB" w:eastAsia="de-AT"/>
        </w:rPr>
        <w:t>e</w:t>
      </w:r>
      <w:r w:rsidR="00E340BD" w:rsidRPr="00A4533D">
        <w:rPr>
          <w:rFonts w:cstheme="minorHAnsi"/>
          <w:lang w:val="en-GB" w:eastAsia="de-AT"/>
        </w:rPr>
        <w:t>st might in</w:t>
      </w:r>
      <w:r w:rsidR="00625EFD">
        <w:rPr>
          <w:rFonts w:cstheme="minorHAnsi"/>
          <w:lang w:val="en-GB" w:eastAsia="de-AT"/>
        </w:rPr>
        <w:t xml:space="preserve"> </w:t>
      </w:r>
      <w:r w:rsidR="00E340BD" w:rsidRPr="00A4533D">
        <w:rPr>
          <w:rFonts w:cstheme="minorHAnsi"/>
          <w:lang w:val="en-GB" w:eastAsia="de-AT"/>
        </w:rPr>
        <w:t>fact be spoiled with distracting online-advertisements otherwise</w:t>
      </w:r>
      <w:r w:rsidRPr="00A4533D">
        <w:rPr>
          <w:rFonts w:cstheme="minorHAnsi"/>
          <w:lang w:val="en-GB" w:eastAsia="de-AT"/>
        </w:rPr>
        <w:t>.</w:t>
      </w:r>
    </w:p>
    <w:p w:rsidR="00B567A3" w:rsidRDefault="00E340BD" w:rsidP="002B4BA1">
      <w:pPr>
        <w:pStyle w:val="Listenabsatz"/>
        <w:numPr>
          <w:ilvl w:val="0"/>
          <w:numId w:val="25"/>
        </w:numPr>
        <w:spacing w:after="120"/>
        <w:jc w:val="both"/>
        <w:rPr>
          <w:rFonts w:cstheme="minorHAnsi"/>
          <w:lang w:val="en-GB" w:eastAsia="de-AT"/>
        </w:rPr>
      </w:pPr>
      <w:r w:rsidRPr="00B567A3">
        <w:rPr>
          <w:rFonts w:cstheme="minorHAnsi"/>
          <w:lang w:val="en-GB" w:eastAsia="de-AT"/>
        </w:rPr>
        <w:t>Let’s talk</w:t>
      </w:r>
      <w:r w:rsidR="008D2831" w:rsidRPr="00B567A3">
        <w:rPr>
          <w:rFonts w:cstheme="minorHAnsi"/>
          <w:lang w:val="en-GB" w:eastAsia="de-AT"/>
        </w:rPr>
        <w:t xml:space="preserve"> about </w:t>
      </w:r>
      <w:r w:rsidR="008D2831" w:rsidRPr="00B567A3">
        <w:rPr>
          <w:rFonts w:cstheme="minorHAnsi"/>
          <w:u w:val="single"/>
          <w:lang w:val="en-GB" w:eastAsia="de-AT"/>
        </w:rPr>
        <w:t>your own digital literacy</w:t>
      </w:r>
      <w:r w:rsidR="008D2831" w:rsidRPr="00B567A3">
        <w:rPr>
          <w:rFonts w:cstheme="minorHAnsi"/>
          <w:lang w:val="en-GB" w:eastAsia="de-AT"/>
        </w:rPr>
        <w:t xml:space="preserve">: Don’t be afraid, you really don’t need to </w:t>
      </w:r>
      <w:r w:rsidR="00B567A3" w:rsidRPr="00B567A3">
        <w:rPr>
          <w:rFonts w:cstheme="minorHAnsi"/>
          <w:lang w:val="en-GB" w:eastAsia="de-AT"/>
        </w:rPr>
        <w:t>k</w:t>
      </w:r>
      <w:r w:rsidR="008D2831" w:rsidRPr="00B567A3">
        <w:rPr>
          <w:rFonts w:cstheme="minorHAnsi"/>
          <w:lang w:val="en-GB" w:eastAsia="de-AT"/>
        </w:rPr>
        <w:t>now much about</w:t>
      </w:r>
      <w:r w:rsidR="007F4ED3" w:rsidRPr="00B567A3">
        <w:rPr>
          <w:rFonts w:cstheme="minorHAnsi"/>
          <w:lang w:val="en-GB" w:eastAsia="de-AT"/>
        </w:rPr>
        <w:t xml:space="preserve"> computers and internet, but you should make yourself familiar with the basic principles of  </w:t>
      </w:r>
      <w:r w:rsidR="00B567A3">
        <w:rPr>
          <w:rFonts w:cstheme="minorHAnsi"/>
          <w:lang w:val="en-GB" w:eastAsia="de-AT"/>
        </w:rPr>
        <w:t xml:space="preserve"> </w:t>
      </w:r>
      <w:r w:rsidR="007F4ED3" w:rsidRPr="00B567A3">
        <w:rPr>
          <w:rFonts w:cstheme="minorHAnsi"/>
          <w:lang w:val="en-GB" w:eastAsia="de-AT"/>
        </w:rPr>
        <w:t>Web</w:t>
      </w:r>
      <w:r w:rsidR="00B567A3" w:rsidRPr="00B567A3">
        <w:rPr>
          <w:rFonts w:cstheme="minorHAnsi"/>
          <w:lang w:val="en-GB" w:eastAsia="de-AT"/>
        </w:rPr>
        <w:t xml:space="preserve"> </w:t>
      </w:r>
      <w:r w:rsidR="007F4ED3" w:rsidRPr="00B567A3">
        <w:rPr>
          <w:rFonts w:cstheme="minorHAnsi"/>
          <w:lang w:val="en-GB" w:eastAsia="de-AT"/>
        </w:rPr>
        <w:t xml:space="preserve">Quests in general. </w:t>
      </w:r>
    </w:p>
    <w:p w:rsidR="00617CAA" w:rsidRPr="00B567A3" w:rsidRDefault="00617CAA" w:rsidP="002B4BA1">
      <w:pPr>
        <w:pStyle w:val="Listenabsatz"/>
        <w:numPr>
          <w:ilvl w:val="0"/>
          <w:numId w:val="25"/>
        </w:numPr>
        <w:spacing w:after="120"/>
        <w:jc w:val="both"/>
        <w:rPr>
          <w:rFonts w:cstheme="minorHAnsi"/>
          <w:lang w:val="en-GB" w:eastAsia="de-AT"/>
        </w:rPr>
      </w:pPr>
      <w:r w:rsidRPr="00B567A3">
        <w:rPr>
          <w:rFonts w:cstheme="minorHAnsi"/>
          <w:lang w:val="en-GB" w:eastAsia="de-AT"/>
        </w:rPr>
        <w:t xml:space="preserve">Talking about </w:t>
      </w:r>
      <w:r w:rsidR="008D2831" w:rsidRPr="00B567A3">
        <w:rPr>
          <w:rFonts w:cstheme="minorHAnsi"/>
          <w:lang w:val="en-GB" w:eastAsia="de-AT"/>
        </w:rPr>
        <w:t xml:space="preserve">the </w:t>
      </w:r>
      <w:r w:rsidRPr="00B567A3">
        <w:rPr>
          <w:rFonts w:cstheme="minorHAnsi"/>
          <w:u w:val="single"/>
          <w:lang w:val="en-GB" w:eastAsia="de-AT"/>
        </w:rPr>
        <w:t>digital literacy</w:t>
      </w:r>
      <w:r w:rsidR="008D2831" w:rsidRPr="00B567A3">
        <w:rPr>
          <w:rFonts w:cstheme="minorHAnsi"/>
          <w:u w:val="single"/>
          <w:lang w:val="en-GB" w:eastAsia="de-AT"/>
        </w:rPr>
        <w:t xml:space="preserve"> of your pupils/students/trainees</w:t>
      </w:r>
      <w:r w:rsidR="00AF7A20" w:rsidRPr="00B567A3">
        <w:rPr>
          <w:rFonts w:cstheme="minorHAnsi"/>
          <w:lang w:val="en-GB" w:eastAsia="de-AT"/>
        </w:rPr>
        <w:t>: Espe</w:t>
      </w:r>
      <w:r w:rsidRPr="00B567A3">
        <w:rPr>
          <w:rFonts w:cstheme="minorHAnsi"/>
          <w:lang w:val="en-GB" w:eastAsia="de-AT"/>
        </w:rPr>
        <w:t>cially if your students aren’t used to work in an eLearning environment by now (but in ev</w:t>
      </w:r>
      <w:r w:rsidR="00BB1DC0">
        <w:rPr>
          <w:rFonts w:cstheme="minorHAnsi"/>
          <w:lang w:val="en-GB" w:eastAsia="de-AT"/>
        </w:rPr>
        <w:t>ery</w:t>
      </w:r>
      <w:r w:rsidRPr="00B567A3">
        <w:rPr>
          <w:rFonts w:cstheme="minorHAnsi"/>
          <w:lang w:val="en-GB" w:eastAsia="de-AT"/>
        </w:rPr>
        <w:t xml:space="preserve"> other case, too), you should take sufficient time to introduce the basics of a Web</w:t>
      </w:r>
      <w:r w:rsidR="00BB1DC0">
        <w:rPr>
          <w:rFonts w:cstheme="minorHAnsi"/>
          <w:lang w:val="en-GB" w:eastAsia="de-AT"/>
        </w:rPr>
        <w:t xml:space="preserve"> </w:t>
      </w:r>
      <w:r w:rsidRPr="00B567A3">
        <w:rPr>
          <w:rFonts w:cstheme="minorHAnsi"/>
          <w:lang w:val="en-GB" w:eastAsia="de-AT"/>
        </w:rPr>
        <w:t>Quest – how does it work?</w:t>
      </w:r>
      <w:r w:rsidR="007F4ED3" w:rsidRPr="00B567A3">
        <w:rPr>
          <w:rFonts w:cstheme="minorHAnsi"/>
          <w:lang w:val="en-GB" w:eastAsia="de-AT"/>
        </w:rPr>
        <w:t xml:space="preserve"> One of the</w:t>
      </w:r>
      <w:r w:rsidRPr="00B567A3">
        <w:rPr>
          <w:rFonts w:cstheme="minorHAnsi"/>
          <w:lang w:val="en-GB" w:eastAsia="de-AT"/>
        </w:rPr>
        <w:t xml:space="preserve"> guiding principle</w:t>
      </w:r>
      <w:r w:rsidR="007F4ED3" w:rsidRPr="00B567A3">
        <w:rPr>
          <w:rFonts w:cstheme="minorHAnsi"/>
          <w:lang w:val="en-GB" w:eastAsia="de-AT"/>
        </w:rPr>
        <w:t>s:</w:t>
      </w:r>
      <w:r w:rsidRPr="00B567A3">
        <w:rPr>
          <w:rFonts w:cstheme="minorHAnsi"/>
          <w:lang w:val="en-GB" w:eastAsia="de-AT"/>
        </w:rPr>
        <w:t xml:space="preserve"> Web</w:t>
      </w:r>
      <w:r w:rsidR="00AE031E">
        <w:rPr>
          <w:rFonts w:cstheme="minorHAnsi"/>
          <w:lang w:val="en-GB" w:eastAsia="de-AT"/>
        </w:rPr>
        <w:t xml:space="preserve"> </w:t>
      </w:r>
      <w:r w:rsidRPr="00B567A3">
        <w:rPr>
          <w:rFonts w:cstheme="minorHAnsi"/>
          <w:lang w:val="en-GB" w:eastAsia="de-AT"/>
        </w:rPr>
        <w:t xml:space="preserve">Quest </w:t>
      </w:r>
      <w:r w:rsidR="00AE031E">
        <w:rPr>
          <w:rFonts w:cstheme="minorHAnsi"/>
          <w:lang w:val="en-GB" w:eastAsia="de-AT"/>
        </w:rPr>
        <w:t>is</w:t>
      </w:r>
      <w:r w:rsidRPr="00B567A3">
        <w:rPr>
          <w:rFonts w:cstheme="minorHAnsi"/>
          <w:lang w:val="en-GB" w:eastAsia="de-AT"/>
        </w:rPr>
        <w:t xml:space="preserve"> based </w:t>
      </w:r>
      <w:r w:rsidR="00AE031E">
        <w:rPr>
          <w:rFonts w:cstheme="minorHAnsi"/>
          <w:lang w:val="en-GB" w:eastAsia="de-AT"/>
        </w:rPr>
        <w:t xml:space="preserve">on the step-by-step learning, so please visit preliminary </w:t>
      </w:r>
      <w:r w:rsidR="00AE031E" w:rsidRPr="00A4533D">
        <w:rPr>
          <w:rFonts w:cstheme="minorHAnsi"/>
          <w:i/>
          <w:lang w:val="en-GB" w:eastAsia="de-AT"/>
        </w:rPr>
        <w:t>Zunal.com</w:t>
      </w:r>
      <w:r w:rsidR="00AE031E">
        <w:rPr>
          <w:rFonts w:cstheme="minorHAnsi"/>
          <w:lang w:val="en-GB" w:eastAsia="de-AT"/>
        </w:rPr>
        <w:t xml:space="preserve"> and research freely how to create and use Web Quest. Basically, t</w:t>
      </w:r>
      <w:r w:rsidRPr="00B567A3">
        <w:rPr>
          <w:rFonts w:cstheme="minorHAnsi"/>
          <w:lang w:val="en-GB" w:eastAsia="de-AT"/>
        </w:rPr>
        <w:t xml:space="preserve">he aim </w:t>
      </w:r>
      <w:r w:rsidR="008D2831" w:rsidRPr="00B567A3">
        <w:rPr>
          <w:rFonts w:cstheme="minorHAnsi"/>
          <w:lang w:val="en-GB" w:eastAsia="de-AT"/>
        </w:rPr>
        <w:t xml:space="preserve">for the trainees </w:t>
      </w:r>
      <w:r w:rsidRPr="00B567A3">
        <w:rPr>
          <w:rFonts w:cstheme="minorHAnsi"/>
          <w:lang w:val="en-GB" w:eastAsia="de-AT"/>
        </w:rPr>
        <w:t xml:space="preserve">is to </w:t>
      </w:r>
      <w:r w:rsidR="008D2831" w:rsidRPr="00B567A3">
        <w:rPr>
          <w:rFonts w:cstheme="minorHAnsi"/>
          <w:lang w:val="en-GB" w:eastAsia="de-AT"/>
        </w:rPr>
        <w:t>look up the sources the teacher / trainer</w:t>
      </w:r>
      <w:r w:rsidRPr="00B567A3">
        <w:rPr>
          <w:rFonts w:cstheme="minorHAnsi"/>
          <w:lang w:val="en-GB" w:eastAsia="de-AT"/>
        </w:rPr>
        <w:t xml:space="preserve"> has </w:t>
      </w:r>
      <w:r w:rsidR="00AF7A20" w:rsidRPr="00B567A3">
        <w:rPr>
          <w:rFonts w:cstheme="minorHAnsi"/>
          <w:lang w:val="en-GB" w:eastAsia="de-AT"/>
        </w:rPr>
        <w:t>provided</w:t>
      </w:r>
      <w:r w:rsidRPr="00B567A3">
        <w:rPr>
          <w:rFonts w:cstheme="minorHAnsi"/>
          <w:lang w:val="en-GB" w:eastAsia="de-AT"/>
        </w:rPr>
        <w:t xml:space="preserve"> as web</w:t>
      </w:r>
      <w:r w:rsidR="00AE031E">
        <w:rPr>
          <w:rFonts w:cstheme="minorHAnsi"/>
          <w:lang w:val="en-GB" w:eastAsia="de-AT"/>
        </w:rPr>
        <w:t xml:space="preserve"> </w:t>
      </w:r>
      <w:r w:rsidRPr="00B567A3">
        <w:rPr>
          <w:rFonts w:cstheme="minorHAnsi"/>
          <w:lang w:val="en-GB" w:eastAsia="de-AT"/>
        </w:rPr>
        <w:t>links</w:t>
      </w:r>
      <w:r w:rsidR="008D2831" w:rsidRPr="00B567A3">
        <w:rPr>
          <w:rFonts w:cstheme="minorHAnsi"/>
          <w:lang w:val="en-GB" w:eastAsia="de-AT"/>
        </w:rPr>
        <w:t xml:space="preserve"> in the process-section of the Web</w:t>
      </w:r>
      <w:r w:rsidR="00AE031E">
        <w:rPr>
          <w:rFonts w:cstheme="minorHAnsi"/>
          <w:lang w:val="en-GB" w:eastAsia="de-AT"/>
        </w:rPr>
        <w:t xml:space="preserve"> </w:t>
      </w:r>
      <w:r w:rsidR="008D2831" w:rsidRPr="00B567A3">
        <w:rPr>
          <w:rFonts w:cstheme="minorHAnsi"/>
          <w:lang w:val="en-GB" w:eastAsia="de-AT"/>
        </w:rPr>
        <w:t>Q</w:t>
      </w:r>
      <w:r w:rsidRPr="00B567A3">
        <w:rPr>
          <w:rFonts w:cstheme="minorHAnsi"/>
          <w:lang w:val="en-GB" w:eastAsia="de-AT"/>
        </w:rPr>
        <w:t>uest</w:t>
      </w:r>
      <w:r w:rsidR="008D2831" w:rsidRPr="00B567A3">
        <w:rPr>
          <w:rFonts w:cstheme="minorHAnsi"/>
          <w:lang w:val="en-GB" w:eastAsia="de-AT"/>
        </w:rPr>
        <w:t xml:space="preserve"> and to present</w:t>
      </w:r>
      <w:r w:rsidR="00AF7A20" w:rsidRPr="00B567A3">
        <w:rPr>
          <w:rFonts w:cstheme="minorHAnsi"/>
          <w:lang w:val="en-GB" w:eastAsia="de-AT"/>
        </w:rPr>
        <w:t xml:space="preserve"> their findings</w:t>
      </w:r>
      <w:r w:rsidR="00AE031E">
        <w:rPr>
          <w:rFonts w:cstheme="minorHAnsi"/>
          <w:lang w:val="en-GB" w:eastAsia="de-AT"/>
        </w:rPr>
        <w:t>/reports</w:t>
      </w:r>
      <w:r w:rsidR="00AF7A20" w:rsidRPr="00B567A3">
        <w:rPr>
          <w:rFonts w:cstheme="minorHAnsi"/>
          <w:lang w:val="en-GB" w:eastAsia="de-AT"/>
        </w:rPr>
        <w:t xml:space="preserve"> to </w:t>
      </w:r>
      <w:r w:rsidR="00AE031E">
        <w:rPr>
          <w:rFonts w:cstheme="minorHAnsi"/>
          <w:lang w:val="en-GB" w:eastAsia="de-AT"/>
        </w:rPr>
        <w:t>the plenary (the group and teacher/trainer)</w:t>
      </w:r>
      <w:r w:rsidR="008D2831" w:rsidRPr="00B567A3">
        <w:rPr>
          <w:rFonts w:cstheme="minorHAnsi"/>
          <w:lang w:val="en-GB" w:eastAsia="de-AT"/>
        </w:rPr>
        <w:t>.</w:t>
      </w:r>
      <w:r w:rsidR="00AE031E">
        <w:rPr>
          <w:rFonts w:cstheme="minorHAnsi"/>
          <w:lang w:val="en-GB" w:eastAsia="de-AT"/>
        </w:rPr>
        <w:t xml:space="preserve"> That means that the students will acquire also presentation skills. </w:t>
      </w:r>
    </w:p>
    <w:p w:rsidR="007F4ED3" w:rsidRPr="00A4533D" w:rsidRDefault="007F4ED3" w:rsidP="00432C12">
      <w:pPr>
        <w:pStyle w:val="Listenabsatz"/>
        <w:numPr>
          <w:ilvl w:val="0"/>
          <w:numId w:val="25"/>
        </w:numPr>
        <w:spacing w:after="120"/>
        <w:jc w:val="both"/>
        <w:rPr>
          <w:rFonts w:cstheme="minorHAnsi"/>
          <w:lang w:val="en-GB" w:eastAsia="de-AT"/>
        </w:rPr>
      </w:pPr>
      <w:r w:rsidRPr="00A4533D">
        <w:rPr>
          <w:rFonts w:cstheme="minorHAnsi"/>
          <w:lang w:val="en-GB" w:eastAsia="de-AT"/>
        </w:rPr>
        <w:lastRenderedPageBreak/>
        <w:t>If you decide for embedding WebQuests which the students /pupils/trainees shall workout on their own (=within their group)</w:t>
      </w:r>
      <w:r w:rsidR="00AF7A20" w:rsidRPr="00A4533D">
        <w:rPr>
          <w:rFonts w:cstheme="minorHAnsi"/>
          <w:lang w:val="en-GB" w:eastAsia="de-AT"/>
        </w:rPr>
        <w:t xml:space="preserve"> as a home work</w:t>
      </w:r>
      <w:r w:rsidRPr="00A4533D">
        <w:rPr>
          <w:rFonts w:cstheme="minorHAnsi"/>
          <w:lang w:val="en-GB" w:eastAsia="de-AT"/>
        </w:rPr>
        <w:t>, you</w:t>
      </w:r>
      <w:r w:rsidR="008762BE" w:rsidRPr="00A4533D">
        <w:rPr>
          <w:rFonts w:cstheme="minorHAnsi"/>
          <w:lang w:val="en-GB" w:eastAsia="de-AT"/>
        </w:rPr>
        <w:t xml:space="preserve"> might want to consider using a</w:t>
      </w:r>
      <w:r w:rsidRPr="00A4533D">
        <w:rPr>
          <w:rFonts w:cstheme="minorHAnsi"/>
          <w:lang w:val="en-GB" w:eastAsia="de-AT"/>
        </w:rPr>
        <w:t xml:space="preserve"> collaborative </w:t>
      </w:r>
      <w:r w:rsidR="00916704">
        <w:rPr>
          <w:rFonts w:cstheme="minorHAnsi"/>
          <w:lang w:val="en-GB" w:eastAsia="de-AT"/>
        </w:rPr>
        <w:t xml:space="preserve">learning platform, like Moodle, </w:t>
      </w:r>
      <w:r w:rsidR="00AF7A20" w:rsidRPr="00A4533D">
        <w:rPr>
          <w:rFonts w:cstheme="minorHAnsi"/>
          <w:lang w:val="en-GB" w:eastAsia="de-AT"/>
        </w:rPr>
        <w:t>allowing them to share their findings and collaboratively prepare the presentation</w:t>
      </w:r>
      <w:r w:rsidRPr="00A4533D">
        <w:rPr>
          <w:rFonts w:cstheme="minorHAnsi"/>
          <w:lang w:val="en-GB" w:eastAsia="de-AT"/>
        </w:rPr>
        <w:t>.</w:t>
      </w:r>
      <w:r w:rsidRPr="00A4533D">
        <w:rPr>
          <w:rFonts w:eastAsia="Times New Roman" w:cstheme="minorHAnsi"/>
          <w:lang w:val="en-US"/>
        </w:rPr>
        <w:t xml:space="preserve"> </w:t>
      </w:r>
      <w:r w:rsidRPr="00A4533D">
        <w:rPr>
          <w:rFonts w:cstheme="minorHAnsi"/>
          <w:lang w:val="en-GB" w:eastAsia="de-AT"/>
        </w:rPr>
        <w:t>In our case, the trainees worked in small groups in class and prepared their presentation</w:t>
      </w:r>
      <w:r w:rsidR="00916704">
        <w:rPr>
          <w:rFonts w:cstheme="minorHAnsi"/>
          <w:lang w:val="en-GB" w:eastAsia="de-AT"/>
        </w:rPr>
        <w:t xml:space="preserve">s and reports </w:t>
      </w:r>
      <w:r w:rsidRPr="00A4533D">
        <w:rPr>
          <w:rFonts w:cstheme="minorHAnsi"/>
          <w:lang w:val="en-GB" w:eastAsia="de-AT"/>
        </w:rPr>
        <w:t xml:space="preserve"> on flipcharts.</w:t>
      </w:r>
    </w:p>
    <w:p w:rsidR="007F4ED3" w:rsidRPr="00A4533D" w:rsidRDefault="00AF7A20" w:rsidP="00432C12">
      <w:pPr>
        <w:pStyle w:val="Listenabsatz"/>
        <w:numPr>
          <w:ilvl w:val="0"/>
          <w:numId w:val="25"/>
        </w:numPr>
        <w:spacing w:after="120"/>
        <w:jc w:val="both"/>
        <w:rPr>
          <w:rFonts w:cstheme="minorHAnsi"/>
          <w:lang w:val="en-GB" w:eastAsia="de-AT"/>
        </w:rPr>
      </w:pPr>
      <w:r w:rsidRPr="00A4533D">
        <w:rPr>
          <w:rFonts w:cstheme="minorHAnsi"/>
          <w:lang w:val="en-GB" w:eastAsia="de-AT"/>
        </w:rPr>
        <w:t>If you want to produce an own Web</w:t>
      </w:r>
      <w:r w:rsidR="000F1DC1">
        <w:rPr>
          <w:rFonts w:cstheme="minorHAnsi"/>
          <w:lang w:val="en-GB" w:eastAsia="de-AT"/>
        </w:rPr>
        <w:t xml:space="preserve"> </w:t>
      </w:r>
      <w:r w:rsidRPr="00A4533D">
        <w:rPr>
          <w:rFonts w:cstheme="minorHAnsi"/>
          <w:lang w:val="en-GB" w:eastAsia="de-AT"/>
        </w:rPr>
        <w:t>Q</w:t>
      </w:r>
      <w:r w:rsidR="009C3EA4" w:rsidRPr="00A4533D">
        <w:rPr>
          <w:rFonts w:cstheme="minorHAnsi"/>
          <w:lang w:val="en-GB" w:eastAsia="de-AT"/>
        </w:rPr>
        <w:t>uest or if you want to use the Web</w:t>
      </w:r>
      <w:r w:rsidR="000F1DC1">
        <w:rPr>
          <w:rFonts w:cstheme="minorHAnsi"/>
          <w:lang w:val="en-GB" w:eastAsia="de-AT"/>
        </w:rPr>
        <w:t xml:space="preserve"> </w:t>
      </w:r>
      <w:r w:rsidR="009C3EA4" w:rsidRPr="00A4533D">
        <w:rPr>
          <w:rFonts w:cstheme="minorHAnsi"/>
          <w:lang w:val="en-GB" w:eastAsia="de-AT"/>
        </w:rPr>
        <w:t>Quest at hand, but in a different way (if you want to make alterations), you are very welcome to use the material, adapt it and even publish it – this is</w:t>
      </w:r>
      <w:r w:rsidRPr="00A4533D">
        <w:rPr>
          <w:rFonts w:cstheme="minorHAnsi"/>
          <w:lang w:val="en-GB" w:eastAsia="de-AT"/>
        </w:rPr>
        <w:t xml:space="preserve"> the use of</w:t>
      </w:r>
      <w:r w:rsidR="009C3EA4" w:rsidRPr="00A4533D">
        <w:rPr>
          <w:rFonts w:cstheme="minorHAnsi"/>
          <w:lang w:val="en-GB" w:eastAsia="de-AT"/>
        </w:rPr>
        <w:t xml:space="preserve"> an O</w:t>
      </w:r>
      <w:r w:rsidRPr="00A4533D">
        <w:rPr>
          <w:rFonts w:cstheme="minorHAnsi"/>
          <w:lang w:val="en-GB" w:eastAsia="de-AT"/>
        </w:rPr>
        <w:t>pen Educational Resource (!)</w:t>
      </w:r>
      <w:r w:rsidR="009C3EA4" w:rsidRPr="00A4533D">
        <w:rPr>
          <w:rFonts w:cstheme="minorHAnsi"/>
          <w:lang w:val="en-GB" w:eastAsia="de-AT"/>
        </w:rPr>
        <w:t xml:space="preserve"> Nonetheless, you should stick to the conditions of the licence we used (CC BY SA)</w:t>
      </w:r>
      <w:r w:rsidR="00585837">
        <w:rPr>
          <w:rFonts w:cstheme="minorHAnsi"/>
          <w:lang w:val="en-GB" w:eastAsia="de-AT"/>
        </w:rPr>
        <w:t xml:space="preserve">    </w:t>
      </w:r>
      <w:r w:rsidR="009C3EA4" w:rsidRPr="00A4533D">
        <w:rPr>
          <w:rFonts w:cstheme="minorHAnsi"/>
          <w:lang w:val="en-GB" w:eastAsia="de-AT"/>
        </w:rPr>
        <w:t xml:space="preserve">. You can even mix it with other OER, still you have to consider a couple </w:t>
      </w:r>
      <w:r w:rsidRPr="00A4533D">
        <w:rPr>
          <w:rFonts w:cstheme="minorHAnsi"/>
          <w:lang w:val="en-GB" w:eastAsia="de-AT"/>
        </w:rPr>
        <w:t xml:space="preserve">of </w:t>
      </w:r>
      <w:r w:rsidR="009C3EA4" w:rsidRPr="00A4533D">
        <w:rPr>
          <w:rFonts w:cstheme="minorHAnsi"/>
          <w:lang w:val="en-GB" w:eastAsia="de-AT"/>
        </w:rPr>
        <w:t>asp</w:t>
      </w:r>
      <w:r w:rsidRPr="00A4533D">
        <w:rPr>
          <w:rFonts w:cstheme="minorHAnsi"/>
          <w:lang w:val="en-GB" w:eastAsia="de-AT"/>
        </w:rPr>
        <w:t xml:space="preserve">ects in terms of licences </w:t>
      </w:r>
      <w:r w:rsidR="009C3EA4" w:rsidRPr="00A4533D">
        <w:rPr>
          <w:rFonts w:cstheme="minorHAnsi"/>
          <w:lang w:val="en-GB" w:eastAsia="de-AT"/>
        </w:rPr>
        <w:t>in this case</w:t>
      </w:r>
      <w:r w:rsidRPr="00A4533D">
        <w:rPr>
          <w:rFonts w:cstheme="minorHAnsi"/>
          <w:lang w:val="en-GB" w:eastAsia="de-AT"/>
        </w:rPr>
        <w:t>, too. You can le</w:t>
      </w:r>
      <w:r w:rsidR="009C3EA4" w:rsidRPr="00A4533D">
        <w:rPr>
          <w:rFonts w:cstheme="minorHAnsi"/>
          <w:lang w:val="en-GB" w:eastAsia="de-AT"/>
        </w:rPr>
        <w:t>arn more from the Manual, which is part of the GreenSkills4VET-LearnBox.</w:t>
      </w:r>
    </w:p>
    <w:p w:rsidR="00790C8E" w:rsidRDefault="00580DD7" w:rsidP="00432C12">
      <w:pPr>
        <w:pStyle w:val="Listenabsatz"/>
        <w:numPr>
          <w:ilvl w:val="0"/>
          <w:numId w:val="25"/>
        </w:numPr>
        <w:spacing w:after="120"/>
        <w:jc w:val="both"/>
        <w:rPr>
          <w:rFonts w:cstheme="minorHAnsi"/>
          <w:lang w:val="en-GB" w:eastAsia="de-AT"/>
        </w:rPr>
      </w:pPr>
      <w:r w:rsidRPr="00A4533D">
        <w:rPr>
          <w:rFonts w:cstheme="minorHAnsi"/>
          <w:lang w:val="en-GB" w:eastAsia="de-AT"/>
        </w:rPr>
        <w:t>A good advice</w:t>
      </w:r>
      <w:r w:rsidR="009C3EA4" w:rsidRPr="00A4533D">
        <w:rPr>
          <w:rFonts w:cstheme="minorHAnsi"/>
          <w:lang w:val="en-GB" w:eastAsia="de-AT"/>
        </w:rPr>
        <w:t xml:space="preserve"> for producing your own WebQuest</w:t>
      </w:r>
      <w:r w:rsidR="00790C8E" w:rsidRPr="00A4533D">
        <w:rPr>
          <w:rFonts w:cstheme="minorHAnsi"/>
          <w:lang w:val="en-GB" w:eastAsia="de-AT"/>
        </w:rPr>
        <w:t xml:space="preserve">: Do </w:t>
      </w:r>
      <w:r w:rsidR="00790C8E" w:rsidRPr="00A4533D">
        <w:rPr>
          <w:rFonts w:cstheme="minorHAnsi"/>
          <w:u w:val="single"/>
          <w:lang w:val="en-GB" w:eastAsia="de-AT"/>
        </w:rPr>
        <w:t xml:space="preserve">not </w:t>
      </w:r>
      <w:r w:rsidR="00790C8E" w:rsidRPr="00A4533D">
        <w:rPr>
          <w:rFonts w:cstheme="minorHAnsi"/>
          <w:lang w:val="en-GB" w:eastAsia="de-AT"/>
        </w:rPr>
        <w:t xml:space="preserve">compose longer texts in </w:t>
      </w:r>
      <w:r w:rsidR="000D575A">
        <w:rPr>
          <w:rFonts w:cstheme="minorHAnsi"/>
          <w:lang w:val="en-GB" w:eastAsia="de-AT"/>
        </w:rPr>
        <w:t>the W</w:t>
      </w:r>
      <w:r w:rsidR="00790C8E" w:rsidRPr="00A4533D">
        <w:rPr>
          <w:rFonts w:cstheme="minorHAnsi"/>
          <w:lang w:val="en-GB" w:eastAsia="de-AT"/>
        </w:rPr>
        <w:t>eb</w:t>
      </w:r>
      <w:r w:rsidR="000D575A">
        <w:rPr>
          <w:rFonts w:cstheme="minorHAnsi"/>
          <w:lang w:val="en-GB" w:eastAsia="de-AT"/>
        </w:rPr>
        <w:t>Q</w:t>
      </w:r>
      <w:r w:rsidR="00790C8E" w:rsidRPr="00A4533D">
        <w:rPr>
          <w:rFonts w:cstheme="minorHAnsi"/>
          <w:lang w:val="en-GB" w:eastAsia="de-AT"/>
        </w:rPr>
        <w:t>ue</w:t>
      </w:r>
      <w:r w:rsidR="00AF7A20" w:rsidRPr="00A4533D">
        <w:rPr>
          <w:rFonts w:cstheme="minorHAnsi"/>
          <w:lang w:val="en-GB" w:eastAsia="de-AT"/>
        </w:rPr>
        <w:t>st on Zunal.com. Write them in w</w:t>
      </w:r>
      <w:r w:rsidR="00790C8E" w:rsidRPr="00A4533D">
        <w:rPr>
          <w:rFonts w:cstheme="minorHAnsi"/>
          <w:lang w:val="en-GB" w:eastAsia="de-AT"/>
        </w:rPr>
        <w:t>ord</w:t>
      </w:r>
      <w:r w:rsidR="00AF7A20" w:rsidRPr="00A4533D">
        <w:rPr>
          <w:rFonts w:cstheme="minorHAnsi"/>
          <w:lang w:val="en-GB" w:eastAsia="de-AT"/>
        </w:rPr>
        <w:t xml:space="preserve"> (or any other text-editor-program) </w:t>
      </w:r>
      <w:r w:rsidR="00790C8E" w:rsidRPr="00A4533D">
        <w:rPr>
          <w:rFonts w:cstheme="minorHAnsi"/>
          <w:lang w:val="en-GB" w:eastAsia="de-AT"/>
        </w:rPr>
        <w:t>on your computer (or any other device) and copy / paste the finalised text into the Web</w:t>
      </w:r>
      <w:r w:rsidR="00D049EB">
        <w:rPr>
          <w:rFonts w:cstheme="minorHAnsi"/>
          <w:lang w:val="en-GB" w:eastAsia="de-AT"/>
        </w:rPr>
        <w:t xml:space="preserve"> </w:t>
      </w:r>
      <w:r w:rsidR="00790C8E" w:rsidRPr="00A4533D">
        <w:rPr>
          <w:rFonts w:cstheme="minorHAnsi"/>
          <w:lang w:val="en-GB" w:eastAsia="de-AT"/>
        </w:rPr>
        <w:t>Quest-Page, running in your internet browser. This is m</w:t>
      </w:r>
      <w:r w:rsidR="00AF7A20" w:rsidRPr="00A4533D">
        <w:rPr>
          <w:rFonts w:cstheme="minorHAnsi"/>
          <w:lang w:val="en-GB" w:eastAsia="de-AT"/>
        </w:rPr>
        <w:t>uch more convenient and reduces</w:t>
      </w:r>
      <w:r w:rsidR="00790C8E" w:rsidRPr="00A4533D">
        <w:rPr>
          <w:rFonts w:cstheme="minorHAnsi"/>
          <w:lang w:val="en-GB" w:eastAsia="de-AT"/>
        </w:rPr>
        <w:t xml:space="preserve"> the risk of possible data loss.</w:t>
      </w:r>
      <w:r w:rsidR="00432C12">
        <w:rPr>
          <w:rFonts w:cstheme="minorHAnsi"/>
          <w:lang w:val="en-GB" w:eastAsia="de-AT"/>
        </w:rPr>
        <w:t xml:space="preserve">   And, last, but not least:</w:t>
      </w:r>
    </w:p>
    <w:p w:rsidR="00AE34D2" w:rsidRPr="00432C12" w:rsidRDefault="00AE34D2" w:rsidP="00432C12">
      <w:pPr>
        <w:pStyle w:val="Listenabsatz"/>
        <w:numPr>
          <w:ilvl w:val="0"/>
          <w:numId w:val="25"/>
        </w:numPr>
        <w:spacing w:after="0" w:line="240" w:lineRule="auto"/>
        <w:jc w:val="both"/>
        <w:rPr>
          <w:rFonts w:cstheme="minorHAnsi"/>
          <w:lang w:val="en-GB" w:eastAsia="de-AT"/>
        </w:rPr>
      </w:pPr>
      <w:r w:rsidRPr="00432C12">
        <w:rPr>
          <w:rFonts w:cstheme="minorHAnsi"/>
          <w:bCs/>
          <w:color w:val="000000"/>
          <w:shd w:val="clear" w:color="auto" w:fill="FFFFFF"/>
          <w:lang w:val="en-US"/>
        </w:rPr>
        <w:t>Open Educational Resources (OER) are any type of educational material that’s freely available for teachers and students to use, adapt, share, and reuse</w:t>
      </w:r>
      <w:r w:rsidRPr="00432C12">
        <w:rPr>
          <w:rFonts w:cstheme="minorHAnsi"/>
          <w:color w:val="000000"/>
          <w:shd w:val="clear" w:color="auto" w:fill="FFFFFF"/>
          <w:lang w:val="en-US"/>
        </w:rPr>
        <w:t>.</w:t>
      </w:r>
      <w:r w:rsidR="00805D84" w:rsidRPr="00432C12">
        <w:rPr>
          <w:rFonts w:cstheme="minorHAnsi"/>
          <w:color w:val="000000"/>
          <w:shd w:val="clear" w:color="auto" w:fill="FFFFFF"/>
          <w:lang w:val="en-US"/>
        </w:rPr>
        <w:t xml:space="preserve"> Examples of OER include learning content (such as lesson plans, assignments, textbooks, exams, and videos) as well as tools for learning (like software for creating videos and websites, course management systems, word processing programs, and training materials)</w:t>
      </w:r>
      <w:r w:rsidR="00FB1854" w:rsidRPr="00432C12">
        <w:rPr>
          <w:rFonts w:cstheme="minorHAnsi"/>
          <w:color w:val="000000"/>
          <w:shd w:val="clear" w:color="auto" w:fill="FFFFFF"/>
          <w:lang w:val="en-US"/>
        </w:rPr>
        <w:t>.</w:t>
      </w:r>
    </w:p>
    <w:p w:rsidR="00FB1854" w:rsidRPr="00432C12" w:rsidRDefault="00FB1854" w:rsidP="00432C12">
      <w:pPr>
        <w:pStyle w:val="Listenabsatz"/>
        <w:spacing w:after="0" w:line="240" w:lineRule="auto"/>
        <w:ind w:left="360"/>
        <w:jc w:val="both"/>
        <w:rPr>
          <w:rFonts w:cstheme="minorHAnsi"/>
          <w:lang w:val="en-GB" w:eastAsia="de-AT"/>
        </w:rPr>
      </w:pPr>
      <w:r w:rsidRPr="00432C12">
        <w:rPr>
          <w:rFonts w:cstheme="minorHAnsi"/>
          <w:lang w:val="en-GB" w:eastAsia="de-AT"/>
        </w:rPr>
        <w:t>OER are generally offered with Creative Commons licenses that allow the content to be freely reused and remixed with attribution to the original author. This means that you can take a great resource and tweak it to fit your class's needs.</w:t>
      </w:r>
    </w:p>
    <w:p w:rsidR="00E10C39" w:rsidRPr="00124F85" w:rsidRDefault="00E10C39" w:rsidP="00432C12">
      <w:pPr>
        <w:rPr>
          <w:rFonts w:ascii="Cambria" w:hAnsi="Cambria"/>
          <w:b/>
          <w:lang w:val="en-GB" w:eastAsia="de-AT"/>
        </w:rPr>
      </w:pPr>
    </w:p>
    <w:p w:rsidR="000B7E8A" w:rsidRPr="00602DEE" w:rsidRDefault="000B7E8A" w:rsidP="004634AB">
      <w:pPr>
        <w:rPr>
          <w:rFonts w:cstheme="minorHAnsi"/>
          <w:b/>
          <w:lang w:val="en-GB" w:eastAsia="de-AT"/>
        </w:rPr>
      </w:pPr>
    </w:p>
    <w:p w:rsidR="009D39A0" w:rsidRPr="00602DEE" w:rsidRDefault="009D39A0" w:rsidP="009D39A0">
      <w:pPr>
        <w:tabs>
          <w:tab w:val="left" w:pos="5670"/>
        </w:tabs>
        <w:rPr>
          <w:rFonts w:cstheme="minorHAnsi"/>
          <w:b/>
          <w:lang w:val="en-GB" w:eastAsia="de-AT"/>
        </w:rPr>
      </w:pPr>
      <w:r w:rsidRPr="00602DEE">
        <w:rPr>
          <w:rFonts w:cstheme="minorHAnsi"/>
          <w:b/>
          <w:lang w:val="en-GB" w:eastAsia="de-AT"/>
        </w:rPr>
        <w:t xml:space="preserve">Chapter 2 of element 2.2: Lessons Learned </w:t>
      </w:r>
      <w:r w:rsidRPr="00602DEE">
        <w:rPr>
          <w:rFonts w:cstheme="minorHAnsi"/>
          <w:b/>
          <w:u w:val="single"/>
          <w:lang w:val="en-GB" w:eastAsia="de-AT"/>
        </w:rPr>
        <w:t>testing / evaluating</w:t>
      </w:r>
      <w:r w:rsidRPr="00602DEE">
        <w:rPr>
          <w:rFonts w:cstheme="minorHAnsi"/>
          <w:b/>
          <w:lang w:val="en-GB" w:eastAsia="de-AT"/>
        </w:rPr>
        <w:t xml:space="preserve"> the OER </w:t>
      </w:r>
    </w:p>
    <w:p w:rsidR="00C45405" w:rsidRPr="00602DEE" w:rsidRDefault="00C45405" w:rsidP="00DD4AB3">
      <w:pPr>
        <w:spacing w:after="0"/>
        <w:jc w:val="both"/>
        <w:rPr>
          <w:rFonts w:cstheme="minorHAnsi"/>
          <w:b/>
          <w:i/>
          <w:lang w:val="en-GB" w:eastAsia="de-AT"/>
        </w:rPr>
      </w:pPr>
      <w:r w:rsidRPr="00602DEE">
        <w:rPr>
          <w:rFonts w:cstheme="minorHAnsi"/>
          <w:b/>
          <w:i/>
          <w:lang w:val="en-GB" w:eastAsia="de-AT"/>
        </w:rPr>
        <w:t>The main results from the tests including diagnostics and recommendations</w:t>
      </w:r>
    </w:p>
    <w:p w:rsidR="00DD4AB3" w:rsidRPr="00602DEE" w:rsidRDefault="00DD4AB3" w:rsidP="00DD4AB3">
      <w:pPr>
        <w:spacing w:after="0"/>
        <w:jc w:val="both"/>
        <w:rPr>
          <w:rFonts w:cstheme="minorHAnsi"/>
          <w:b/>
          <w:lang w:val="en-GB" w:eastAsia="de-AT"/>
        </w:rPr>
      </w:pPr>
      <w:r w:rsidRPr="00602DEE">
        <w:rPr>
          <w:rFonts w:cstheme="minorHAnsi"/>
          <w:b/>
          <w:lang w:val="en-GB" w:eastAsia="de-AT"/>
        </w:rPr>
        <w:t>Training materials, Unit contents, tasks and activities:</w:t>
      </w:r>
    </w:p>
    <w:p w:rsidR="00DD4AB3" w:rsidRPr="00602DEE" w:rsidRDefault="00DD4AB3" w:rsidP="00DD4AB3">
      <w:pPr>
        <w:spacing w:after="0"/>
        <w:jc w:val="both"/>
        <w:rPr>
          <w:rFonts w:cstheme="minorHAnsi"/>
          <w:lang w:val="en-GB" w:eastAsia="de-AT"/>
        </w:rPr>
      </w:pPr>
    </w:p>
    <w:p w:rsidR="00DD4AB3" w:rsidRPr="00602DEE" w:rsidRDefault="00DD4AB3" w:rsidP="00DD4AB3">
      <w:pPr>
        <w:pStyle w:val="Listenabsatz"/>
        <w:numPr>
          <w:ilvl w:val="0"/>
          <w:numId w:val="34"/>
        </w:numPr>
        <w:spacing w:after="120"/>
        <w:jc w:val="both"/>
        <w:rPr>
          <w:rFonts w:cstheme="minorHAnsi"/>
          <w:lang w:val="en-GB" w:eastAsia="de-AT"/>
        </w:rPr>
      </w:pPr>
      <w:r w:rsidRPr="00602DEE">
        <w:rPr>
          <w:rFonts w:cstheme="minorHAnsi"/>
          <w:lang w:val="en-GB" w:eastAsia="de-AT"/>
        </w:rPr>
        <w:t>Materials and resources provided are too much, there is no enough time to study deeply all materials; preferably to be summarised and presented by the teacher/trainer;</w:t>
      </w:r>
    </w:p>
    <w:p w:rsidR="00DD4AB3" w:rsidRPr="00602DEE" w:rsidRDefault="00DD4AB3" w:rsidP="00DD4AB3">
      <w:pPr>
        <w:pStyle w:val="Listenabsatz"/>
        <w:numPr>
          <w:ilvl w:val="0"/>
          <w:numId w:val="34"/>
        </w:numPr>
        <w:spacing w:after="120"/>
        <w:jc w:val="both"/>
        <w:rPr>
          <w:rFonts w:cstheme="minorHAnsi"/>
          <w:lang w:val="en-GB" w:eastAsia="de-AT"/>
        </w:rPr>
      </w:pPr>
      <w:r w:rsidRPr="00602DEE">
        <w:rPr>
          <w:rFonts w:cstheme="minorHAnsi"/>
          <w:lang w:val="en-GB" w:eastAsia="de-AT"/>
        </w:rPr>
        <w:t>The language of some of materials is not well understandable; needs constant support from the trainer;</w:t>
      </w:r>
    </w:p>
    <w:p w:rsidR="00DD4AB3" w:rsidRPr="00602DEE" w:rsidRDefault="00DD4AB3" w:rsidP="00DD4AB3">
      <w:pPr>
        <w:pStyle w:val="Listenabsatz"/>
        <w:numPr>
          <w:ilvl w:val="0"/>
          <w:numId w:val="34"/>
        </w:numPr>
        <w:spacing w:after="120"/>
        <w:jc w:val="both"/>
        <w:rPr>
          <w:rFonts w:cstheme="minorHAnsi"/>
          <w:lang w:val="en-GB" w:eastAsia="de-AT"/>
        </w:rPr>
      </w:pPr>
      <w:r w:rsidRPr="00602DEE">
        <w:rPr>
          <w:rFonts w:cstheme="minorHAnsi"/>
          <w:lang w:val="en-GB" w:eastAsia="de-AT"/>
        </w:rPr>
        <w:lastRenderedPageBreak/>
        <w:t xml:space="preserve">The </w:t>
      </w:r>
      <w:r w:rsidRPr="00602DEE">
        <w:rPr>
          <w:rFonts w:cstheme="minorHAnsi"/>
          <w:b/>
          <w:lang w:val="en-GB" w:eastAsia="de-AT"/>
        </w:rPr>
        <w:t>concept about Sustainable Development</w:t>
      </w:r>
      <w:r w:rsidRPr="00602DEE">
        <w:rPr>
          <w:rFonts w:cstheme="minorHAnsi"/>
          <w:lang w:val="en-GB" w:eastAsia="de-AT"/>
        </w:rPr>
        <w:t xml:space="preserve">  needs to be introduced and broadly explained BEFORE the Unit teaching and should be highlighted and underpinned during the whole qualification course;</w:t>
      </w:r>
    </w:p>
    <w:p w:rsidR="00DD4AB3" w:rsidRPr="00602DEE" w:rsidRDefault="00DD4AB3" w:rsidP="00DD4AB3">
      <w:pPr>
        <w:pStyle w:val="Listenabsatz"/>
        <w:numPr>
          <w:ilvl w:val="0"/>
          <w:numId w:val="34"/>
        </w:numPr>
        <w:spacing w:after="120"/>
        <w:jc w:val="both"/>
        <w:rPr>
          <w:rFonts w:cstheme="minorHAnsi"/>
          <w:lang w:val="en-GB" w:eastAsia="de-AT"/>
        </w:rPr>
      </w:pPr>
      <w:r w:rsidRPr="00602DEE">
        <w:rPr>
          <w:rFonts w:cstheme="minorHAnsi"/>
          <w:lang w:val="en-GB" w:eastAsia="de-AT"/>
        </w:rPr>
        <w:t>Using videos is very attractive for students and for trainers; unfortunately most of them are in English and should be translated in Bulgarian/the language of trainees;</w:t>
      </w:r>
    </w:p>
    <w:p w:rsidR="00DD4AB3" w:rsidRPr="00602DEE" w:rsidRDefault="00DD4AB3" w:rsidP="00DD4AB3">
      <w:pPr>
        <w:pStyle w:val="Listenabsatz"/>
        <w:numPr>
          <w:ilvl w:val="0"/>
          <w:numId w:val="34"/>
        </w:numPr>
        <w:spacing w:after="120"/>
        <w:jc w:val="both"/>
        <w:rPr>
          <w:rFonts w:cstheme="minorHAnsi"/>
          <w:lang w:val="en-GB" w:eastAsia="de-AT"/>
        </w:rPr>
      </w:pPr>
      <w:r w:rsidRPr="00602DEE">
        <w:rPr>
          <w:rFonts w:cstheme="minorHAnsi"/>
          <w:lang w:val="en-GB" w:eastAsia="de-AT"/>
        </w:rPr>
        <w:t>Practice examples are needed more than provided one;</w:t>
      </w:r>
    </w:p>
    <w:p w:rsidR="00DD4AB3" w:rsidRPr="00602DEE" w:rsidRDefault="00DD4AB3" w:rsidP="00DD4AB3">
      <w:pPr>
        <w:pStyle w:val="Listenabsatz"/>
        <w:numPr>
          <w:ilvl w:val="0"/>
          <w:numId w:val="34"/>
        </w:numPr>
        <w:spacing w:after="120"/>
        <w:jc w:val="both"/>
        <w:rPr>
          <w:rFonts w:cstheme="minorHAnsi"/>
          <w:lang w:val="en-GB" w:eastAsia="de-AT"/>
        </w:rPr>
      </w:pPr>
      <w:r w:rsidRPr="00602DEE">
        <w:rPr>
          <w:rFonts w:cstheme="minorHAnsi"/>
          <w:lang w:val="en-GB" w:eastAsia="de-AT"/>
        </w:rPr>
        <w:t xml:space="preserve">The quality of training materials is very good, as this topic is very new for Bulgarian VET context; The training of HC specialists in Bulgaria is mainly focused on providing patients care, norms and regulations, but hardly on the </w:t>
      </w:r>
      <w:r w:rsidRPr="00602DEE">
        <w:rPr>
          <w:rFonts w:cstheme="minorHAnsi"/>
          <w:b/>
          <w:lang w:val="en-GB" w:eastAsia="de-AT"/>
        </w:rPr>
        <w:t>personal responsibility</w:t>
      </w:r>
      <w:r w:rsidRPr="00602DEE">
        <w:rPr>
          <w:rFonts w:cstheme="minorHAnsi"/>
          <w:lang w:val="en-GB" w:eastAsia="de-AT"/>
        </w:rPr>
        <w:t xml:space="preserve"> of the HC assistant for the Environmental, Economic and Social issues (Sustainability);</w:t>
      </w:r>
    </w:p>
    <w:p w:rsidR="00DD4AB3" w:rsidRPr="00602DEE" w:rsidRDefault="00DD4AB3" w:rsidP="00DD4AB3">
      <w:pPr>
        <w:pStyle w:val="Listenabsatz"/>
        <w:numPr>
          <w:ilvl w:val="0"/>
          <w:numId w:val="34"/>
        </w:numPr>
        <w:spacing w:after="120"/>
        <w:jc w:val="both"/>
        <w:rPr>
          <w:rFonts w:cstheme="minorHAnsi"/>
          <w:lang w:val="en-GB" w:eastAsia="de-AT"/>
        </w:rPr>
      </w:pPr>
      <w:r w:rsidRPr="00602DEE">
        <w:rPr>
          <w:rFonts w:cstheme="minorHAnsi"/>
          <w:lang w:val="en-GB" w:eastAsia="de-AT"/>
        </w:rPr>
        <w:t>The activities provided   are interesting and easy to fulfil; group work is more useful; if a student tries to make a task alone, he/she needs constant support from the teacher; the self-learning process is more appropriate in the end of the Qualification course, not   in the beginning.</w:t>
      </w:r>
    </w:p>
    <w:p w:rsidR="00DD4AB3" w:rsidRPr="00602DEE" w:rsidRDefault="00DD4AB3" w:rsidP="00DD4AB3">
      <w:pPr>
        <w:pStyle w:val="Listenabsatz"/>
        <w:spacing w:after="120"/>
        <w:jc w:val="both"/>
        <w:rPr>
          <w:rFonts w:cstheme="minorHAnsi"/>
          <w:lang w:val="en-GB" w:eastAsia="de-AT"/>
        </w:rPr>
      </w:pPr>
    </w:p>
    <w:p w:rsidR="00DD4AB3" w:rsidRPr="00602DEE" w:rsidRDefault="00DD4AB3" w:rsidP="00DD4AB3">
      <w:pPr>
        <w:pStyle w:val="Listenabsatz"/>
        <w:spacing w:after="120"/>
        <w:jc w:val="both"/>
        <w:rPr>
          <w:rFonts w:cstheme="minorHAnsi"/>
          <w:b/>
          <w:lang w:val="en-GB" w:eastAsia="de-AT"/>
        </w:rPr>
      </w:pPr>
      <w:r w:rsidRPr="00602DEE">
        <w:rPr>
          <w:rFonts w:cstheme="minorHAnsi"/>
          <w:b/>
          <w:lang w:val="en-GB" w:eastAsia="de-AT"/>
        </w:rPr>
        <w:t xml:space="preserve">Using Web quest: </w:t>
      </w:r>
    </w:p>
    <w:p w:rsidR="00DD4AB3" w:rsidRPr="00602DEE" w:rsidRDefault="00DD4AB3" w:rsidP="00DD4AB3">
      <w:pPr>
        <w:pStyle w:val="Listenabsatz"/>
        <w:numPr>
          <w:ilvl w:val="0"/>
          <w:numId w:val="34"/>
        </w:numPr>
        <w:spacing w:after="120"/>
        <w:jc w:val="both"/>
        <w:rPr>
          <w:rFonts w:cstheme="minorHAnsi"/>
          <w:lang w:val="en-GB" w:eastAsia="de-AT"/>
        </w:rPr>
      </w:pPr>
      <w:r w:rsidRPr="00602DEE">
        <w:rPr>
          <w:rFonts w:cstheme="minorHAnsi"/>
          <w:lang w:val="en-GB" w:eastAsia="de-AT"/>
        </w:rPr>
        <w:t xml:space="preserve">Using web quest during the “theoretical training”   is very innovative both for students and experts, usually in the BG VET system there is Theoretical   part (in the school or VET centre) and practice in a hospital. The theory is usually taught by lectures and exercises, so web quest is seen as option to “break the ice”. The problem is the familiarity of the VET trainers with such a tool. It is very appropriate for on-line and distance learning or mixed forms of qualification. </w:t>
      </w:r>
    </w:p>
    <w:p w:rsidR="00DD4AB3" w:rsidRPr="00602DEE" w:rsidRDefault="00DD4AB3" w:rsidP="00DD4AB3">
      <w:pPr>
        <w:pStyle w:val="Listenabsatz"/>
        <w:numPr>
          <w:ilvl w:val="0"/>
          <w:numId w:val="34"/>
        </w:numPr>
        <w:spacing w:after="120"/>
        <w:jc w:val="both"/>
        <w:rPr>
          <w:rFonts w:cstheme="minorHAnsi"/>
          <w:lang w:val="en-GB" w:eastAsia="de-AT"/>
        </w:rPr>
      </w:pPr>
      <w:r w:rsidRPr="00602DEE">
        <w:rPr>
          <w:rFonts w:cstheme="minorHAnsi"/>
          <w:lang w:val="en-GB" w:eastAsia="de-AT"/>
        </w:rPr>
        <w:t>Using web quest assumes internet connection which is still not the case in schools and VET centres.  But all students have smartphones, so they  have no problems with web quest)</w:t>
      </w:r>
    </w:p>
    <w:p w:rsidR="00DD4AB3" w:rsidRPr="00602DEE" w:rsidRDefault="00DD4AB3" w:rsidP="00DD4AB3">
      <w:pPr>
        <w:pStyle w:val="Listenabsatz"/>
        <w:numPr>
          <w:ilvl w:val="0"/>
          <w:numId w:val="34"/>
        </w:numPr>
        <w:spacing w:after="120"/>
        <w:jc w:val="both"/>
        <w:rPr>
          <w:rFonts w:cstheme="minorHAnsi"/>
          <w:lang w:val="en-GB" w:eastAsia="de-AT"/>
        </w:rPr>
      </w:pPr>
      <w:r w:rsidRPr="00602DEE">
        <w:rPr>
          <w:rFonts w:cstheme="minorHAnsi"/>
          <w:lang w:val="en-GB" w:eastAsia="de-AT"/>
        </w:rPr>
        <w:t>Some of students and teachers in VET have lack or poor  digital literacy;</w:t>
      </w:r>
    </w:p>
    <w:p w:rsidR="00DD4AB3" w:rsidRPr="00602DEE" w:rsidRDefault="00DD4AB3" w:rsidP="00DD4AB3">
      <w:pPr>
        <w:pStyle w:val="Listenabsatz"/>
        <w:numPr>
          <w:ilvl w:val="0"/>
          <w:numId w:val="34"/>
        </w:numPr>
        <w:spacing w:after="120"/>
        <w:jc w:val="both"/>
        <w:rPr>
          <w:rFonts w:cstheme="minorHAnsi"/>
          <w:lang w:val="en-GB" w:eastAsia="de-AT"/>
        </w:rPr>
      </w:pPr>
      <w:r w:rsidRPr="00602DEE">
        <w:rPr>
          <w:rFonts w:cstheme="minorHAnsi"/>
          <w:lang w:val="en-GB" w:eastAsia="de-AT"/>
        </w:rPr>
        <w:t>Web quest can be integrated  very good  into</w:t>
      </w:r>
      <w:r w:rsidR="00BC6CE6" w:rsidRPr="00602DEE">
        <w:rPr>
          <w:rFonts w:cstheme="minorHAnsi"/>
          <w:lang w:val="en-GB" w:eastAsia="de-AT"/>
        </w:rPr>
        <w:t xml:space="preserve"> the</w:t>
      </w:r>
      <w:r w:rsidRPr="00602DEE">
        <w:rPr>
          <w:rFonts w:cstheme="minorHAnsi"/>
          <w:lang w:val="en-GB" w:eastAsia="de-AT"/>
        </w:rPr>
        <w:t xml:space="preserve">  lesson, the question is that teachers/trainers are not get used to that; </w:t>
      </w:r>
    </w:p>
    <w:p w:rsidR="00DD4AB3" w:rsidRPr="00602DEE" w:rsidRDefault="00DD4AB3" w:rsidP="00DD4AB3">
      <w:pPr>
        <w:pStyle w:val="Listenabsatz"/>
        <w:numPr>
          <w:ilvl w:val="0"/>
          <w:numId w:val="34"/>
        </w:numPr>
        <w:spacing w:after="120"/>
        <w:jc w:val="both"/>
        <w:rPr>
          <w:rFonts w:cstheme="minorHAnsi"/>
          <w:lang w:val="en-GB" w:eastAsia="de-AT"/>
        </w:rPr>
      </w:pPr>
      <w:r w:rsidRPr="00602DEE">
        <w:rPr>
          <w:rFonts w:cstheme="minorHAnsi"/>
          <w:lang w:val="en-GB" w:eastAsia="de-AT"/>
        </w:rPr>
        <w:t>Some of students had difficulties to follow the tasks, that implies group work and teacher support;</w:t>
      </w:r>
    </w:p>
    <w:p w:rsidR="00DD4AB3" w:rsidRPr="00602DEE" w:rsidRDefault="00DD4AB3" w:rsidP="00DD4AB3">
      <w:pPr>
        <w:pStyle w:val="Listenabsatz"/>
        <w:numPr>
          <w:ilvl w:val="0"/>
          <w:numId w:val="34"/>
        </w:numPr>
        <w:spacing w:after="120"/>
        <w:jc w:val="both"/>
        <w:rPr>
          <w:rFonts w:cstheme="minorHAnsi"/>
          <w:lang w:val="en-GB" w:eastAsia="de-AT"/>
        </w:rPr>
      </w:pPr>
      <w:r w:rsidRPr="00602DEE">
        <w:rPr>
          <w:rFonts w:cstheme="minorHAnsi"/>
          <w:lang w:val="en-GB" w:eastAsia="de-AT"/>
        </w:rPr>
        <w:t>Generally, teachers and experts welcomed the new tool for VET in HC, expressing</w:t>
      </w:r>
      <w:r w:rsidR="00BC6CE6" w:rsidRPr="00602DEE">
        <w:rPr>
          <w:rFonts w:cstheme="minorHAnsi"/>
          <w:lang w:val="en-GB" w:eastAsia="de-AT"/>
        </w:rPr>
        <w:t xml:space="preserve"> </w:t>
      </w:r>
      <w:r w:rsidRPr="00602DEE">
        <w:rPr>
          <w:rFonts w:cstheme="minorHAnsi"/>
          <w:lang w:val="en-GB" w:eastAsia="de-AT"/>
        </w:rPr>
        <w:t xml:space="preserve">  positive feelings about the Unit and OER, and underlined that </w:t>
      </w:r>
      <w:r w:rsidR="006467CB">
        <w:rPr>
          <w:rFonts w:cstheme="minorHAnsi"/>
          <w:lang w:val="en-GB" w:eastAsia="de-AT"/>
        </w:rPr>
        <w:t>this is an example to raise the</w:t>
      </w:r>
      <w:r w:rsidRPr="00602DEE">
        <w:rPr>
          <w:rFonts w:cstheme="minorHAnsi"/>
          <w:lang w:val="en-GB" w:eastAsia="de-AT"/>
        </w:rPr>
        <w:t xml:space="preserve"> quality of the training and way to motivate both teachers and students to use the digital tools, which  significantly open the horizons for better skilling and self-learning. </w:t>
      </w:r>
    </w:p>
    <w:p w:rsidR="004634AB" w:rsidRPr="00602DEE" w:rsidRDefault="004634AB" w:rsidP="00BA3EAD">
      <w:pPr>
        <w:pStyle w:val="Listenabsatz"/>
        <w:spacing w:after="0" w:line="240" w:lineRule="auto"/>
        <w:ind w:left="0"/>
        <w:contextualSpacing w:val="0"/>
        <w:rPr>
          <w:rFonts w:cstheme="minorHAnsi"/>
          <w:lang w:val="en-GB"/>
        </w:rPr>
      </w:pPr>
    </w:p>
    <w:p w:rsidR="004634AB" w:rsidRPr="00602DEE" w:rsidRDefault="004634AB" w:rsidP="00BA3EAD">
      <w:pPr>
        <w:pStyle w:val="Listenabsatz"/>
        <w:spacing w:after="0" w:line="240" w:lineRule="auto"/>
        <w:ind w:left="0"/>
        <w:contextualSpacing w:val="0"/>
        <w:rPr>
          <w:rFonts w:cstheme="minorHAnsi"/>
          <w:lang w:val="en-GB"/>
        </w:rPr>
      </w:pPr>
    </w:p>
    <w:p w:rsidR="00B93BB6" w:rsidRPr="00602DEE" w:rsidRDefault="00B93BB6" w:rsidP="00602DEE">
      <w:pPr>
        <w:spacing w:after="0" w:line="360" w:lineRule="auto"/>
        <w:ind w:left="357"/>
        <w:jc w:val="both"/>
        <w:rPr>
          <w:rFonts w:cstheme="minorHAnsi"/>
          <w:b/>
          <w:lang w:val="en-GB" w:eastAsia="de-AT"/>
        </w:rPr>
      </w:pPr>
      <w:r w:rsidRPr="00602DEE">
        <w:rPr>
          <w:rFonts w:cstheme="minorHAnsi"/>
          <w:b/>
          <w:lang w:val="en-GB" w:eastAsia="de-AT"/>
        </w:rPr>
        <w:t>Section 5: Limits of translating local / national OER into other languages / countries</w:t>
      </w:r>
    </w:p>
    <w:p w:rsidR="004634AB" w:rsidRPr="00602DEE" w:rsidRDefault="00B93BB6" w:rsidP="00602DEE">
      <w:pPr>
        <w:pStyle w:val="Listenabsatz"/>
        <w:spacing w:after="0" w:line="240" w:lineRule="auto"/>
        <w:ind w:left="0"/>
        <w:contextualSpacing w:val="0"/>
        <w:jc w:val="both"/>
        <w:rPr>
          <w:rFonts w:cstheme="minorHAnsi"/>
          <w:lang w:val="en-GB"/>
        </w:rPr>
      </w:pPr>
      <w:r w:rsidRPr="00602DEE">
        <w:rPr>
          <w:rFonts w:cstheme="minorHAnsi"/>
          <w:lang w:val="en-GB"/>
        </w:rPr>
        <w:t>From our experience we have noticed some limitations in providing nationally elaborated OER in different languages of the Project partnership. Here are some of them:</w:t>
      </w:r>
    </w:p>
    <w:p w:rsidR="00B93BB6" w:rsidRPr="00602DEE" w:rsidRDefault="00B93BB6" w:rsidP="00602DEE">
      <w:pPr>
        <w:pStyle w:val="Listenabsatz"/>
        <w:numPr>
          <w:ilvl w:val="0"/>
          <w:numId w:val="35"/>
        </w:numPr>
        <w:spacing w:after="0" w:line="240" w:lineRule="auto"/>
        <w:contextualSpacing w:val="0"/>
        <w:jc w:val="both"/>
        <w:rPr>
          <w:rFonts w:cstheme="minorHAnsi"/>
          <w:lang w:val="en-GB"/>
        </w:rPr>
      </w:pPr>
      <w:r w:rsidRPr="00602DEE">
        <w:rPr>
          <w:rFonts w:cstheme="minorHAnsi"/>
          <w:lang w:val="en-GB"/>
        </w:rPr>
        <w:t>The mo</w:t>
      </w:r>
      <w:r w:rsidR="000C49C7" w:rsidRPr="00602DEE">
        <w:rPr>
          <w:rFonts w:cstheme="minorHAnsi"/>
          <w:lang w:val="en-GB"/>
        </w:rPr>
        <w:t>st</w:t>
      </w:r>
      <w:r w:rsidRPr="00602DEE">
        <w:rPr>
          <w:rFonts w:cstheme="minorHAnsi"/>
          <w:lang w:val="en-GB"/>
        </w:rPr>
        <w:t xml:space="preserve"> of learning materials used are specific for the country –</w:t>
      </w:r>
      <w:r w:rsidR="000C49C7" w:rsidRPr="00602DEE">
        <w:rPr>
          <w:rFonts w:cstheme="minorHAnsi"/>
          <w:lang w:val="en-GB"/>
        </w:rPr>
        <w:t xml:space="preserve">for ex. </w:t>
      </w:r>
      <w:r w:rsidRPr="00602DEE">
        <w:rPr>
          <w:rFonts w:cstheme="minorHAnsi"/>
          <w:lang w:val="en-GB"/>
        </w:rPr>
        <w:t xml:space="preserve"> video about medical administration ( Greece) </w:t>
      </w:r>
      <w:r w:rsidR="000C49C7" w:rsidRPr="00602DEE">
        <w:rPr>
          <w:rFonts w:cstheme="minorHAnsi"/>
          <w:lang w:val="en-GB"/>
        </w:rPr>
        <w:t>might be not relevant to Bulgarian conditions;</w:t>
      </w:r>
    </w:p>
    <w:p w:rsidR="000C49C7" w:rsidRPr="00602DEE" w:rsidRDefault="000C49C7" w:rsidP="00602DEE">
      <w:pPr>
        <w:pStyle w:val="Listenabsatz"/>
        <w:numPr>
          <w:ilvl w:val="0"/>
          <w:numId w:val="35"/>
        </w:numPr>
        <w:spacing w:after="0" w:line="240" w:lineRule="auto"/>
        <w:contextualSpacing w:val="0"/>
        <w:jc w:val="both"/>
        <w:rPr>
          <w:rFonts w:cstheme="minorHAnsi"/>
          <w:lang w:val="en-GB"/>
        </w:rPr>
      </w:pPr>
      <w:r w:rsidRPr="00602DEE">
        <w:rPr>
          <w:rFonts w:cstheme="minorHAnsi"/>
          <w:lang w:val="en-GB"/>
        </w:rPr>
        <w:t>The sources related to the country legislation are not suitable for another language/country context;</w:t>
      </w:r>
    </w:p>
    <w:p w:rsidR="000C49C7" w:rsidRPr="00602DEE" w:rsidRDefault="000C49C7" w:rsidP="00602DEE">
      <w:pPr>
        <w:pStyle w:val="Listenabsatz"/>
        <w:numPr>
          <w:ilvl w:val="0"/>
          <w:numId w:val="35"/>
        </w:numPr>
        <w:spacing w:after="0" w:line="240" w:lineRule="auto"/>
        <w:contextualSpacing w:val="0"/>
        <w:jc w:val="both"/>
        <w:rPr>
          <w:rFonts w:cstheme="minorHAnsi"/>
          <w:lang w:val="en-GB"/>
        </w:rPr>
      </w:pPr>
      <w:r w:rsidRPr="00602DEE">
        <w:rPr>
          <w:rFonts w:cstheme="minorHAnsi"/>
          <w:lang w:val="en-GB"/>
        </w:rPr>
        <w:t>The terminology for the sectors (Health Care, Logistics) might differ from language/country to language/ country and lead to misunderstanding.</w:t>
      </w:r>
    </w:p>
    <w:p w:rsidR="000C49C7" w:rsidRPr="00602DEE" w:rsidRDefault="000C49C7" w:rsidP="00602DEE">
      <w:pPr>
        <w:pStyle w:val="Listenabsatz"/>
        <w:numPr>
          <w:ilvl w:val="0"/>
          <w:numId w:val="35"/>
        </w:numPr>
        <w:spacing w:after="0" w:line="240" w:lineRule="auto"/>
        <w:contextualSpacing w:val="0"/>
        <w:jc w:val="both"/>
        <w:rPr>
          <w:rFonts w:cstheme="minorHAnsi"/>
          <w:lang w:val="en-GB"/>
        </w:rPr>
      </w:pPr>
      <w:r w:rsidRPr="00602DEE">
        <w:rPr>
          <w:rFonts w:cstheme="minorHAnsi"/>
          <w:lang w:val="en-GB"/>
        </w:rPr>
        <w:t>The Web Quest tool has certain limits to be translated properly in different languages;</w:t>
      </w:r>
    </w:p>
    <w:p w:rsidR="000C49C7" w:rsidRPr="00602DEE" w:rsidRDefault="000C49C7" w:rsidP="00602DEE">
      <w:pPr>
        <w:pStyle w:val="Listenabsatz"/>
        <w:numPr>
          <w:ilvl w:val="0"/>
          <w:numId w:val="35"/>
        </w:numPr>
        <w:spacing w:after="0" w:line="240" w:lineRule="auto"/>
        <w:contextualSpacing w:val="0"/>
        <w:jc w:val="both"/>
        <w:rPr>
          <w:rFonts w:cstheme="minorHAnsi"/>
          <w:lang w:val="en-GB"/>
        </w:rPr>
      </w:pPr>
      <w:r w:rsidRPr="00602DEE">
        <w:rPr>
          <w:rFonts w:cstheme="minorHAnsi"/>
          <w:lang w:val="en-GB"/>
        </w:rPr>
        <w:t>The most  important issues of one national OER might not be of the same importance for the other countries and  vice versa.</w:t>
      </w:r>
      <w:r w:rsidR="003834F6" w:rsidRPr="00602DEE">
        <w:rPr>
          <w:rFonts w:cstheme="minorHAnsi"/>
          <w:lang w:val="en-GB"/>
        </w:rPr>
        <w:t xml:space="preserve"> Generally </w:t>
      </w:r>
      <w:r w:rsidRPr="00602DEE">
        <w:rPr>
          <w:rFonts w:cstheme="minorHAnsi"/>
          <w:lang w:val="en-GB"/>
        </w:rPr>
        <w:t xml:space="preserve"> most videos are in English, and their translation in</w:t>
      </w:r>
      <w:r w:rsidR="003834F6" w:rsidRPr="00602DEE">
        <w:rPr>
          <w:rFonts w:cstheme="minorHAnsi"/>
          <w:lang w:val="en-GB"/>
        </w:rPr>
        <w:t>to</w:t>
      </w:r>
      <w:r w:rsidRPr="00602DEE">
        <w:rPr>
          <w:rFonts w:cstheme="minorHAnsi"/>
          <w:lang w:val="en-GB"/>
        </w:rPr>
        <w:t xml:space="preserve"> the other project languages may harm  their  </w:t>
      </w:r>
      <w:r w:rsidR="003834F6" w:rsidRPr="00602DEE">
        <w:rPr>
          <w:rFonts w:cstheme="minorHAnsi"/>
          <w:lang w:val="en-GB"/>
        </w:rPr>
        <w:t>message or the learning objective they are assigned to.</w:t>
      </w:r>
    </w:p>
    <w:p w:rsidR="004634AB" w:rsidRPr="00602DEE" w:rsidRDefault="004634AB" w:rsidP="00602DEE">
      <w:pPr>
        <w:pStyle w:val="Listenabsatz"/>
        <w:spacing w:after="0" w:line="240" w:lineRule="auto"/>
        <w:ind w:left="0"/>
        <w:contextualSpacing w:val="0"/>
        <w:jc w:val="both"/>
        <w:rPr>
          <w:rFonts w:cstheme="minorHAnsi"/>
          <w:lang w:val="en-GB"/>
        </w:rPr>
      </w:pPr>
    </w:p>
    <w:p w:rsidR="004634AB" w:rsidRPr="00602DEE" w:rsidRDefault="004634AB" w:rsidP="00602DEE">
      <w:pPr>
        <w:pStyle w:val="Listenabsatz"/>
        <w:spacing w:after="0" w:line="240" w:lineRule="auto"/>
        <w:ind w:left="0"/>
        <w:contextualSpacing w:val="0"/>
        <w:jc w:val="both"/>
        <w:rPr>
          <w:rFonts w:cstheme="minorHAnsi"/>
          <w:lang w:val="en-GB"/>
        </w:rPr>
      </w:pPr>
    </w:p>
    <w:p w:rsidR="004634AB" w:rsidRPr="00602DEE" w:rsidRDefault="002F28BD" w:rsidP="00602DEE">
      <w:pPr>
        <w:pStyle w:val="Listenabsatz"/>
        <w:spacing w:after="0" w:line="240" w:lineRule="auto"/>
        <w:ind w:left="0"/>
        <w:contextualSpacing w:val="0"/>
        <w:jc w:val="both"/>
        <w:rPr>
          <w:rFonts w:cstheme="minorHAnsi"/>
          <w:b/>
          <w:lang w:val="en-GB" w:eastAsia="de-AT"/>
        </w:rPr>
      </w:pPr>
      <w:r w:rsidRPr="00602DEE">
        <w:rPr>
          <w:rFonts w:cstheme="minorHAnsi"/>
          <w:b/>
          <w:lang w:val="en-GB" w:eastAsia="de-AT"/>
        </w:rPr>
        <w:t xml:space="preserve">       Recommendations for multiplier-events</w:t>
      </w:r>
      <w:r w:rsidR="0038194D" w:rsidRPr="00602DEE">
        <w:rPr>
          <w:rFonts w:cstheme="minorHAnsi"/>
          <w:b/>
          <w:lang w:val="en-GB" w:eastAsia="de-AT"/>
        </w:rPr>
        <w:t>:</w:t>
      </w:r>
    </w:p>
    <w:p w:rsidR="0038194D" w:rsidRPr="00602DEE" w:rsidRDefault="0038194D" w:rsidP="00602DEE">
      <w:pPr>
        <w:pStyle w:val="Listenabsatz"/>
        <w:spacing w:after="0" w:line="240" w:lineRule="auto"/>
        <w:ind w:left="0"/>
        <w:contextualSpacing w:val="0"/>
        <w:jc w:val="both"/>
        <w:rPr>
          <w:rFonts w:cstheme="minorHAnsi"/>
          <w:lang w:val="en-GB"/>
        </w:rPr>
      </w:pPr>
    </w:p>
    <w:p w:rsidR="0038194D" w:rsidRPr="00602DEE" w:rsidRDefault="0038194D" w:rsidP="00602DEE">
      <w:pPr>
        <w:pStyle w:val="Listenabsatz"/>
        <w:numPr>
          <w:ilvl w:val="0"/>
          <w:numId w:val="36"/>
        </w:numPr>
        <w:spacing w:after="0" w:line="240" w:lineRule="auto"/>
        <w:contextualSpacing w:val="0"/>
        <w:jc w:val="both"/>
        <w:rPr>
          <w:rFonts w:cstheme="minorHAnsi"/>
          <w:lang w:val="en-GB"/>
        </w:rPr>
      </w:pPr>
      <w:r w:rsidRPr="00602DEE">
        <w:rPr>
          <w:rFonts w:cstheme="minorHAnsi"/>
          <w:lang w:val="en-GB"/>
        </w:rPr>
        <w:t>Target audience: invite people who will be interested in the project outputs: teachers, trainers, VET managers, experts, policy makers, social partners…..</w:t>
      </w:r>
    </w:p>
    <w:p w:rsidR="0038194D" w:rsidRPr="00602DEE" w:rsidRDefault="0038194D" w:rsidP="00602DEE">
      <w:pPr>
        <w:pStyle w:val="Listenabsatz"/>
        <w:numPr>
          <w:ilvl w:val="0"/>
          <w:numId w:val="36"/>
        </w:numPr>
        <w:spacing w:after="0" w:line="240" w:lineRule="auto"/>
        <w:contextualSpacing w:val="0"/>
        <w:jc w:val="both"/>
        <w:rPr>
          <w:rFonts w:cstheme="minorHAnsi"/>
          <w:lang w:val="en-GB"/>
        </w:rPr>
      </w:pPr>
      <w:r w:rsidRPr="00602DEE">
        <w:rPr>
          <w:rFonts w:cstheme="minorHAnsi"/>
          <w:lang w:val="en-GB"/>
        </w:rPr>
        <w:t xml:space="preserve">Organisation: good organisation of the event includes: on time announcement of the event via different channel (e-mail, </w:t>
      </w:r>
      <w:r w:rsidR="006B3134" w:rsidRPr="00602DEE">
        <w:rPr>
          <w:rFonts w:cstheme="minorHAnsi"/>
          <w:lang w:val="en-GB"/>
        </w:rPr>
        <w:t xml:space="preserve">social networks, EPALE platform, newsletters…..); invitation letter to participants indicating event’s  date , time and Agenda and asking for confirmation; suitable conference room and facilities; </w:t>
      </w:r>
    </w:p>
    <w:p w:rsidR="006B3134" w:rsidRPr="00602DEE" w:rsidRDefault="006B3134" w:rsidP="00602DEE">
      <w:pPr>
        <w:pStyle w:val="Listenabsatz"/>
        <w:numPr>
          <w:ilvl w:val="0"/>
          <w:numId w:val="36"/>
        </w:numPr>
        <w:spacing w:after="0" w:line="240" w:lineRule="auto"/>
        <w:contextualSpacing w:val="0"/>
        <w:jc w:val="both"/>
        <w:rPr>
          <w:rFonts w:cstheme="minorHAnsi"/>
          <w:lang w:val="en-GB"/>
        </w:rPr>
      </w:pPr>
      <w:r w:rsidRPr="00602DEE">
        <w:rPr>
          <w:rFonts w:cstheme="minorHAnsi"/>
          <w:lang w:val="en-GB"/>
        </w:rPr>
        <w:t>Preparatory of Information materials on IOs – Ppts, videos, textbooks, brochures, posters, if possible – a Skype connection with Project management and/or experts from abroad;</w:t>
      </w:r>
    </w:p>
    <w:p w:rsidR="006B3134" w:rsidRPr="00602DEE" w:rsidRDefault="006B3134" w:rsidP="00602DEE">
      <w:pPr>
        <w:pStyle w:val="Listenabsatz"/>
        <w:numPr>
          <w:ilvl w:val="0"/>
          <w:numId w:val="36"/>
        </w:numPr>
        <w:spacing w:after="0" w:line="240" w:lineRule="auto"/>
        <w:contextualSpacing w:val="0"/>
        <w:jc w:val="both"/>
        <w:rPr>
          <w:rFonts w:cstheme="minorHAnsi"/>
          <w:lang w:val="en-GB"/>
        </w:rPr>
      </w:pPr>
      <w:r w:rsidRPr="00602DEE">
        <w:rPr>
          <w:rFonts w:cstheme="minorHAnsi"/>
          <w:lang w:val="en-GB"/>
        </w:rPr>
        <w:t>Creating friendly and cooperati</w:t>
      </w:r>
      <w:r w:rsidR="00713419" w:rsidRPr="00602DEE">
        <w:rPr>
          <w:rFonts w:cstheme="minorHAnsi"/>
          <w:lang w:val="en-GB"/>
        </w:rPr>
        <w:t xml:space="preserve">ve </w:t>
      </w:r>
      <w:r w:rsidRPr="00602DEE">
        <w:rPr>
          <w:rFonts w:cstheme="minorHAnsi"/>
          <w:lang w:val="en-GB"/>
        </w:rPr>
        <w:t xml:space="preserve"> </w:t>
      </w:r>
      <w:r w:rsidR="00713419" w:rsidRPr="00602DEE">
        <w:rPr>
          <w:rFonts w:cstheme="minorHAnsi"/>
          <w:lang w:val="en-GB"/>
        </w:rPr>
        <w:t>environment during the event, aiming at attracting  attention on Project products and their innovative elements and usability for the participants;</w:t>
      </w:r>
    </w:p>
    <w:p w:rsidR="00713419" w:rsidRPr="00602DEE" w:rsidRDefault="00713419" w:rsidP="00B661CA">
      <w:pPr>
        <w:pStyle w:val="Listenabsatz"/>
        <w:numPr>
          <w:ilvl w:val="0"/>
          <w:numId w:val="36"/>
        </w:numPr>
        <w:spacing w:after="0" w:line="240" w:lineRule="auto"/>
        <w:contextualSpacing w:val="0"/>
        <w:jc w:val="both"/>
        <w:rPr>
          <w:rFonts w:cstheme="minorHAnsi"/>
          <w:sz w:val="24"/>
          <w:szCs w:val="24"/>
          <w:lang w:val="en-GB"/>
        </w:rPr>
      </w:pPr>
      <w:r w:rsidRPr="00602DEE">
        <w:rPr>
          <w:rFonts w:cstheme="minorHAnsi"/>
          <w:lang w:val="en-GB"/>
        </w:rPr>
        <w:t xml:space="preserve">Documentation of the event: it is very important to document the event: </w:t>
      </w:r>
      <w:r w:rsidR="002105FE" w:rsidRPr="00602DEE">
        <w:rPr>
          <w:rFonts w:cstheme="minorHAnsi"/>
          <w:lang w:val="en-GB"/>
        </w:rPr>
        <w:t>list with the participants contacts for further cooperation, photos, video recording ( with the agreement of participants); feedback questionnaires to be filled, providing of all Project partners contacts and project web site address for further communication regarding Project outputs.</w:t>
      </w:r>
      <w:r w:rsidR="002105FE" w:rsidRPr="00602DEE">
        <w:rPr>
          <w:rFonts w:cstheme="minorHAnsi"/>
          <w:sz w:val="24"/>
          <w:szCs w:val="24"/>
          <w:lang w:val="en-GB"/>
        </w:rPr>
        <w:t xml:space="preserve"> </w:t>
      </w:r>
    </w:p>
    <w:p w:rsidR="004634AB" w:rsidRPr="00197DFD" w:rsidRDefault="004634AB" w:rsidP="00BA3EAD">
      <w:pPr>
        <w:pStyle w:val="Listenabsatz"/>
        <w:spacing w:after="0" w:line="240" w:lineRule="auto"/>
        <w:ind w:left="0"/>
        <w:contextualSpacing w:val="0"/>
        <w:rPr>
          <w:rFonts w:ascii="Cambria" w:hAnsi="Cambria"/>
          <w:lang w:val="en-GB"/>
        </w:rPr>
      </w:pPr>
    </w:p>
    <w:p w:rsidR="004634AB" w:rsidRPr="00197DFD" w:rsidRDefault="004634AB" w:rsidP="00BA3EAD">
      <w:pPr>
        <w:pStyle w:val="Listenabsatz"/>
        <w:spacing w:after="0" w:line="240" w:lineRule="auto"/>
        <w:ind w:left="0"/>
        <w:contextualSpacing w:val="0"/>
        <w:rPr>
          <w:rFonts w:ascii="Cambria" w:hAnsi="Cambria"/>
          <w:lang w:val="en-GB"/>
        </w:rPr>
      </w:pPr>
    </w:p>
    <w:p w:rsidR="004634AB" w:rsidRPr="00197DFD" w:rsidRDefault="004634AB" w:rsidP="00E10C39">
      <w:pPr>
        <w:pStyle w:val="Listenabsatz"/>
        <w:tabs>
          <w:tab w:val="left" w:pos="1380"/>
        </w:tabs>
        <w:spacing w:after="0" w:line="240" w:lineRule="auto"/>
        <w:ind w:left="0"/>
        <w:contextualSpacing w:val="0"/>
        <w:rPr>
          <w:rFonts w:ascii="Cambria" w:hAnsi="Cambria"/>
          <w:lang w:val="en-GB"/>
        </w:rPr>
      </w:pPr>
    </w:p>
    <w:sectPr w:rsidR="004634AB" w:rsidRPr="00197DFD" w:rsidSect="00D53BAA">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90" w:rsidRDefault="00324690" w:rsidP="00701BF8">
      <w:pPr>
        <w:spacing w:after="0" w:line="240" w:lineRule="auto"/>
      </w:pPr>
      <w:r>
        <w:separator/>
      </w:r>
    </w:p>
  </w:endnote>
  <w:endnote w:type="continuationSeparator" w:id="0">
    <w:p w:rsidR="00324690" w:rsidRDefault="00324690" w:rsidP="0070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76" w:rsidRDefault="00D279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3" w:type="dxa"/>
      <w:tblInd w:w="-147" w:type="dxa"/>
      <w:tblLook w:val="04A0" w:firstRow="1" w:lastRow="0" w:firstColumn="1" w:lastColumn="0" w:noHBand="0" w:noVBand="1"/>
    </w:tblPr>
    <w:tblGrid>
      <w:gridCol w:w="1926"/>
      <w:gridCol w:w="7567"/>
    </w:tblGrid>
    <w:tr w:rsidR="00D27976" w:rsidRPr="006108FD" w:rsidTr="008077EB">
      <w:tc>
        <w:tcPr>
          <w:tcW w:w="1926" w:type="dxa"/>
          <w:shd w:val="clear" w:color="auto" w:fill="auto"/>
        </w:tcPr>
        <w:p w:rsidR="00D27976" w:rsidRDefault="00D27976" w:rsidP="008077EB">
          <w:pPr>
            <w:pStyle w:val="Fuzeile"/>
            <w:spacing w:line="276" w:lineRule="auto"/>
          </w:pPr>
          <w:r>
            <w:rPr>
              <w:noProof/>
              <w:lang w:val="de-DE" w:eastAsia="de-DE"/>
            </w:rPr>
            <w:drawing>
              <wp:inline distT="0" distB="0" distL="0" distR="0">
                <wp:extent cx="1080135" cy="380365"/>
                <wp:effectExtent l="0" t="0" r="0" b="0"/>
                <wp:docPr id="34"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7" w:type="dxa"/>
          <w:shd w:val="clear" w:color="auto" w:fill="auto"/>
        </w:tcPr>
        <w:p w:rsidR="00D27976" w:rsidRPr="00695E91" w:rsidRDefault="00D27976" w:rsidP="008077EB">
          <w:pPr>
            <w:spacing w:after="0"/>
            <w:rPr>
              <w:lang w:val="en-US"/>
            </w:rPr>
          </w:pPr>
          <w:r>
            <w:rPr>
              <w:sz w:val="18"/>
              <w:szCs w:val="18"/>
              <w:lang w:val="en-GB"/>
            </w:rPr>
            <w:t xml:space="preserve">GreenSkills4VET - The Attribution-ShareAlike,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D27976" w:rsidRPr="006108FD" w:rsidTr="008077EB">
      <w:tc>
        <w:tcPr>
          <w:tcW w:w="9493" w:type="dxa"/>
          <w:gridSpan w:val="2"/>
          <w:shd w:val="clear" w:color="auto" w:fill="auto"/>
        </w:tcPr>
        <w:p w:rsidR="00D27976" w:rsidRPr="00695E91" w:rsidRDefault="00D27976" w:rsidP="008077EB">
          <w:pPr>
            <w:pStyle w:val="Fuzeile"/>
            <w:spacing w:line="276" w:lineRule="auto"/>
            <w:jc w:val="center"/>
            <w:rPr>
              <w:lang w:val="en-US"/>
            </w:rPr>
          </w:pPr>
          <w:r>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D27976" w:rsidRDefault="00D27976" w:rsidP="00D27976">
    <w:pPr>
      <w:pStyle w:val="Fuzeile"/>
      <w:rPr>
        <w:rFonts w:ascii="Arial" w:hAnsi="Arial" w:cs="Arial"/>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76" w:rsidRDefault="00D279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90" w:rsidRDefault="00324690" w:rsidP="00701BF8">
      <w:pPr>
        <w:spacing w:after="0" w:line="240" w:lineRule="auto"/>
      </w:pPr>
      <w:r>
        <w:separator/>
      </w:r>
    </w:p>
  </w:footnote>
  <w:footnote w:type="continuationSeparator" w:id="0">
    <w:p w:rsidR="00324690" w:rsidRDefault="00324690" w:rsidP="00701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76" w:rsidRDefault="00D279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A2" w:rsidRDefault="00324690" w:rsidP="003547A5">
    <w:pPr>
      <w:pStyle w:val="Kopfzeile"/>
      <w:tabs>
        <w:tab w:val="clear" w:pos="4536"/>
        <w:tab w:val="clear" w:pos="9072"/>
        <w:tab w:val="left" w:pos="4085"/>
        <w:tab w:val="right" w:pos="9638"/>
      </w:tabs>
    </w:pPr>
    <w:sdt>
      <w:sdtPr>
        <w:id w:val="-1213573557"/>
        <w:docPartObj>
          <w:docPartGallery w:val="Page Numbers (Margins)"/>
          <w:docPartUnique/>
        </w:docPartObj>
      </w:sdtPr>
      <w:sdtEndPr/>
      <w:sdtContent>
        <w:r>
          <w:rPr>
            <w:noProof/>
            <w:lang w:val="de-DE" w:eastAsia="de-DE"/>
          </w:rPr>
          <w:pict>
            <v:rect id="Rechteck 5" o:spid="_x0000_s2049" style="position:absolute;margin-left:-12.4pt;margin-top:0;width:45.3pt;height:25.95pt;z-index:25166540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" o:allowincell="f" stroked="f">
              <v:textbox>
                <w:txbxContent>
                  <w:p w:rsidR="005A57A2" w:rsidRDefault="00D47D7C">
                    <w:pPr>
                      <w:pBdr>
                        <w:bottom w:val="single" w:sz="4" w:space="1" w:color="auto"/>
                      </w:pBdr>
                    </w:pPr>
                    <w:r>
                      <w:fldChar w:fldCharType="begin"/>
                    </w:r>
                    <w:r w:rsidR="005A57A2">
                      <w:instrText>PAGE   \* MERGEFORMAT</w:instrText>
                    </w:r>
                    <w:r>
                      <w:fldChar w:fldCharType="separate"/>
                    </w:r>
                    <w:r w:rsidR="000E02C9">
                      <w:rPr>
                        <w:noProof/>
                      </w:rPr>
                      <w:t>1</w:t>
                    </w:r>
                    <w:r>
                      <w:fldChar w:fldCharType="end"/>
                    </w:r>
                  </w:p>
                </w:txbxContent>
              </v:textbox>
              <w10:wrap anchorx="margin" anchory="margin"/>
            </v:rect>
          </w:pict>
        </w:r>
      </w:sdtContent>
    </w:sdt>
    <w:r w:rsidR="005A57A2">
      <w:rPr>
        <w:noProof/>
        <w:lang w:val="de-DE" w:eastAsia="de-DE"/>
      </w:rPr>
      <w:drawing>
        <wp:inline distT="0" distB="0" distL="0" distR="0">
          <wp:extent cx="914400" cy="542925"/>
          <wp:effectExtent l="0" t="0" r="0" b="9525"/>
          <wp:docPr id="10" name="Grafik 10"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sidR="005A57A2">
      <w:tab/>
    </w:r>
    <w:r w:rsidR="003547A5">
      <w:rPr>
        <w:noProof/>
        <w:sz w:val="28"/>
        <w:lang w:val="de-DE" w:eastAsia="de-DE"/>
      </w:rPr>
      <w:drawing>
        <wp:inline distT="0" distB="0" distL="0" distR="0">
          <wp:extent cx="1561381" cy="534838"/>
          <wp:effectExtent l="0" t="0" r="1270" b="0"/>
          <wp:docPr id="8" name="Picture 8" descr="Description: logo K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KP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8034" cy="537117"/>
                  </a:xfrm>
                  <a:prstGeom prst="rect">
                    <a:avLst/>
                  </a:prstGeom>
                  <a:noFill/>
                  <a:ln>
                    <a:noFill/>
                  </a:ln>
                </pic:spPr>
              </pic:pic>
            </a:graphicData>
          </a:graphic>
        </wp:inline>
      </w:drawing>
    </w:r>
    <w:r w:rsidR="003547A5">
      <w:t xml:space="preserve">      </w:t>
    </w:r>
    <w:r w:rsidR="003547A5">
      <w:tab/>
    </w:r>
    <w:r w:rsidR="005A57A2" w:rsidRPr="00352130">
      <w:rPr>
        <w:noProof/>
        <w:lang w:val="de-DE" w:eastAsia="de-DE"/>
      </w:rPr>
      <w:drawing>
        <wp:inline distT="0" distB="0" distL="0" distR="0">
          <wp:extent cx="1910988" cy="546740"/>
          <wp:effectExtent l="0" t="0" r="0" b="5715"/>
          <wp:docPr id="1" name="Grafik 1"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p w:rsidR="005A57A2" w:rsidRDefault="005A57A2" w:rsidP="007E4BBB">
    <w:pPr>
      <w:pStyle w:val="Kopfzeile"/>
      <w:tabs>
        <w:tab w:val="clear" w:pos="4536"/>
        <w:tab w:val="clear" w:pos="9072"/>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76" w:rsidRDefault="00D279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D838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7127D0"/>
    <w:multiLevelType w:val="multilevel"/>
    <w:tmpl w:val="0BBC9D6E"/>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1641ACF"/>
    <w:multiLevelType w:val="hybridMultilevel"/>
    <w:tmpl w:val="C4EC0A5C"/>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020B1D20"/>
    <w:multiLevelType w:val="hybridMultilevel"/>
    <w:tmpl w:val="17BE3156"/>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 w15:restartNumberingAfterBreak="0">
    <w:nsid w:val="02120E43"/>
    <w:multiLevelType w:val="multilevel"/>
    <w:tmpl w:val="047438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091642BE"/>
    <w:multiLevelType w:val="multilevel"/>
    <w:tmpl w:val="0BBC9D6E"/>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 w15:restartNumberingAfterBreak="0">
    <w:nsid w:val="09A537C6"/>
    <w:multiLevelType w:val="hybridMultilevel"/>
    <w:tmpl w:val="CF380C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ADC5AA0"/>
    <w:multiLevelType w:val="hybridMultilevel"/>
    <w:tmpl w:val="BA8AC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41919"/>
    <w:multiLevelType w:val="multilevel"/>
    <w:tmpl w:val="0BBC9D6E"/>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15:restartNumberingAfterBreak="0">
    <w:nsid w:val="101C2F48"/>
    <w:multiLevelType w:val="hybridMultilevel"/>
    <w:tmpl w:val="BC906708"/>
    <w:lvl w:ilvl="0" w:tplc="BC2C8A22">
      <w:numFmt w:val="bullet"/>
      <w:lvlText w:val=""/>
      <w:lvlJc w:val="left"/>
      <w:pPr>
        <w:ind w:left="360" w:hanging="360"/>
      </w:pPr>
      <w:rPr>
        <w:rFonts w:ascii="Wingdings" w:eastAsiaTheme="minorHAnsi" w:hAnsi="Wingdings"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0B94A8D"/>
    <w:multiLevelType w:val="hybridMultilevel"/>
    <w:tmpl w:val="803C18DC"/>
    <w:lvl w:ilvl="0" w:tplc="34726DBE">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8A43D3"/>
    <w:multiLevelType w:val="hybridMultilevel"/>
    <w:tmpl w:val="52D4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F3A80"/>
    <w:multiLevelType w:val="hybridMultilevel"/>
    <w:tmpl w:val="86328FA4"/>
    <w:lvl w:ilvl="0" w:tplc="47FAC5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4A5BCC"/>
    <w:multiLevelType w:val="hybridMultilevel"/>
    <w:tmpl w:val="0BFCFEBE"/>
    <w:lvl w:ilvl="0" w:tplc="6BFE61CA">
      <w:start w:val="1"/>
      <w:numFmt w:val="lowerLetter"/>
      <w:lvlText w:val="%1."/>
      <w:lvlJc w:val="left"/>
      <w:pPr>
        <w:ind w:left="360" w:hanging="360"/>
      </w:pPr>
      <w:rPr>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8CF39C7"/>
    <w:multiLevelType w:val="hybridMultilevel"/>
    <w:tmpl w:val="AD285F9E"/>
    <w:lvl w:ilvl="0" w:tplc="559A5B22">
      <w:start w:val="2"/>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3C2916"/>
    <w:multiLevelType w:val="hybridMultilevel"/>
    <w:tmpl w:val="37320A3A"/>
    <w:lvl w:ilvl="0" w:tplc="0407000F">
      <w:start w:val="1"/>
      <w:numFmt w:val="decimal"/>
      <w:lvlText w:val="%1."/>
      <w:lvlJc w:val="left"/>
      <w:pPr>
        <w:ind w:left="360" w:hanging="360"/>
      </w:pPr>
    </w:lvl>
    <w:lvl w:ilvl="1" w:tplc="0407000F">
      <w:start w:val="1"/>
      <w:numFmt w:val="decimal"/>
      <w:lvlText w:val="%2."/>
      <w:lvlJc w:val="left"/>
      <w:pPr>
        <w:ind w:left="1080" w:hanging="360"/>
      </w:pPr>
    </w:lvl>
    <w:lvl w:ilvl="2" w:tplc="CCC0669C">
      <w:numFmt w:val="bullet"/>
      <w:lvlText w:val=""/>
      <w:lvlJc w:val="left"/>
      <w:pPr>
        <w:ind w:left="1800" w:hanging="180"/>
      </w:pPr>
      <w:rPr>
        <w:rFonts w:ascii="Wingdings" w:eastAsia="Calibri" w:hAnsi="Wingdings" w:cs="Times New Roman" w:hint="default"/>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 w15:restartNumberingAfterBreak="0">
    <w:nsid w:val="33C41B0F"/>
    <w:multiLevelType w:val="multilevel"/>
    <w:tmpl w:val="0BBC9D6E"/>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7" w15:restartNumberingAfterBreak="0">
    <w:nsid w:val="3B0B611D"/>
    <w:multiLevelType w:val="hybridMultilevel"/>
    <w:tmpl w:val="7FECF1D8"/>
    <w:lvl w:ilvl="0" w:tplc="0407000F">
      <w:start w:val="1"/>
      <w:numFmt w:val="decimal"/>
      <w:lvlText w:val="%1."/>
      <w:lvlJc w:val="left"/>
      <w:pPr>
        <w:ind w:left="360" w:hanging="360"/>
      </w:pPr>
      <w:rPr>
        <w:rFonts w:hint="default"/>
      </w:rPr>
    </w:lvl>
    <w:lvl w:ilvl="1" w:tplc="8CD4275E">
      <w:start w:val="1"/>
      <w:numFmt w:val="lowerLetter"/>
      <w:lvlText w:val="%2)"/>
      <w:lvlJc w:val="left"/>
      <w:pPr>
        <w:ind w:left="1080" w:hanging="360"/>
      </w:pPr>
      <w:rPr>
        <w:rFonts w:hint="default"/>
        <w:b w:val="0"/>
        <w:sz w:val="22"/>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CA5448E"/>
    <w:multiLevelType w:val="multilevel"/>
    <w:tmpl w:val="6ACCB508"/>
    <w:lvl w:ilvl="0">
      <w:start w:val="1"/>
      <w:numFmt w:val="decimal"/>
      <w:lvlText w:val="%1"/>
      <w:lvlJc w:val="left"/>
      <w:pPr>
        <w:ind w:left="360" w:hanging="360"/>
      </w:pPr>
      <w:rPr>
        <w:rFonts w:ascii="Calibri" w:hAnsi="Calibri" w:cs="Calibri" w:hint="default"/>
      </w:rPr>
    </w:lvl>
    <w:lvl w:ilvl="1">
      <w:start w:val="3"/>
      <w:numFmt w:val="decimal"/>
      <w:lvlText w:val="%1.%2"/>
      <w:lvlJc w:val="left"/>
      <w:pPr>
        <w:ind w:left="1440" w:hanging="360"/>
      </w:pPr>
      <w:rPr>
        <w:rFonts w:ascii="Calibri" w:hAnsi="Calibri" w:cs="Calibri" w:hint="default"/>
      </w:rPr>
    </w:lvl>
    <w:lvl w:ilvl="2">
      <w:start w:val="1"/>
      <w:numFmt w:val="decimal"/>
      <w:lvlText w:val="%1.%2.%3"/>
      <w:lvlJc w:val="left"/>
      <w:pPr>
        <w:ind w:left="2880" w:hanging="720"/>
      </w:pPr>
      <w:rPr>
        <w:rFonts w:ascii="Calibri" w:hAnsi="Calibri" w:cs="Calibri" w:hint="default"/>
      </w:rPr>
    </w:lvl>
    <w:lvl w:ilvl="3">
      <w:start w:val="1"/>
      <w:numFmt w:val="decimal"/>
      <w:lvlText w:val="%1.%2.%3.%4"/>
      <w:lvlJc w:val="left"/>
      <w:pPr>
        <w:ind w:left="3960" w:hanging="720"/>
      </w:pPr>
      <w:rPr>
        <w:rFonts w:ascii="Calibri" w:hAnsi="Calibri" w:cs="Calibri" w:hint="default"/>
      </w:rPr>
    </w:lvl>
    <w:lvl w:ilvl="4">
      <w:start w:val="1"/>
      <w:numFmt w:val="decimal"/>
      <w:lvlText w:val="%1.%2.%3.%4.%5"/>
      <w:lvlJc w:val="left"/>
      <w:pPr>
        <w:ind w:left="5400" w:hanging="1080"/>
      </w:pPr>
      <w:rPr>
        <w:rFonts w:ascii="Calibri" w:hAnsi="Calibri" w:cs="Calibri" w:hint="default"/>
      </w:rPr>
    </w:lvl>
    <w:lvl w:ilvl="5">
      <w:start w:val="1"/>
      <w:numFmt w:val="decimal"/>
      <w:lvlText w:val="%1.%2.%3.%4.%5.%6"/>
      <w:lvlJc w:val="left"/>
      <w:pPr>
        <w:ind w:left="6480" w:hanging="1080"/>
      </w:pPr>
      <w:rPr>
        <w:rFonts w:ascii="Calibri" w:hAnsi="Calibri" w:cs="Calibri" w:hint="default"/>
      </w:rPr>
    </w:lvl>
    <w:lvl w:ilvl="6">
      <w:start w:val="1"/>
      <w:numFmt w:val="decimal"/>
      <w:lvlText w:val="%1.%2.%3.%4.%5.%6.%7"/>
      <w:lvlJc w:val="left"/>
      <w:pPr>
        <w:ind w:left="7920" w:hanging="1440"/>
      </w:pPr>
      <w:rPr>
        <w:rFonts w:ascii="Calibri" w:hAnsi="Calibri" w:cs="Calibri" w:hint="default"/>
      </w:rPr>
    </w:lvl>
    <w:lvl w:ilvl="7">
      <w:start w:val="1"/>
      <w:numFmt w:val="decimal"/>
      <w:lvlText w:val="%1.%2.%3.%4.%5.%6.%7.%8"/>
      <w:lvlJc w:val="left"/>
      <w:pPr>
        <w:ind w:left="9000" w:hanging="1440"/>
      </w:pPr>
      <w:rPr>
        <w:rFonts w:ascii="Calibri" w:hAnsi="Calibri" w:cs="Calibri" w:hint="default"/>
      </w:rPr>
    </w:lvl>
    <w:lvl w:ilvl="8">
      <w:start w:val="1"/>
      <w:numFmt w:val="decimal"/>
      <w:lvlText w:val="%1.%2.%3.%4.%5.%6.%7.%8.%9"/>
      <w:lvlJc w:val="left"/>
      <w:pPr>
        <w:ind w:left="10080" w:hanging="1440"/>
      </w:pPr>
      <w:rPr>
        <w:rFonts w:ascii="Calibri" w:hAnsi="Calibri" w:cs="Calibri" w:hint="default"/>
      </w:rPr>
    </w:lvl>
  </w:abstractNum>
  <w:abstractNum w:abstractNumId="19" w15:restartNumberingAfterBreak="0">
    <w:nsid w:val="42811A8F"/>
    <w:multiLevelType w:val="hybridMultilevel"/>
    <w:tmpl w:val="339C336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0" w15:restartNumberingAfterBreak="0">
    <w:nsid w:val="432F1F8C"/>
    <w:multiLevelType w:val="multilevel"/>
    <w:tmpl w:val="D2DAA03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ED039C5"/>
    <w:multiLevelType w:val="hybridMultilevel"/>
    <w:tmpl w:val="9050F6FE"/>
    <w:lvl w:ilvl="0" w:tplc="2A1CE206">
      <w:start w:val="5"/>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961BD4"/>
    <w:multiLevelType w:val="multilevel"/>
    <w:tmpl w:val="3CB8C426"/>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3" w15:restartNumberingAfterBreak="0">
    <w:nsid w:val="5823709F"/>
    <w:multiLevelType w:val="hybridMultilevel"/>
    <w:tmpl w:val="86E214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5B4B2886"/>
    <w:multiLevelType w:val="multilevel"/>
    <w:tmpl w:val="0BBC9D6E"/>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15:restartNumberingAfterBreak="0">
    <w:nsid w:val="5C3D5766"/>
    <w:multiLevelType w:val="hybridMultilevel"/>
    <w:tmpl w:val="723AA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35148F"/>
    <w:multiLevelType w:val="multilevel"/>
    <w:tmpl w:val="3CB8C426"/>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7" w15:restartNumberingAfterBreak="0">
    <w:nsid w:val="64A31D24"/>
    <w:multiLevelType w:val="hybridMultilevel"/>
    <w:tmpl w:val="7FD6CEB8"/>
    <w:lvl w:ilvl="0" w:tplc="F4E6A298">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8" w15:restartNumberingAfterBreak="0">
    <w:nsid w:val="65D2657C"/>
    <w:multiLevelType w:val="hybridMultilevel"/>
    <w:tmpl w:val="118EBA5A"/>
    <w:lvl w:ilvl="0" w:tplc="96049AA6">
      <w:start w:val="1"/>
      <w:numFmt w:val="bullet"/>
      <w:lvlText w:val=""/>
      <w:lvlJc w:val="left"/>
      <w:pPr>
        <w:ind w:left="720" w:hanging="360"/>
      </w:pPr>
      <w:rPr>
        <w:rFonts w:ascii="Symbol" w:hAnsi="Symbo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65608B"/>
    <w:multiLevelType w:val="hybridMultilevel"/>
    <w:tmpl w:val="8E9694B8"/>
    <w:lvl w:ilvl="0" w:tplc="E00245E0">
      <w:start w:val="1"/>
      <w:numFmt w:val="decimal"/>
      <w:lvlText w:val="%1."/>
      <w:lvlJc w:val="left"/>
      <w:pPr>
        <w:ind w:left="1068" w:hanging="360"/>
      </w:pPr>
      <w:rPr>
        <w:b/>
        <w:color w:val="auto"/>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30" w15:restartNumberingAfterBreak="0">
    <w:nsid w:val="69750461"/>
    <w:multiLevelType w:val="hybridMultilevel"/>
    <w:tmpl w:val="7B7E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45661"/>
    <w:multiLevelType w:val="multilevel"/>
    <w:tmpl w:val="047438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2" w15:restartNumberingAfterBreak="0">
    <w:nsid w:val="7B152857"/>
    <w:multiLevelType w:val="hybridMultilevel"/>
    <w:tmpl w:val="B5B46178"/>
    <w:lvl w:ilvl="0" w:tplc="1C0654C8">
      <w:start w:val="1"/>
      <w:numFmt w:val="bullet"/>
      <w:lvlText w:val="&gt;"/>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E456B9B"/>
    <w:multiLevelType w:val="hybridMultilevel"/>
    <w:tmpl w:val="4778223C"/>
    <w:lvl w:ilvl="0" w:tplc="75DC1002">
      <w:start w:val="3"/>
      <w:numFmt w:val="bullet"/>
      <w:lvlText w:val=""/>
      <w:lvlJc w:val="left"/>
      <w:pPr>
        <w:ind w:left="360" w:hanging="360"/>
      </w:pPr>
      <w:rPr>
        <w:rFonts w:ascii="Wingdings" w:eastAsiaTheme="minorHAnsi" w:hAnsi="Wingdings" w:cstheme="minorBidi"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F344AEF"/>
    <w:multiLevelType w:val="multilevel"/>
    <w:tmpl w:val="0BBC9D6E"/>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num>
  <w:num w:numId="2">
    <w:abstractNumId w:val="9"/>
  </w:num>
  <w:num w:numId="3">
    <w:abstractNumId w:val="22"/>
  </w:num>
  <w:num w:numId="4">
    <w:abstractNumId w:val="17"/>
  </w:num>
  <w:num w:numId="5">
    <w:abstractNumId w:val="13"/>
  </w:num>
  <w:num w:numId="6">
    <w:abstractNumId w:val="23"/>
  </w:num>
  <w:num w:numId="7">
    <w:abstractNumId w:val="32"/>
  </w:num>
  <w:num w:numId="8">
    <w:abstractNumId w:val="14"/>
  </w:num>
  <w:num w:numId="9">
    <w:abstractNumId w:val="10"/>
  </w:num>
  <w:num w:numId="10">
    <w:abstractNumId w:val="12"/>
  </w:num>
  <w:num w:numId="11">
    <w:abstractNumId w:val="16"/>
  </w:num>
  <w:num w:numId="12">
    <w:abstractNumId w:val="25"/>
  </w:num>
  <w:num w:numId="13">
    <w:abstractNumId w:val="3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33"/>
  </w:num>
  <w:num w:numId="21">
    <w:abstractNumId w:val="2"/>
  </w:num>
  <w:num w:numId="22">
    <w:abstractNumId w:val="26"/>
  </w:num>
  <w:num w:numId="23">
    <w:abstractNumId w:val="4"/>
  </w:num>
  <w:num w:numId="24">
    <w:abstractNumId w:val="19"/>
  </w:num>
  <w:num w:numId="25">
    <w:abstractNumId w:val="5"/>
  </w:num>
  <w:num w:numId="26">
    <w:abstractNumId w:val="1"/>
  </w:num>
  <w:num w:numId="27">
    <w:abstractNumId w:val="34"/>
  </w:num>
  <w:num w:numId="28">
    <w:abstractNumId w:val="6"/>
  </w:num>
  <w:num w:numId="29">
    <w:abstractNumId w:val="21"/>
  </w:num>
  <w:num w:numId="30">
    <w:abstractNumId w:val="7"/>
  </w:num>
  <w:num w:numId="31">
    <w:abstractNumId w:val="11"/>
  </w:num>
  <w:num w:numId="32">
    <w:abstractNumId w:val="30"/>
  </w:num>
  <w:num w:numId="33">
    <w:abstractNumId w:val="27"/>
  </w:num>
  <w:num w:numId="34">
    <w:abstractNumId w:val="28"/>
  </w:num>
  <w:num w:numId="35">
    <w:abstractNumId w:val="24"/>
  </w:num>
  <w:num w:numId="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1BF8"/>
    <w:rsid w:val="00025268"/>
    <w:rsid w:val="00026D16"/>
    <w:rsid w:val="00027FAD"/>
    <w:rsid w:val="00033AC9"/>
    <w:rsid w:val="00034346"/>
    <w:rsid w:val="000378C2"/>
    <w:rsid w:val="00042877"/>
    <w:rsid w:val="00045C8D"/>
    <w:rsid w:val="00046CA9"/>
    <w:rsid w:val="000542FD"/>
    <w:rsid w:val="00061C9A"/>
    <w:rsid w:val="0006265E"/>
    <w:rsid w:val="00071BE3"/>
    <w:rsid w:val="00075CA0"/>
    <w:rsid w:val="00086462"/>
    <w:rsid w:val="000900DF"/>
    <w:rsid w:val="00095A0C"/>
    <w:rsid w:val="000A307B"/>
    <w:rsid w:val="000A3F79"/>
    <w:rsid w:val="000A7546"/>
    <w:rsid w:val="000A76F4"/>
    <w:rsid w:val="000B6E76"/>
    <w:rsid w:val="000B7E8A"/>
    <w:rsid w:val="000C49C7"/>
    <w:rsid w:val="000C7849"/>
    <w:rsid w:val="000D19CB"/>
    <w:rsid w:val="000D575A"/>
    <w:rsid w:val="000E02C9"/>
    <w:rsid w:val="000F01B1"/>
    <w:rsid w:val="000F1DC1"/>
    <w:rsid w:val="00105EC9"/>
    <w:rsid w:val="00121E66"/>
    <w:rsid w:val="001238E9"/>
    <w:rsid w:val="00124F85"/>
    <w:rsid w:val="00125C17"/>
    <w:rsid w:val="00131EC2"/>
    <w:rsid w:val="00134F58"/>
    <w:rsid w:val="00136263"/>
    <w:rsid w:val="001426A4"/>
    <w:rsid w:val="00142F8D"/>
    <w:rsid w:val="00146179"/>
    <w:rsid w:val="00150CE2"/>
    <w:rsid w:val="00173449"/>
    <w:rsid w:val="00187E9B"/>
    <w:rsid w:val="00197DFD"/>
    <w:rsid w:val="001A2865"/>
    <w:rsid w:val="001C54F7"/>
    <w:rsid w:val="001D21F8"/>
    <w:rsid w:val="001F3C33"/>
    <w:rsid w:val="001F403F"/>
    <w:rsid w:val="001F5D92"/>
    <w:rsid w:val="001F61B8"/>
    <w:rsid w:val="00201341"/>
    <w:rsid w:val="00202E78"/>
    <w:rsid w:val="0020358C"/>
    <w:rsid w:val="00205D0E"/>
    <w:rsid w:val="0020683A"/>
    <w:rsid w:val="002105FE"/>
    <w:rsid w:val="00212E61"/>
    <w:rsid w:val="002221EB"/>
    <w:rsid w:val="00222D7A"/>
    <w:rsid w:val="00224A86"/>
    <w:rsid w:val="00235399"/>
    <w:rsid w:val="00235E0E"/>
    <w:rsid w:val="00241093"/>
    <w:rsid w:val="00241B73"/>
    <w:rsid w:val="0028677F"/>
    <w:rsid w:val="002B0F7E"/>
    <w:rsid w:val="002B21E8"/>
    <w:rsid w:val="002B4BA1"/>
    <w:rsid w:val="002B505B"/>
    <w:rsid w:val="002C71F9"/>
    <w:rsid w:val="002C7CCC"/>
    <w:rsid w:val="002D22DB"/>
    <w:rsid w:val="002D6FE4"/>
    <w:rsid w:val="002E1751"/>
    <w:rsid w:val="002E24C2"/>
    <w:rsid w:val="002F23A0"/>
    <w:rsid w:val="002F2506"/>
    <w:rsid w:val="002F28BD"/>
    <w:rsid w:val="002F6692"/>
    <w:rsid w:val="00302875"/>
    <w:rsid w:val="00322E3D"/>
    <w:rsid w:val="00324690"/>
    <w:rsid w:val="00331130"/>
    <w:rsid w:val="00331C47"/>
    <w:rsid w:val="0034042F"/>
    <w:rsid w:val="00341A5E"/>
    <w:rsid w:val="00352130"/>
    <w:rsid w:val="00354703"/>
    <w:rsid w:val="003547A5"/>
    <w:rsid w:val="00363424"/>
    <w:rsid w:val="00374DF0"/>
    <w:rsid w:val="003761A4"/>
    <w:rsid w:val="00380892"/>
    <w:rsid w:val="0038194D"/>
    <w:rsid w:val="003834F6"/>
    <w:rsid w:val="00395F11"/>
    <w:rsid w:val="003A1607"/>
    <w:rsid w:val="003A38B2"/>
    <w:rsid w:val="003A3B17"/>
    <w:rsid w:val="003A6DDA"/>
    <w:rsid w:val="003B1139"/>
    <w:rsid w:val="003B43F5"/>
    <w:rsid w:val="003C180A"/>
    <w:rsid w:val="003D0710"/>
    <w:rsid w:val="003D0D23"/>
    <w:rsid w:val="003E3275"/>
    <w:rsid w:val="003E3279"/>
    <w:rsid w:val="003E40F5"/>
    <w:rsid w:val="003E7EDA"/>
    <w:rsid w:val="003F512A"/>
    <w:rsid w:val="003F5B99"/>
    <w:rsid w:val="003F7ACC"/>
    <w:rsid w:val="004019D3"/>
    <w:rsid w:val="004100AF"/>
    <w:rsid w:val="0042161A"/>
    <w:rsid w:val="00432C12"/>
    <w:rsid w:val="00440CFD"/>
    <w:rsid w:val="00444FBD"/>
    <w:rsid w:val="0044530F"/>
    <w:rsid w:val="00462937"/>
    <w:rsid w:val="004634AB"/>
    <w:rsid w:val="00465A6C"/>
    <w:rsid w:val="00467D6A"/>
    <w:rsid w:val="00490641"/>
    <w:rsid w:val="00492D2D"/>
    <w:rsid w:val="0049774E"/>
    <w:rsid w:val="004A05CF"/>
    <w:rsid w:val="004B131C"/>
    <w:rsid w:val="004B237E"/>
    <w:rsid w:val="004B6518"/>
    <w:rsid w:val="004C04E4"/>
    <w:rsid w:val="004D4B9B"/>
    <w:rsid w:val="004D50E8"/>
    <w:rsid w:val="004D7981"/>
    <w:rsid w:val="004E0F20"/>
    <w:rsid w:val="004E1EA7"/>
    <w:rsid w:val="00501005"/>
    <w:rsid w:val="005103A3"/>
    <w:rsid w:val="00516227"/>
    <w:rsid w:val="005173AA"/>
    <w:rsid w:val="00517B0A"/>
    <w:rsid w:val="005269C7"/>
    <w:rsid w:val="00531064"/>
    <w:rsid w:val="00540A2D"/>
    <w:rsid w:val="0054156F"/>
    <w:rsid w:val="005446F9"/>
    <w:rsid w:val="00545BFB"/>
    <w:rsid w:val="00545C83"/>
    <w:rsid w:val="00554B98"/>
    <w:rsid w:val="005550E7"/>
    <w:rsid w:val="00555F6D"/>
    <w:rsid w:val="005575E3"/>
    <w:rsid w:val="005677FD"/>
    <w:rsid w:val="005729C7"/>
    <w:rsid w:val="00580DD7"/>
    <w:rsid w:val="005853F2"/>
    <w:rsid w:val="00585837"/>
    <w:rsid w:val="00587D65"/>
    <w:rsid w:val="005917F1"/>
    <w:rsid w:val="00592CBE"/>
    <w:rsid w:val="005A00C3"/>
    <w:rsid w:val="005A57A2"/>
    <w:rsid w:val="005C137E"/>
    <w:rsid w:val="005C4FE4"/>
    <w:rsid w:val="005D06A0"/>
    <w:rsid w:val="005D3839"/>
    <w:rsid w:val="005E4BA4"/>
    <w:rsid w:val="00600E05"/>
    <w:rsid w:val="00602DEE"/>
    <w:rsid w:val="00610EF5"/>
    <w:rsid w:val="00617CAA"/>
    <w:rsid w:val="00625EFD"/>
    <w:rsid w:val="00630A69"/>
    <w:rsid w:val="00636331"/>
    <w:rsid w:val="00636860"/>
    <w:rsid w:val="00642274"/>
    <w:rsid w:val="00643E01"/>
    <w:rsid w:val="006467CB"/>
    <w:rsid w:val="00651758"/>
    <w:rsid w:val="00661ABE"/>
    <w:rsid w:val="006629B7"/>
    <w:rsid w:val="00670C4E"/>
    <w:rsid w:val="00670D49"/>
    <w:rsid w:val="0067163D"/>
    <w:rsid w:val="006723C8"/>
    <w:rsid w:val="00672C9F"/>
    <w:rsid w:val="00677586"/>
    <w:rsid w:val="0068529B"/>
    <w:rsid w:val="006900A1"/>
    <w:rsid w:val="00692AEA"/>
    <w:rsid w:val="0069687C"/>
    <w:rsid w:val="006B222A"/>
    <w:rsid w:val="006B306D"/>
    <w:rsid w:val="006B3134"/>
    <w:rsid w:val="006B37B3"/>
    <w:rsid w:val="006B5A5F"/>
    <w:rsid w:val="006C00AF"/>
    <w:rsid w:val="006C0299"/>
    <w:rsid w:val="006C2EB6"/>
    <w:rsid w:val="006D4180"/>
    <w:rsid w:val="006D61E2"/>
    <w:rsid w:val="006E3992"/>
    <w:rsid w:val="006E6DBE"/>
    <w:rsid w:val="006E70B7"/>
    <w:rsid w:val="006F463C"/>
    <w:rsid w:val="006F538D"/>
    <w:rsid w:val="006F59E8"/>
    <w:rsid w:val="007010A5"/>
    <w:rsid w:val="00701BF8"/>
    <w:rsid w:val="00702ACD"/>
    <w:rsid w:val="0070780E"/>
    <w:rsid w:val="00713419"/>
    <w:rsid w:val="007140D5"/>
    <w:rsid w:val="00714762"/>
    <w:rsid w:val="00716E9D"/>
    <w:rsid w:val="007235CA"/>
    <w:rsid w:val="0072553D"/>
    <w:rsid w:val="00735CAB"/>
    <w:rsid w:val="00741D2E"/>
    <w:rsid w:val="00761836"/>
    <w:rsid w:val="00762FA3"/>
    <w:rsid w:val="00767A1E"/>
    <w:rsid w:val="00775575"/>
    <w:rsid w:val="00781428"/>
    <w:rsid w:val="007823F4"/>
    <w:rsid w:val="00784A7F"/>
    <w:rsid w:val="00790C8E"/>
    <w:rsid w:val="007950BC"/>
    <w:rsid w:val="007A40A5"/>
    <w:rsid w:val="007B499A"/>
    <w:rsid w:val="007C5819"/>
    <w:rsid w:val="007D3993"/>
    <w:rsid w:val="007D518F"/>
    <w:rsid w:val="007E24E5"/>
    <w:rsid w:val="007E4BBB"/>
    <w:rsid w:val="007F1E7F"/>
    <w:rsid w:val="007F2A5B"/>
    <w:rsid w:val="007F4ED3"/>
    <w:rsid w:val="00801038"/>
    <w:rsid w:val="00805D84"/>
    <w:rsid w:val="00807ABD"/>
    <w:rsid w:val="00810389"/>
    <w:rsid w:val="00810B3C"/>
    <w:rsid w:val="0081161C"/>
    <w:rsid w:val="00817F60"/>
    <w:rsid w:val="008548C3"/>
    <w:rsid w:val="00863B3E"/>
    <w:rsid w:val="00864C59"/>
    <w:rsid w:val="00866578"/>
    <w:rsid w:val="008700BF"/>
    <w:rsid w:val="008762BE"/>
    <w:rsid w:val="00877874"/>
    <w:rsid w:val="008807AE"/>
    <w:rsid w:val="008811A4"/>
    <w:rsid w:val="00885B2D"/>
    <w:rsid w:val="0089122E"/>
    <w:rsid w:val="00895505"/>
    <w:rsid w:val="008A75E5"/>
    <w:rsid w:val="008B3A46"/>
    <w:rsid w:val="008B48A3"/>
    <w:rsid w:val="008C6D66"/>
    <w:rsid w:val="008D2831"/>
    <w:rsid w:val="008E4B13"/>
    <w:rsid w:val="009032F5"/>
    <w:rsid w:val="00904C25"/>
    <w:rsid w:val="00906663"/>
    <w:rsid w:val="0090771C"/>
    <w:rsid w:val="00910250"/>
    <w:rsid w:val="0091654D"/>
    <w:rsid w:val="00916704"/>
    <w:rsid w:val="00923AB6"/>
    <w:rsid w:val="00931492"/>
    <w:rsid w:val="00931A31"/>
    <w:rsid w:val="009334E5"/>
    <w:rsid w:val="009443B9"/>
    <w:rsid w:val="00955A4E"/>
    <w:rsid w:val="00956F55"/>
    <w:rsid w:val="00972276"/>
    <w:rsid w:val="009805DC"/>
    <w:rsid w:val="00981567"/>
    <w:rsid w:val="00983FFA"/>
    <w:rsid w:val="00985401"/>
    <w:rsid w:val="00991281"/>
    <w:rsid w:val="009A0E6E"/>
    <w:rsid w:val="009A294D"/>
    <w:rsid w:val="009A3FB1"/>
    <w:rsid w:val="009B0663"/>
    <w:rsid w:val="009B1FD5"/>
    <w:rsid w:val="009B5324"/>
    <w:rsid w:val="009C134E"/>
    <w:rsid w:val="009C1BE0"/>
    <w:rsid w:val="009C3EA4"/>
    <w:rsid w:val="009C4AD3"/>
    <w:rsid w:val="009C4B04"/>
    <w:rsid w:val="009C59D8"/>
    <w:rsid w:val="009C6B03"/>
    <w:rsid w:val="009C7D34"/>
    <w:rsid w:val="009D1858"/>
    <w:rsid w:val="009D1F7D"/>
    <w:rsid w:val="009D39A0"/>
    <w:rsid w:val="009E44B8"/>
    <w:rsid w:val="009E56A2"/>
    <w:rsid w:val="009E57B1"/>
    <w:rsid w:val="009E6C9A"/>
    <w:rsid w:val="009F4753"/>
    <w:rsid w:val="009F7588"/>
    <w:rsid w:val="00A040ED"/>
    <w:rsid w:val="00A126F6"/>
    <w:rsid w:val="00A202F4"/>
    <w:rsid w:val="00A27BBC"/>
    <w:rsid w:val="00A41C6B"/>
    <w:rsid w:val="00A4418A"/>
    <w:rsid w:val="00A4533D"/>
    <w:rsid w:val="00A46D9B"/>
    <w:rsid w:val="00A50496"/>
    <w:rsid w:val="00A577CB"/>
    <w:rsid w:val="00A7057D"/>
    <w:rsid w:val="00A70CBA"/>
    <w:rsid w:val="00A77D1C"/>
    <w:rsid w:val="00A91FA1"/>
    <w:rsid w:val="00A92E05"/>
    <w:rsid w:val="00A947E5"/>
    <w:rsid w:val="00AA0DF6"/>
    <w:rsid w:val="00AB10C6"/>
    <w:rsid w:val="00AB7CF2"/>
    <w:rsid w:val="00AC5AE3"/>
    <w:rsid w:val="00AE031E"/>
    <w:rsid w:val="00AE24B4"/>
    <w:rsid w:val="00AE2BF7"/>
    <w:rsid w:val="00AE34D2"/>
    <w:rsid w:val="00AE5AA8"/>
    <w:rsid w:val="00AF1C53"/>
    <w:rsid w:val="00AF5CEA"/>
    <w:rsid w:val="00AF7A20"/>
    <w:rsid w:val="00B00972"/>
    <w:rsid w:val="00B01272"/>
    <w:rsid w:val="00B071E1"/>
    <w:rsid w:val="00B11478"/>
    <w:rsid w:val="00B13B59"/>
    <w:rsid w:val="00B17467"/>
    <w:rsid w:val="00B42CFE"/>
    <w:rsid w:val="00B46215"/>
    <w:rsid w:val="00B567A3"/>
    <w:rsid w:val="00B57DFB"/>
    <w:rsid w:val="00B6151D"/>
    <w:rsid w:val="00B647B1"/>
    <w:rsid w:val="00B661CA"/>
    <w:rsid w:val="00B6726D"/>
    <w:rsid w:val="00B74012"/>
    <w:rsid w:val="00B77A75"/>
    <w:rsid w:val="00B800E5"/>
    <w:rsid w:val="00B82C70"/>
    <w:rsid w:val="00B86F6A"/>
    <w:rsid w:val="00B93BB6"/>
    <w:rsid w:val="00B93D67"/>
    <w:rsid w:val="00BA3EAD"/>
    <w:rsid w:val="00BB1DC0"/>
    <w:rsid w:val="00BC11DD"/>
    <w:rsid w:val="00BC6CE6"/>
    <w:rsid w:val="00BD0DD9"/>
    <w:rsid w:val="00BE77FE"/>
    <w:rsid w:val="00BF67DC"/>
    <w:rsid w:val="00C04A9F"/>
    <w:rsid w:val="00C10918"/>
    <w:rsid w:val="00C22434"/>
    <w:rsid w:val="00C31AD1"/>
    <w:rsid w:val="00C40608"/>
    <w:rsid w:val="00C40D56"/>
    <w:rsid w:val="00C45233"/>
    <w:rsid w:val="00C45405"/>
    <w:rsid w:val="00C62BC3"/>
    <w:rsid w:val="00C63858"/>
    <w:rsid w:val="00C641A5"/>
    <w:rsid w:val="00C66983"/>
    <w:rsid w:val="00C71D17"/>
    <w:rsid w:val="00C752E5"/>
    <w:rsid w:val="00C804FA"/>
    <w:rsid w:val="00C810DA"/>
    <w:rsid w:val="00C8162D"/>
    <w:rsid w:val="00C90A93"/>
    <w:rsid w:val="00C943FC"/>
    <w:rsid w:val="00C944A3"/>
    <w:rsid w:val="00CA0585"/>
    <w:rsid w:val="00CA0ADB"/>
    <w:rsid w:val="00CA6E2E"/>
    <w:rsid w:val="00CC046C"/>
    <w:rsid w:val="00CC1225"/>
    <w:rsid w:val="00CC4857"/>
    <w:rsid w:val="00CD0F3D"/>
    <w:rsid w:val="00CD26DE"/>
    <w:rsid w:val="00CD372D"/>
    <w:rsid w:val="00CD595A"/>
    <w:rsid w:val="00CE111D"/>
    <w:rsid w:val="00CF2BD1"/>
    <w:rsid w:val="00CF7868"/>
    <w:rsid w:val="00D049EB"/>
    <w:rsid w:val="00D16F8A"/>
    <w:rsid w:val="00D2154C"/>
    <w:rsid w:val="00D27283"/>
    <w:rsid w:val="00D27976"/>
    <w:rsid w:val="00D47D7C"/>
    <w:rsid w:val="00D50645"/>
    <w:rsid w:val="00D52C11"/>
    <w:rsid w:val="00D53BAA"/>
    <w:rsid w:val="00D55EC6"/>
    <w:rsid w:val="00D60689"/>
    <w:rsid w:val="00D81537"/>
    <w:rsid w:val="00D83A04"/>
    <w:rsid w:val="00D9565A"/>
    <w:rsid w:val="00DA0F68"/>
    <w:rsid w:val="00DA120E"/>
    <w:rsid w:val="00DB60AB"/>
    <w:rsid w:val="00DB788D"/>
    <w:rsid w:val="00DD05DC"/>
    <w:rsid w:val="00DD3B5F"/>
    <w:rsid w:val="00DD3F41"/>
    <w:rsid w:val="00DD4AB3"/>
    <w:rsid w:val="00DD4E1C"/>
    <w:rsid w:val="00DD5484"/>
    <w:rsid w:val="00DE0BB6"/>
    <w:rsid w:val="00DE1536"/>
    <w:rsid w:val="00DE4DF6"/>
    <w:rsid w:val="00DE7837"/>
    <w:rsid w:val="00DF1AF6"/>
    <w:rsid w:val="00DF3615"/>
    <w:rsid w:val="00DF47CF"/>
    <w:rsid w:val="00DF5C8F"/>
    <w:rsid w:val="00E02F94"/>
    <w:rsid w:val="00E10C39"/>
    <w:rsid w:val="00E15F51"/>
    <w:rsid w:val="00E215FE"/>
    <w:rsid w:val="00E340BD"/>
    <w:rsid w:val="00E3746B"/>
    <w:rsid w:val="00E500ED"/>
    <w:rsid w:val="00E60544"/>
    <w:rsid w:val="00E63B31"/>
    <w:rsid w:val="00E702DF"/>
    <w:rsid w:val="00E70376"/>
    <w:rsid w:val="00E71D2B"/>
    <w:rsid w:val="00E77813"/>
    <w:rsid w:val="00E77C3B"/>
    <w:rsid w:val="00E80FC6"/>
    <w:rsid w:val="00E865AC"/>
    <w:rsid w:val="00E869AF"/>
    <w:rsid w:val="00E90F9A"/>
    <w:rsid w:val="00E9618C"/>
    <w:rsid w:val="00EB5478"/>
    <w:rsid w:val="00EB6789"/>
    <w:rsid w:val="00EC28E1"/>
    <w:rsid w:val="00EC4E5B"/>
    <w:rsid w:val="00EC7D3D"/>
    <w:rsid w:val="00ED5858"/>
    <w:rsid w:val="00EF1C2E"/>
    <w:rsid w:val="00F0281B"/>
    <w:rsid w:val="00F12893"/>
    <w:rsid w:val="00F148D3"/>
    <w:rsid w:val="00F2001D"/>
    <w:rsid w:val="00F32C7E"/>
    <w:rsid w:val="00F35162"/>
    <w:rsid w:val="00F43A20"/>
    <w:rsid w:val="00F45960"/>
    <w:rsid w:val="00F46D3F"/>
    <w:rsid w:val="00F478F6"/>
    <w:rsid w:val="00F51069"/>
    <w:rsid w:val="00F53C84"/>
    <w:rsid w:val="00F63F3C"/>
    <w:rsid w:val="00F75239"/>
    <w:rsid w:val="00F8597D"/>
    <w:rsid w:val="00F93DAF"/>
    <w:rsid w:val="00F94629"/>
    <w:rsid w:val="00F974A2"/>
    <w:rsid w:val="00FB1854"/>
    <w:rsid w:val="00FB1AB4"/>
    <w:rsid w:val="00FC48FA"/>
    <w:rsid w:val="00FC5E95"/>
    <w:rsid w:val="00FD447C"/>
    <w:rsid w:val="00FD490F"/>
    <w:rsid w:val="00FD6317"/>
    <w:rsid w:val="00FE082F"/>
    <w:rsid w:val="00FF169F"/>
    <w:rsid w:val="00FF444A"/>
    <w:rsid w:val="00FF5E7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A38507"/>
  <w15:docId w15:val="{F4A1E69B-A20A-4EC3-82D7-F10C15B1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05DC"/>
    <w:pPr>
      <w:spacing w:after="200" w:line="276" w:lineRule="auto"/>
    </w:pPr>
    <w:rPr>
      <w:lang w:val="fr-FR"/>
    </w:rPr>
  </w:style>
  <w:style w:type="paragraph" w:styleId="berschrift1">
    <w:name w:val="heading 1"/>
    <w:basedOn w:val="Standard"/>
    <w:next w:val="Standard"/>
    <w:link w:val="berschrift1Zchn"/>
    <w:uiPriority w:val="9"/>
    <w:qFormat/>
    <w:rsid w:val="00AB7C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BF8"/>
  </w:style>
  <w:style w:type="paragraph" w:styleId="Fuzeile">
    <w:name w:val="footer"/>
    <w:basedOn w:val="Standard"/>
    <w:link w:val="FuzeileZchn"/>
    <w:uiPriority w:val="99"/>
    <w:unhideWhenUsed/>
    <w:rsid w:val="00701BF8"/>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701BF8"/>
  </w:style>
  <w:style w:type="table" w:styleId="Tabellenraster">
    <w:name w:val="Table Grid"/>
    <w:basedOn w:val="NormaleTabelle"/>
    <w:uiPriority w:val="39"/>
    <w:rsid w:val="00701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01BF8"/>
    <w:pPr>
      <w:ind w:left="720"/>
      <w:contextualSpacing/>
    </w:pPr>
  </w:style>
  <w:style w:type="paragraph" w:styleId="Aufzhlungszeichen">
    <w:name w:val="List Bullet"/>
    <w:basedOn w:val="Standard"/>
    <w:uiPriority w:val="99"/>
    <w:unhideWhenUsed/>
    <w:rsid w:val="00A202F4"/>
    <w:pPr>
      <w:numPr>
        <w:numId w:val="1"/>
      </w:numPr>
      <w:contextualSpacing/>
    </w:pPr>
  </w:style>
  <w:style w:type="character" w:styleId="Kommentarzeichen">
    <w:name w:val="annotation reference"/>
    <w:basedOn w:val="Absatz-Standardschriftart"/>
    <w:uiPriority w:val="99"/>
    <w:semiHidden/>
    <w:unhideWhenUsed/>
    <w:rsid w:val="008C6D66"/>
    <w:rPr>
      <w:sz w:val="16"/>
      <w:szCs w:val="16"/>
    </w:rPr>
  </w:style>
  <w:style w:type="paragraph" w:styleId="Kommentartext">
    <w:name w:val="annotation text"/>
    <w:basedOn w:val="Standard"/>
    <w:link w:val="KommentartextZchn"/>
    <w:uiPriority w:val="99"/>
    <w:semiHidden/>
    <w:unhideWhenUsed/>
    <w:rsid w:val="008C6D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D66"/>
    <w:rPr>
      <w:sz w:val="20"/>
      <w:szCs w:val="20"/>
    </w:rPr>
  </w:style>
  <w:style w:type="paragraph" w:styleId="Kommentarthema">
    <w:name w:val="annotation subject"/>
    <w:basedOn w:val="Kommentartext"/>
    <w:next w:val="Kommentartext"/>
    <w:link w:val="KommentarthemaZchn"/>
    <w:uiPriority w:val="99"/>
    <w:semiHidden/>
    <w:unhideWhenUsed/>
    <w:rsid w:val="008C6D66"/>
    <w:rPr>
      <w:b/>
      <w:bCs/>
    </w:rPr>
  </w:style>
  <w:style w:type="character" w:customStyle="1" w:styleId="KommentarthemaZchn">
    <w:name w:val="Kommentarthema Zchn"/>
    <w:basedOn w:val="KommentartextZchn"/>
    <w:link w:val="Kommentarthema"/>
    <w:uiPriority w:val="99"/>
    <w:semiHidden/>
    <w:rsid w:val="008C6D66"/>
    <w:rPr>
      <w:b/>
      <w:bCs/>
      <w:sz w:val="20"/>
      <w:szCs w:val="20"/>
    </w:rPr>
  </w:style>
  <w:style w:type="paragraph" w:styleId="Sprechblasentext">
    <w:name w:val="Balloon Text"/>
    <w:basedOn w:val="Standard"/>
    <w:link w:val="SprechblasentextZchn"/>
    <w:uiPriority w:val="99"/>
    <w:semiHidden/>
    <w:unhideWhenUsed/>
    <w:rsid w:val="008C6D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D66"/>
    <w:rPr>
      <w:rFonts w:ascii="Tahoma" w:hAnsi="Tahoma" w:cs="Tahoma"/>
      <w:sz w:val="16"/>
      <w:szCs w:val="16"/>
    </w:rPr>
  </w:style>
  <w:style w:type="character" w:styleId="Hyperlink">
    <w:name w:val="Hyperlink"/>
    <w:basedOn w:val="Absatz-Standardschriftart"/>
    <w:uiPriority w:val="99"/>
    <w:unhideWhenUsed/>
    <w:rsid w:val="00DD05DC"/>
    <w:rPr>
      <w:color w:val="0563C1" w:themeColor="hyperlink"/>
      <w:u w:val="single"/>
    </w:rPr>
  </w:style>
  <w:style w:type="paragraph" w:styleId="Funotentext">
    <w:name w:val="footnote text"/>
    <w:basedOn w:val="Standard"/>
    <w:link w:val="FunotentextZchn"/>
    <w:uiPriority w:val="99"/>
    <w:semiHidden/>
    <w:unhideWhenUsed/>
    <w:rsid w:val="00A441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418A"/>
    <w:rPr>
      <w:sz w:val="20"/>
      <w:szCs w:val="20"/>
      <w:lang w:val="fr-FR"/>
    </w:rPr>
  </w:style>
  <w:style w:type="character" w:styleId="Funotenzeichen">
    <w:name w:val="footnote reference"/>
    <w:basedOn w:val="Absatz-Standardschriftart"/>
    <w:uiPriority w:val="99"/>
    <w:semiHidden/>
    <w:unhideWhenUsed/>
    <w:rsid w:val="00A4418A"/>
    <w:rPr>
      <w:vertAlign w:val="superscript"/>
    </w:rPr>
  </w:style>
  <w:style w:type="character" w:customStyle="1" w:styleId="berschrift1Zchn">
    <w:name w:val="Überschrift 1 Zchn"/>
    <w:basedOn w:val="Absatz-Standardschriftart"/>
    <w:link w:val="berschrift1"/>
    <w:uiPriority w:val="9"/>
    <w:rsid w:val="00AB7CF2"/>
    <w:rPr>
      <w:rFonts w:asciiTheme="majorHAnsi" w:eastAsiaTheme="majorEastAsia" w:hAnsiTheme="majorHAnsi" w:cstheme="majorBidi"/>
      <w:b/>
      <w:bCs/>
      <w:color w:val="2E74B5" w:themeColor="accent1" w:themeShade="BF"/>
      <w:sz w:val="28"/>
      <w:szCs w:val="28"/>
      <w:lang w:val="fr-FR"/>
    </w:rPr>
  </w:style>
  <w:style w:type="paragraph" w:styleId="StandardWeb">
    <w:name w:val="Normal (Web)"/>
    <w:basedOn w:val="Standard"/>
    <w:uiPriority w:val="99"/>
    <w:unhideWhenUsed/>
    <w:rsid w:val="00E500E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4452">
      <w:bodyDiv w:val="1"/>
      <w:marLeft w:val="0"/>
      <w:marRight w:val="0"/>
      <w:marTop w:val="0"/>
      <w:marBottom w:val="0"/>
      <w:divBdr>
        <w:top w:val="none" w:sz="0" w:space="0" w:color="auto"/>
        <w:left w:val="none" w:sz="0" w:space="0" w:color="auto"/>
        <w:bottom w:val="none" w:sz="0" w:space="0" w:color="auto"/>
        <w:right w:val="none" w:sz="0" w:space="0" w:color="auto"/>
      </w:divBdr>
    </w:div>
    <w:div w:id="288050742">
      <w:bodyDiv w:val="1"/>
      <w:marLeft w:val="0"/>
      <w:marRight w:val="0"/>
      <w:marTop w:val="0"/>
      <w:marBottom w:val="0"/>
      <w:divBdr>
        <w:top w:val="none" w:sz="0" w:space="0" w:color="auto"/>
        <w:left w:val="none" w:sz="0" w:space="0" w:color="auto"/>
        <w:bottom w:val="none" w:sz="0" w:space="0" w:color="auto"/>
        <w:right w:val="none" w:sz="0" w:space="0" w:color="auto"/>
      </w:divBdr>
    </w:div>
    <w:div w:id="565801746">
      <w:bodyDiv w:val="1"/>
      <w:marLeft w:val="0"/>
      <w:marRight w:val="0"/>
      <w:marTop w:val="0"/>
      <w:marBottom w:val="0"/>
      <w:divBdr>
        <w:top w:val="none" w:sz="0" w:space="0" w:color="auto"/>
        <w:left w:val="none" w:sz="0" w:space="0" w:color="auto"/>
        <w:bottom w:val="none" w:sz="0" w:space="0" w:color="auto"/>
        <w:right w:val="none" w:sz="0" w:space="0" w:color="auto"/>
      </w:divBdr>
    </w:div>
    <w:div w:id="1069303812">
      <w:bodyDiv w:val="1"/>
      <w:marLeft w:val="0"/>
      <w:marRight w:val="0"/>
      <w:marTop w:val="0"/>
      <w:marBottom w:val="0"/>
      <w:divBdr>
        <w:top w:val="none" w:sz="0" w:space="0" w:color="auto"/>
        <w:left w:val="none" w:sz="0" w:space="0" w:color="auto"/>
        <w:bottom w:val="none" w:sz="0" w:space="0" w:color="auto"/>
        <w:right w:val="none" w:sz="0" w:space="0" w:color="auto"/>
      </w:divBdr>
    </w:div>
    <w:div w:id="1141114025">
      <w:bodyDiv w:val="1"/>
      <w:marLeft w:val="0"/>
      <w:marRight w:val="0"/>
      <w:marTop w:val="0"/>
      <w:marBottom w:val="0"/>
      <w:divBdr>
        <w:top w:val="none" w:sz="0" w:space="0" w:color="auto"/>
        <w:left w:val="none" w:sz="0" w:space="0" w:color="auto"/>
        <w:bottom w:val="none" w:sz="0" w:space="0" w:color="auto"/>
        <w:right w:val="none" w:sz="0" w:space="0" w:color="auto"/>
      </w:divBdr>
    </w:div>
    <w:div w:id="16582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channels/unsscexplainer/221280547" TargetMode="External"/><Relationship Id="rId13" Type="http://schemas.openxmlformats.org/officeDocument/2006/relationships/hyperlink" Target="http://www.zunal.com/zunal_uploads/files/20180418012955duZah.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rjJOK1Y7TV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d-v1nz-5OQ" TargetMode="External"/><Relationship Id="rId5" Type="http://schemas.openxmlformats.org/officeDocument/2006/relationships/webSettings" Target="webSettings.xml"/><Relationship Id="rId15" Type="http://schemas.openxmlformats.org/officeDocument/2006/relationships/hyperlink" Target="http://www.zunal.com/zunal_uploads/files/20180418012358azePa.pdf" TargetMode="External"/><Relationship Id="rId23" Type="http://schemas.openxmlformats.org/officeDocument/2006/relationships/theme" Target="theme/theme1.xml"/><Relationship Id="rId10" Type="http://schemas.openxmlformats.org/officeDocument/2006/relationships/hyperlink" Target="https://www.youtube.com/watch?v=PZbgIVgQy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pgNLonYOc9s" TargetMode="External"/><Relationship Id="rId14" Type="http://schemas.openxmlformats.org/officeDocument/2006/relationships/hyperlink" Target="http://www.zunal.com/zunal_uploads/files/20180418012714ejury.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BF26-C3EF-4F65-A9CC-0353B86D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2475</Words>
  <Characters>15594</Characters>
  <Application>Microsoft Office Word</Application>
  <DocSecurity>0</DocSecurity>
  <Lines>129</Lines>
  <Paragraphs>36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Piwowar, Alexander</dc:creator>
  <cp:lastModifiedBy>Kumbruck, Christel</cp:lastModifiedBy>
  <cp:revision>5</cp:revision>
  <cp:lastPrinted>2018-06-13T11:00:00Z</cp:lastPrinted>
  <dcterms:created xsi:type="dcterms:W3CDTF">2018-08-26T16:48:00Z</dcterms:created>
  <dcterms:modified xsi:type="dcterms:W3CDTF">2018-10-17T09:27:00Z</dcterms:modified>
</cp:coreProperties>
</file>