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A2" w:rsidRDefault="00F974A2" w:rsidP="00B17467">
      <w:pPr>
        <w:rPr>
          <w:rFonts w:ascii="Cambria" w:hAnsi="Cambria"/>
          <w:lang w:val="de-DE" w:eastAsia="de-AT"/>
        </w:rPr>
      </w:pPr>
    </w:p>
    <w:tbl>
      <w:tblPr>
        <w:tblStyle w:val="Tabellengitternetz"/>
        <w:tblW w:w="0" w:type="auto"/>
        <w:tblLook w:val="04A0"/>
      </w:tblPr>
      <w:tblGrid>
        <w:gridCol w:w="9628"/>
      </w:tblGrid>
      <w:tr w:rsidR="00A60760" w:rsidTr="00A60760">
        <w:tc>
          <w:tcPr>
            <w:tcW w:w="9628" w:type="dxa"/>
            <w:shd w:val="clear" w:color="auto" w:fill="F2F2F2" w:themeFill="background1" w:themeFillShade="F2"/>
          </w:tcPr>
          <w:p w:rsidR="00A60760" w:rsidRPr="00C9746B" w:rsidRDefault="00A60760" w:rsidP="00A60760">
            <w:pPr>
              <w:spacing w:before="240" w:after="0" w:line="240" w:lineRule="auto"/>
              <w:jc w:val="center"/>
              <w:rPr>
                <w:rFonts w:ascii="Cambria" w:hAnsi="Cambria"/>
                <w:b/>
                <w:color w:val="808080" w:themeColor="background1" w:themeShade="80"/>
                <w:sz w:val="36"/>
                <w:szCs w:val="36"/>
                <w:lang w:val="de-DE" w:eastAsia="de-AT"/>
              </w:rPr>
            </w:pPr>
            <w:r w:rsidRPr="00C9746B">
              <w:rPr>
                <w:rFonts w:ascii="Cambria" w:hAnsi="Cambria"/>
                <w:color w:val="808080" w:themeColor="background1" w:themeShade="80"/>
                <w:sz w:val="36"/>
                <w:szCs w:val="36"/>
                <w:lang w:val="de-DE" w:eastAsia="de-AT"/>
              </w:rPr>
              <w:t>The GreenSkills4VET</w:t>
            </w:r>
            <w:r w:rsidRPr="00C9746B">
              <w:rPr>
                <w:rFonts w:ascii="Cambria" w:hAnsi="Cambria"/>
                <w:b/>
                <w:color w:val="808080" w:themeColor="background1" w:themeShade="80"/>
                <w:sz w:val="36"/>
                <w:szCs w:val="36"/>
                <w:lang w:val="de-DE" w:eastAsia="de-AT"/>
              </w:rPr>
              <w:t xml:space="preserve"> LearnBox</w:t>
            </w:r>
          </w:p>
          <w:p w:rsidR="00A60760" w:rsidRPr="00C9746B" w:rsidRDefault="00722748" w:rsidP="00A60760">
            <w:pPr>
              <w:spacing w:after="0"/>
              <w:jc w:val="center"/>
              <w:rPr>
                <w:rFonts w:ascii="Cambria" w:hAnsi="Cambria"/>
                <w:color w:val="808080" w:themeColor="background1" w:themeShade="80"/>
                <w:sz w:val="28"/>
                <w:szCs w:val="28"/>
                <w:lang w:val="de-DE" w:eastAsia="de-AT"/>
              </w:rPr>
            </w:pPr>
            <w:r>
              <w:rPr>
                <w:rFonts w:ascii="Cambria" w:hAnsi="Cambria"/>
                <w:b/>
                <w:color w:val="808080" w:themeColor="background1" w:themeShade="80"/>
                <w:sz w:val="32"/>
                <w:szCs w:val="32"/>
                <w:lang w:val="el-GR" w:eastAsia="de-AT"/>
              </w:rPr>
              <w:t xml:space="preserve">Επιπρόσθετες πληροφορίες για την Ενότητα του </w:t>
            </w:r>
            <w:r w:rsidRPr="00C9746B">
              <w:rPr>
                <w:rFonts w:ascii="Cambria" w:hAnsi="Cambria"/>
                <w:b/>
                <w:color w:val="808080" w:themeColor="background1" w:themeShade="80"/>
                <w:sz w:val="32"/>
                <w:szCs w:val="32"/>
                <w:lang w:val="de-DE" w:eastAsia="de-AT"/>
              </w:rPr>
              <w:t>Osnabruck</w:t>
            </w:r>
          </w:p>
          <w:p w:rsidR="00A60760" w:rsidRPr="00A60760" w:rsidRDefault="00A60760" w:rsidP="00A60760">
            <w:pPr>
              <w:spacing w:line="240" w:lineRule="auto"/>
              <w:jc w:val="center"/>
              <w:rPr>
                <w:rFonts w:ascii="Cambria" w:hAnsi="Cambria"/>
                <w:color w:val="808080" w:themeColor="background1" w:themeShade="80"/>
                <w:sz w:val="18"/>
                <w:szCs w:val="18"/>
                <w:lang w:val="en-GB" w:eastAsia="de-AT"/>
              </w:rPr>
            </w:pPr>
            <w:r w:rsidRPr="00EC7BF4">
              <w:rPr>
                <w:rFonts w:ascii="Cambria" w:hAnsi="Cambria"/>
                <w:color w:val="808080" w:themeColor="background1" w:themeShade="80"/>
                <w:sz w:val="18"/>
                <w:szCs w:val="18"/>
                <w:lang w:val="en-GB" w:eastAsia="de-AT"/>
              </w:rPr>
              <w:t>Application 2016-1-DE02-KA-202-003386</w:t>
            </w:r>
          </w:p>
        </w:tc>
      </w:tr>
      <w:tr w:rsidR="00A60760" w:rsidTr="00A60760">
        <w:tc>
          <w:tcPr>
            <w:tcW w:w="9628" w:type="dxa"/>
          </w:tcPr>
          <w:p w:rsidR="00A60760" w:rsidRPr="00D10E10" w:rsidRDefault="00D10E10" w:rsidP="00CC480F">
            <w:pPr>
              <w:spacing w:before="240" w:after="0"/>
              <w:jc w:val="center"/>
              <w:rPr>
                <w:rFonts w:ascii="Cambria" w:hAnsi="Cambria"/>
                <w:color w:val="808080" w:themeColor="background1" w:themeShade="80"/>
                <w:sz w:val="24"/>
                <w:szCs w:val="24"/>
                <w:lang w:val="el-GR"/>
              </w:rPr>
            </w:pPr>
            <w:r>
              <w:rPr>
                <w:rFonts w:ascii="Cambria" w:hAnsi="Cambria"/>
                <w:color w:val="808080" w:themeColor="background1" w:themeShade="80"/>
                <w:sz w:val="24"/>
                <w:szCs w:val="24"/>
                <w:lang w:val="el-GR"/>
              </w:rPr>
              <w:t xml:space="preserve">Διδακτική-Μαθησιακή ενότητα για Νοσηλευτές και βοηθούς </w:t>
            </w:r>
            <w:r w:rsidR="00A60760" w:rsidRPr="00C9746B">
              <w:rPr>
                <w:rFonts w:ascii="Cambria" w:hAnsi="Cambria"/>
                <w:color w:val="808080" w:themeColor="background1" w:themeShade="80"/>
                <w:sz w:val="24"/>
                <w:szCs w:val="24"/>
              </w:rPr>
              <w:t xml:space="preserve"> </w:t>
            </w:r>
            <w:r>
              <w:rPr>
                <w:rFonts w:ascii="Cambria" w:hAnsi="Cambria"/>
                <w:color w:val="808080" w:themeColor="background1" w:themeShade="80"/>
                <w:sz w:val="24"/>
                <w:szCs w:val="24"/>
                <w:lang w:val="el-GR"/>
              </w:rPr>
              <w:t>Υγειονομικής Περίθαλψης</w:t>
            </w:r>
          </w:p>
          <w:p w:rsidR="00A60760" w:rsidRPr="00C9746B" w:rsidRDefault="00A60760" w:rsidP="00A60760">
            <w:pPr>
              <w:spacing w:after="0"/>
              <w:jc w:val="center"/>
              <w:rPr>
                <w:rFonts w:ascii="Cambria" w:hAnsi="Cambria"/>
                <w:sz w:val="8"/>
                <w:szCs w:val="8"/>
              </w:rPr>
            </w:pPr>
          </w:p>
          <w:p w:rsidR="00CC480F" w:rsidRPr="0083312A" w:rsidRDefault="00CC480F" w:rsidP="00CC480F">
            <w:pPr>
              <w:spacing w:after="0" w:line="240" w:lineRule="auto"/>
              <w:jc w:val="center"/>
              <w:rPr>
                <w:rFonts w:ascii="Cambria" w:eastAsia="Times New Roman" w:hAnsi="Cambria" w:cs="Times New Roman"/>
                <w:b/>
                <w:bCs/>
                <w:kern w:val="36"/>
                <w:sz w:val="36"/>
                <w:szCs w:val="36"/>
                <w:lang w:val="el-GR" w:eastAsia="de-DE"/>
              </w:rPr>
            </w:pPr>
            <w:r w:rsidRPr="0083312A">
              <w:rPr>
                <w:rFonts w:ascii="Cambria" w:eastAsia="Times New Roman" w:hAnsi="Cambria" w:cs="Times New Roman"/>
                <w:b/>
                <w:bCs/>
                <w:kern w:val="36"/>
                <w:sz w:val="36"/>
                <w:szCs w:val="36"/>
                <w:lang w:val="el-GR" w:eastAsia="de-DE"/>
              </w:rPr>
              <w:t>Προκλήσεις και Αντιμετώπιση των αλληλεπιδράσεων στην εργασία</w:t>
            </w:r>
          </w:p>
          <w:p w:rsidR="00A60760" w:rsidRPr="00C9746B" w:rsidRDefault="00CC480F" w:rsidP="00CC480F">
            <w:pPr>
              <w:spacing w:after="0"/>
              <w:jc w:val="center"/>
              <w:rPr>
                <w:rFonts w:ascii="Cambria" w:hAnsi="Cambria"/>
                <w:sz w:val="8"/>
                <w:szCs w:val="8"/>
                <w:lang w:val="el-GR"/>
              </w:rPr>
            </w:pPr>
            <w:r>
              <w:rPr>
                <w:rFonts w:ascii="Cambria" w:hAnsi="Cambria"/>
                <w:sz w:val="36"/>
                <w:szCs w:val="36"/>
                <w:lang w:val="el-GR"/>
              </w:rPr>
              <w:t>Κοινωνική Βιωσιμότητα στην Υγειονομική Περίθαλψη</w:t>
            </w:r>
            <w:r w:rsidRPr="00C9746B">
              <w:rPr>
                <w:rFonts w:ascii="Cambria" w:hAnsi="Cambria"/>
                <w:sz w:val="8"/>
                <w:szCs w:val="8"/>
                <w:lang w:val="el-GR"/>
              </w:rPr>
              <w:t xml:space="preserve"> </w:t>
            </w:r>
          </w:p>
          <w:p w:rsidR="00A60760" w:rsidRPr="00C9746B" w:rsidRDefault="00CC480F" w:rsidP="00A60760">
            <w:pPr>
              <w:jc w:val="center"/>
              <w:rPr>
                <w:rFonts w:ascii="Cambria" w:hAnsi="Cambria"/>
                <w:sz w:val="24"/>
                <w:szCs w:val="24"/>
                <w:lang w:val="el-GR"/>
              </w:rPr>
            </w:pPr>
            <w:r>
              <w:rPr>
                <w:rFonts w:ascii="Cambria" w:hAnsi="Cambria"/>
                <w:color w:val="808080" w:themeColor="background1" w:themeShade="80"/>
                <w:sz w:val="24"/>
                <w:szCs w:val="24"/>
                <w:lang w:val="el-GR"/>
              </w:rPr>
              <w:t>Παράχθηκε από τον εταίρο του</w:t>
            </w:r>
            <w:r w:rsidRPr="00C9746B">
              <w:rPr>
                <w:rFonts w:ascii="Cambria" w:hAnsi="Cambria"/>
                <w:color w:val="808080" w:themeColor="background1" w:themeShade="80"/>
                <w:sz w:val="24"/>
                <w:szCs w:val="24"/>
                <w:lang w:val="el-GR"/>
              </w:rPr>
              <w:t xml:space="preserve"> </w:t>
            </w:r>
            <w:r w:rsidRPr="00A60760">
              <w:rPr>
                <w:rFonts w:ascii="Cambria" w:hAnsi="Cambria"/>
                <w:color w:val="808080" w:themeColor="background1" w:themeShade="80"/>
                <w:sz w:val="24"/>
                <w:szCs w:val="24"/>
                <w:lang w:val="en-GB"/>
              </w:rPr>
              <w:t>GreenSkills</w:t>
            </w:r>
            <w:r w:rsidRPr="00C9746B">
              <w:rPr>
                <w:rFonts w:ascii="Cambria" w:hAnsi="Cambria"/>
                <w:color w:val="808080" w:themeColor="background1" w:themeShade="80"/>
                <w:sz w:val="24"/>
                <w:szCs w:val="24"/>
                <w:lang w:val="el-GR"/>
              </w:rPr>
              <w:t>4</w:t>
            </w:r>
            <w:r w:rsidRPr="00A60760">
              <w:rPr>
                <w:rFonts w:ascii="Cambria" w:hAnsi="Cambria"/>
                <w:color w:val="808080" w:themeColor="background1" w:themeShade="80"/>
                <w:sz w:val="24"/>
                <w:szCs w:val="24"/>
                <w:lang w:val="en-GB"/>
              </w:rPr>
              <w:t>VET</w:t>
            </w:r>
            <w:r w:rsidRPr="00C9746B">
              <w:rPr>
                <w:rFonts w:ascii="Cambria" w:hAnsi="Cambria"/>
                <w:color w:val="808080" w:themeColor="background1" w:themeShade="80"/>
                <w:sz w:val="24"/>
                <w:szCs w:val="24"/>
                <w:lang w:val="el-GR"/>
              </w:rPr>
              <w:t>-</w:t>
            </w:r>
            <w:r w:rsidRPr="00A60760">
              <w:rPr>
                <w:rFonts w:ascii="Cambria" w:hAnsi="Cambria"/>
                <w:color w:val="808080" w:themeColor="background1" w:themeShade="80"/>
                <w:sz w:val="24"/>
                <w:szCs w:val="24"/>
                <w:lang w:val="en-GB"/>
              </w:rPr>
              <w:t>Project</w:t>
            </w:r>
            <w:r>
              <w:rPr>
                <w:rFonts w:ascii="Cambria" w:hAnsi="Cambria"/>
                <w:color w:val="808080" w:themeColor="background1" w:themeShade="80"/>
                <w:sz w:val="24"/>
                <w:szCs w:val="24"/>
                <w:lang w:val="el-GR"/>
              </w:rPr>
              <w:t xml:space="preserve"> :</w:t>
            </w:r>
            <w:r w:rsidRPr="00C9746B">
              <w:rPr>
                <w:rFonts w:ascii="Cambria" w:hAnsi="Cambria"/>
                <w:color w:val="808080" w:themeColor="background1" w:themeShade="80"/>
                <w:sz w:val="24"/>
                <w:szCs w:val="24"/>
                <w:lang w:val="el-GR"/>
              </w:rPr>
              <w:t xml:space="preserve"> </w:t>
            </w:r>
            <w:r w:rsidRPr="00A60760">
              <w:rPr>
                <w:rFonts w:ascii="Cambria" w:hAnsi="Cambria"/>
                <w:color w:val="808080" w:themeColor="background1" w:themeShade="80"/>
                <w:sz w:val="24"/>
                <w:szCs w:val="24"/>
                <w:lang w:val="en-GB"/>
              </w:rPr>
              <w:t>University</w:t>
            </w:r>
            <w:r w:rsidRPr="00C9746B">
              <w:rPr>
                <w:rFonts w:ascii="Cambria" w:hAnsi="Cambria"/>
                <w:color w:val="808080" w:themeColor="background1" w:themeShade="80"/>
                <w:sz w:val="24"/>
                <w:szCs w:val="24"/>
                <w:lang w:val="el-GR"/>
              </w:rPr>
              <w:t xml:space="preserve"> </w:t>
            </w:r>
            <w:r w:rsidRPr="00A60760">
              <w:rPr>
                <w:rFonts w:ascii="Cambria" w:hAnsi="Cambria"/>
                <w:color w:val="808080" w:themeColor="background1" w:themeShade="80"/>
                <w:sz w:val="24"/>
                <w:szCs w:val="24"/>
                <w:lang w:val="en-GB"/>
              </w:rPr>
              <w:t>of</w:t>
            </w:r>
            <w:r w:rsidRPr="00C9746B">
              <w:rPr>
                <w:rFonts w:ascii="Cambria" w:hAnsi="Cambria"/>
                <w:color w:val="808080" w:themeColor="background1" w:themeShade="80"/>
                <w:sz w:val="24"/>
                <w:szCs w:val="24"/>
                <w:lang w:val="el-GR"/>
              </w:rPr>
              <w:t xml:space="preserve"> </w:t>
            </w:r>
            <w:r w:rsidRPr="00A60760">
              <w:rPr>
                <w:rFonts w:ascii="Cambria" w:hAnsi="Cambria"/>
                <w:color w:val="808080" w:themeColor="background1" w:themeShade="80"/>
                <w:sz w:val="24"/>
                <w:szCs w:val="24"/>
                <w:lang w:val="en-GB"/>
              </w:rPr>
              <w:t>Applied</w:t>
            </w:r>
            <w:r w:rsidRPr="00C9746B">
              <w:rPr>
                <w:rFonts w:ascii="Cambria" w:hAnsi="Cambria"/>
                <w:color w:val="808080" w:themeColor="background1" w:themeShade="80"/>
                <w:sz w:val="24"/>
                <w:szCs w:val="24"/>
                <w:lang w:val="el-GR"/>
              </w:rPr>
              <w:t xml:space="preserve"> </w:t>
            </w:r>
            <w:r w:rsidRPr="00A60760">
              <w:rPr>
                <w:rFonts w:ascii="Cambria" w:hAnsi="Cambria"/>
                <w:color w:val="808080" w:themeColor="background1" w:themeShade="80"/>
                <w:sz w:val="24"/>
                <w:szCs w:val="24"/>
                <w:lang w:val="en-GB"/>
              </w:rPr>
              <w:t>Science</w:t>
            </w:r>
            <w:r w:rsidRPr="00C9746B">
              <w:rPr>
                <w:rFonts w:ascii="Cambria" w:hAnsi="Cambria"/>
                <w:color w:val="808080" w:themeColor="background1" w:themeShade="80"/>
                <w:sz w:val="24"/>
                <w:szCs w:val="24"/>
                <w:lang w:val="el-GR"/>
              </w:rPr>
              <w:t xml:space="preserve"> </w:t>
            </w:r>
            <w:proofErr w:type="spellStart"/>
            <w:r w:rsidRPr="00A60760">
              <w:rPr>
                <w:rFonts w:ascii="Cambria" w:hAnsi="Cambria"/>
                <w:color w:val="808080" w:themeColor="background1" w:themeShade="80"/>
                <w:sz w:val="24"/>
                <w:szCs w:val="24"/>
                <w:lang w:val="en-GB"/>
              </w:rPr>
              <w:t>Osnabrueck</w:t>
            </w:r>
            <w:proofErr w:type="spellEnd"/>
          </w:p>
        </w:tc>
      </w:tr>
    </w:tbl>
    <w:p w:rsidR="000E3BEF" w:rsidRPr="00C9746B" w:rsidRDefault="000E3BEF" w:rsidP="000E3BEF">
      <w:pPr>
        <w:spacing w:before="120"/>
        <w:jc w:val="center"/>
        <w:rPr>
          <w:rFonts w:ascii="Cambria" w:hAnsi="Cambria"/>
          <w:i/>
          <w:color w:val="808080" w:themeColor="background1" w:themeShade="80"/>
          <w:sz w:val="8"/>
          <w:szCs w:val="8"/>
          <w:u w:val="single"/>
          <w:lang w:val="el-GR"/>
        </w:rPr>
      </w:pPr>
    </w:p>
    <w:p w:rsidR="00153166" w:rsidRPr="00C9746B" w:rsidRDefault="0030537E" w:rsidP="00515940">
      <w:pPr>
        <w:spacing w:after="120"/>
        <w:jc w:val="center"/>
        <w:rPr>
          <w:rFonts w:ascii="Cambria" w:hAnsi="Cambria"/>
          <w:color w:val="808080" w:themeColor="background1" w:themeShade="80"/>
          <w:lang w:val="el-GR"/>
        </w:rPr>
      </w:pPr>
      <w:r>
        <w:rPr>
          <w:rFonts w:ascii="Cambria" w:hAnsi="Cambria"/>
          <w:i/>
          <w:color w:val="808080" w:themeColor="background1" w:themeShade="80"/>
          <w:u w:val="single"/>
          <w:lang w:val="el-GR"/>
        </w:rPr>
        <w:t>Παρακαλούμε λάβετε υπόψη ότι</w:t>
      </w:r>
      <w:r w:rsidR="000E3BEF" w:rsidRPr="00C9746B">
        <w:rPr>
          <w:rFonts w:ascii="Cambria" w:hAnsi="Cambria"/>
          <w:i/>
          <w:color w:val="808080" w:themeColor="background1" w:themeShade="80"/>
          <w:u w:val="single"/>
          <w:lang w:val="el-GR"/>
        </w:rPr>
        <w:t>:</w:t>
      </w:r>
      <w:r>
        <w:rPr>
          <w:rFonts w:ascii="Cambria" w:hAnsi="Cambria"/>
          <w:i/>
          <w:color w:val="808080" w:themeColor="background1" w:themeShade="80"/>
          <w:u w:val="single"/>
          <w:lang w:val="el-GR"/>
        </w:rPr>
        <w:t xml:space="preserve"> </w:t>
      </w:r>
      <w:r>
        <w:rPr>
          <w:rFonts w:ascii="Cambria" w:hAnsi="Cambria"/>
          <w:i/>
          <w:color w:val="808080" w:themeColor="background1" w:themeShade="80"/>
          <w:lang w:val="el-GR"/>
        </w:rPr>
        <w:t>Ολόκληρη η ενότητα 1 του</w:t>
      </w:r>
      <w:r w:rsidR="000E3BEF" w:rsidRPr="00C9746B">
        <w:rPr>
          <w:rFonts w:ascii="Cambria" w:hAnsi="Cambria"/>
          <w:i/>
          <w:color w:val="808080" w:themeColor="background1" w:themeShade="80"/>
          <w:lang w:val="el-GR"/>
        </w:rPr>
        <w:t xml:space="preserve"> </w:t>
      </w:r>
      <w:proofErr w:type="spellStart"/>
      <w:r w:rsidR="000E3BEF">
        <w:rPr>
          <w:rFonts w:ascii="Cambria" w:hAnsi="Cambria"/>
          <w:i/>
          <w:color w:val="808080" w:themeColor="background1" w:themeShade="80"/>
          <w:lang w:val="en-GB"/>
        </w:rPr>
        <w:t>LearnBox</w:t>
      </w:r>
      <w:proofErr w:type="spellEnd"/>
      <w:r w:rsidR="000E3BEF" w:rsidRPr="00C9746B">
        <w:rPr>
          <w:rFonts w:ascii="Cambria" w:hAnsi="Cambria"/>
          <w:i/>
          <w:color w:val="808080" w:themeColor="background1" w:themeShade="80"/>
          <w:lang w:val="el-GR"/>
        </w:rPr>
        <w:t xml:space="preserve">  </w:t>
      </w:r>
      <w:r>
        <w:rPr>
          <w:rFonts w:ascii="Cambria" w:hAnsi="Cambria"/>
          <w:i/>
          <w:color w:val="808080" w:themeColor="background1" w:themeShade="80"/>
          <w:lang w:val="el-GR"/>
        </w:rPr>
        <w:t xml:space="preserve">σχεδιάστηκε για να πληροφορήσει μόνο για τα </w:t>
      </w:r>
      <w:r w:rsidRPr="0030537E">
        <w:rPr>
          <w:rFonts w:ascii="Cambria" w:hAnsi="Cambria"/>
          <w:i/>
          <w:color w:val="808080" w:themeColor="background1" w:themeShade="80"/>
          <w:u w:val="single"/>
          <w:lang w:val="el-GR"/>
        </w:rPr>
        <w:t>γενικά</w:t>
      </w:r>
      <w:r>
        <w:rPr>
          <w:rFonts w:ascii="Cambria" w:hAnsi="Cambria"/>
          <w:i/>
          <w:color w:val="808080" w:themeColor="background1" w:themeShade="80"/>
          <w:lang w:val="el-GR"/>
        </w:rPr>
        <w:t xml:space="preserve"> περιεχόμενα</w:t>
      </w:r>
      <w:r w:rsidR="000E3BEF" w:rsidRPr="00C9746B">
        <w:rPr>
          <w:rFonts w:ascii="Cambria" w:hAnsi="Cambria"/>
          <w:i/>
          <w:color w:val="808080" w:themeColor="background1" w:themeShade="80"/>
          <w:lang w:val="el-GR"/>
        </w:rPr>
        <w:t xml:space="preserve">, </w:t>
      </w:r>
      <w:r>
        <w:rPr>
          <w:rFonts w:ascii="Cambria" w:hAnsi="Cambria"/>
          <w:i/>
          <w:color w:val="808080" w:themeColor="background1" w:themeShade="80"/>
          <w:lang w:val="el-GR"/>
        </w:rPr>
        <w:t>όπως το μαθησιακό Παράδειγμα</w:t>
      </w:r>
      <w:r w:rsidR="000E3BEF" w:rsidRPr="00C9746B">
        <w:rPr>
          <w:rFonts w:ascii="Cambria" w:hAnsi="Cambria"/>
          <w:i/>
          <w:color w:val="808080" w:themeColor="background1" w:themeShade="80"/>
          <w:lang w:val="el-GR"/>
        </w:rPr>
        <w:t xml:space="preserve">, </w:t>
      </w:r>
      <w:r>
        <w:rPr>
          <w:rFonts w:ascii="Cambria" w:hAnsi="Cambria"/>
          <w:i/>
          <w:color w:val="808080" w:themeColor="background1" w:themeShade="80"/>
          <w:lang w:val="el-GR"/>
        </w:rPr>
        <w:t>το ειδικό υπόβαθρο σε σχέση με την ΕΕΚ</w:t>
      </w:r>
      <w:r w:rsidRPr="0030537E">
        <w:rPr>
          <w:rFonts w:ascii="Cambria" w:hAnsi="Cambria"/>
          <w:i/>
          <w:color w:val="808080" w:themeColor="background1" w:themeShade="80"/>
          <w:lang w:val="el-GR"/>
        </w:rPr>
        <w:t xml:space="preserve"> </w:t>
      </w:r>
      <w:r>
        <w:rPr>
          <w:rFonts w:ascii="Cambria" w:hAnsi="Cambria"/>
          <w:i/>
          <w:color w:val="808080" w:themeColor="background1" w:themeShade="80"/>
          <w:lang w:val="el-GR"/>
        </w:rPr>
        <w:t xml:space="preserve">και το ειδικό υπόβαθρο σε σχέση με την ΕΑΑ </w:t>
      </w:r>
      <w:r w:rsidR="000E3BEF" w:rsidRPr="00C9746B">
        <w:rPr>
          <w:rFonts w:ascii="Cambria" w:hAnsi="Cambria"/>
          <w:color w:val="808080" w:themeColor="background1" w:themeShade="80"/>
          <w:lang w:val="el-GR"/>
        </w:rPr>
        <w:t>.</w:t>
      </w:r>
    </w:p>
    <w:p w:rsidR="000E3BEF" w:rsidRPr="00C9746B" w:rsidRDefault="000E3BEF" w:rsidP="000E3BEF">
      <w:pPr>
        <w:spacing w:after="0" w:line="240" w:lineRule="auto"/>
        <w:jc w:val="center"/>
        <w:rPr>
          <w:rFonts w:ascii="Cambria" w:hAnsi="Cambria"/>
          <w:i/>
          <w:color w:val="808080" w:themeColor="background1" w:themeShade="80"/>
          <w:lang w:val="el-GR"/>
        </w:rPr>
      </w:pPr>
      <w:r w:rsidRPr="00C9746B">
        <w:rPr>
          <w:rFonts w:ascii="Cambria" w:hAnsi="Cambria"/>
          <w:i/>
          <w:color w:val="808080" w:themeColor="background1" w:themeShade="80"/>
          <w:lang w:val="el-GR"/>
        </w:rPr>
        <w:t>[</w:t>
      </w:r>
      <w:r w:rsidR="0030537E">
        <w:rPr>
          <w:rFonts w:ascii="Cambria" w:hAnsi="Cambria"/>
          <w:i/>
          <w:color w:val="808080" w:themeColor="background1" w:themeShade="80"/>
          <w:lang w:val="el-GR"/>
        </w:rPr>
        <w:t>ΕΕΚ</w:t>
      </w:r>
      <w:r w:rsidRPr="00C9746B">
        <w:rPr>
          <w:rFonts w:ascii="Cambria" w:hAnsi="Cambria"/>
          <w:i/>
          <w:color w:val="808080" w:themeColor="background1" w:themeShade="80"/>
          <w:lang w:val="el-GR"/>
        </w:rPr>
        <w:t xml:space="preserve"> = </w:t>
      </w:r>
      <w:r w:rsidR="0030537E">
        <w:rPr>
          <w:rFonts w:ascii="Cambria" w:hAnsi="Cambria"/>
          <w:i/>
          <w:color w:val="808080" w:themeColor="background1" w:themeShade="80"/>
          <w:lang w:val="el-GR"/>
        </w:rPr>
        <w:t>Επαγγελματική Εκπαίδευση και Κατάρτιση</w:t>
      </w:r>
      <w:r w:rsidRPr="00C9746B">
        <w:rPr>
          <w:rFonts w:ascii="Cambria" w:hAnsi="Cambria"/>
          <w:i/>
          <w:color w:val="808080" w:themeColor="background1" w:themeShade="80"/>
          <w:lang w:val="el-GR"/>
        </w:rPr>
        <w:t xml:space="preserve">, </w:t>
      </w:r>
      <w:r w:rsidR="0030537E" w:rsidRPr="0030537E">
        <w:rPr>
          <w:rFonts w:ascii="Cambria" w:hAnsi="Cambria"/>
          <w:i/>
          <w:color w:val="767171" w:themeColor="background2" w:themeShade="80"/>
          <w:lang w:val="el-GR" w:eastAsia="de-AT"/>
        </w:rPr>
        <w:t xml:space="preserve">ΕΑΑ </w:t>
      </w:r>
      <w:r w:rsidR="0030537E">
        <w:rPr>
          <w:rFonts w:ascii="Cambria" w:hAnsi="Cambria"/>
          <w:i/>
          <w:color w:val="767171" w:themeColor="background2" w:themeShade="80"/>
          <w:lang w:val="el-GR" w:eastAsia="de-AT"/>
        </w:rPr>
        <w:t xml:space="preserve">= </w:t>
      </w:r>
      <w:r w:rsidR="0030537E" w:rsidRPr="0030537E">
        <w:rPr>
          <w:rFonts w:ascii="Cambria" w:hAnsi="Cambria"/>
          <w:i/>
          <w:color w:val="767171" w:themeColor="background2" w:themeShade="80"/>
          <w:lang w:val="el-GR" w:eastAsia="de-AT"/>
        </w:rPr>
        <w:t xml:space="preserve">Εκπαίδευση για την Αειφόρο Ανάπτυξη </w:t>
      </w:r>
      <w:r w:rsidRPr="00C9746B">
        <w:rPr>
          <w:rFonts w:ascii="Cambria" w:hAnsi="Cambria"/>
          <w:i/>
          <w:color w:val="808080" w:themeColor="background1" w:themeShade="80"/>
          <w:lang w:val="el-GR"/>
        </w:rPr>
        <w:t>]</w:t>
      </w:r>
    </w:p>
    <w:p w:rsidR="000E3BEF" w:rsidRPr="00C9746B" w:rsidRDefault="000E3BEF" w:rsidP="00A60760">
      <w:pPr>
        <w:spacing w:after="0" w:line="240" w:lineRule="auto"/>
        <w:rPr>
          <w:rFonts w:ascii="Cambria" w:hAnsi="Cambria"/>
          <w:i/>
          <w:color w:val="808080" w:themeColor="background1" w:themeShade="80"/>
          <w:lang w:val="el-GR"/>
        </w:rPr>
      </w:pPr>
    </w:p>
    <w:p w:rsidR="00032955" w:rsidRPr="00C9746B" w:rsidRDefault="00032955" w:rsidP="001711FE">
      <w:pPr>
        <w:pStyle w:val="Listenabsatz"/>
        <w:spacing w:after="0" w:line="240" w:lineRule="auto"/>
        <w:contextualSpacing w:val="0"/>
        <w:rPr>
          <w:rFonts w:ascii="Cambria" w:hAnsi="Cambria"/>
          <w:color w:val="808080" w:themeColor="background1" w:themeShade="80"/>
          <w:lang w:val="el-GR"/>
        </w:rPr>
      </w:pPr>
    </w:p>
    <w:p w:rsidR="00722748" w:rsidRPr="00722748" w:rsidRDefault="00722748" w:rsidP="00032955">
      <w:pPr>
        <w:rPr>
          <w:rFonts w:ascii="Cambria" w:hAnsi="Cambria"/>
          <w:b/>
          <w:lang w:val="el-GR" w:eastAsia="de-AT"/>
        </w:rPr>
      </w:pPr>
      <w:r>
        <w:rPr>
          <w:rFonts w:ascii="Cambria" w:hAnsi="Cambria"/>
          <w:b/>
          <w:lang w:val="el-GR" w:eastAsia="de-AT"/>
        </w:rPr>
        <w:t>Πώς να ενσωματωθεί η Εκπαίδευση για την Αειφόρο Ανάπτυξη (ΕΑΑ) στην Επαγγελματική Εκπαίδευση και Κατάρτιση(ΕΕΚ)- Η διδακτική μας ενότητα ως βέλτιστη πρακτική</w:t>
      </w:r>
    </w:p>
    <w:p w:rsidR="00B04263" w:rsidRPr="0030537E" w:rsidRDefault="0030537E" w:rsidP="00AB0CF1">
      <w:pPr>
        <w:spacing w:after="120"/>
        <w:jc w:val="both"/>
        <w:rPr>
          <w:rFonts w:ascii="Cambria" w:hAnsi="Cambria"/>
          <w:lang w:val="el-GR"/>
        </w:rPr>
      </w:pPr>
      <w:r w:rsidRPr="0030537E">
        <w:rPr>
          <w:rFonts w:ascii="Cambria" w:hAnsi="Cambria"/>
          <w:lang w:val="el-GR"/>
        </w:rPr>
        <w:t>Αυτή η συνέντευξη με τον συνεργάτη Osnabrueck</w:t>
      </w:r>
      <w:r w:rsidR="00AB0CF1">
        <w:rPr>
          <w:rFonts w:ascii="Cambria" w:hAnsi="Cambria"/>
          <w:lang w:val="el-GR"/>
        </w:rPr>
        <w:t xml:space="preserve"> </w:t>
      </w:r>
      <w:r w:rsidRPr="0030537E">
        <w:rPr>
          <w:rFonts w:ascii="Cambria" w:hAnsi="Cambria"/>
          <w:lang w:val="el-GR"/>
        </w:rPr>
        <w:t>του GreenSkills4VET-Project  προσθέτει κάποιες περισσότερες πληροφορίες για την εκμάθηση της μαθησιακής ενότητας. Ποιες είναι οι πτυχές με τη μεγαλύτερη σημασία;</w:t>
      </w:r>
    </w:p>
    <w:p w:rsidR="009D61AA" w:rsidRPr="009D61AA" w:rsidRDefault="009D61AA" w:rsidP="009D61AA">
      <w:pPr>
        <w:pStyle w:val="Listenabsatz"/>
        <w:numPr>
          <w:ilvl w:val="0"/>
          <w:numId w:val="36"/>
        </w:numPr>
        <w:spacing w:after="120"/>
        <w:jc w:val="both"/>
        <w:rPr>
          <w:rFonts w:ascii="Cambria" w:hAnsi="Cambria"/>
          <w:lang w:val="el-GR"/>
        </w:rPr>
      </w:pPr>
      <w:r w:rsidRPr="009D61AA">
        <w:rPr>
          <w:rFonts w:ascii="Cambria" w:hAnsi="Cambria"/>
          <w:lang w:val="el-GR"/>
        </w:rPr>
        <w:t>Ποια  πιστεύετε ότι είναι η βασική ιδέα της βιώσιμης ανάπτυξης; Θα μπορούσαμε να αντικαταστήσουμε την εκτεταμένη στενή αντίληψη του όρου βιωσιμότητα σε εκπαιδευτικό υλικό με τη χρήση ενός συνεκτικού και ενοποιητικού όρου και, ως εκ τούτου, να αυξήσουμε την ευαισθητοποίηση στην κοινωνία;</w:t>
      </w:r>
    </w:p>
    <w:p w:rsidR="00B04263" w:rsidRDefault="00B04263" w:rsidP="00B04263">
      <w:pPr>
        <w:pStyle w:val="Listenabsatz"/>
        <w:spacing w:after="120"/>
        <w:ind w:left="360"/>
        <w:rPr>
          <w:rFonts w:ascii="Cambria" w:hAnsi="Cambria"/>
          <w:lang w:val="en-GB"/>
        </w:rPr>
      </w:pPr>
    </w:p>
    <w:p w:rsidR="00B04263" w:rsidRPr="009D61AA" w:rsidRDefault="009D61AA" w:rsidP="009D61AA">
      <w:pPr>
        <w:pStyle w:val="Listenabsatz"/>
        <w:spacing w:after="120"/>
        <w:ind w:left="360"/>
        <w:jc w:val="both"/>
        <w:rPr>
          <w:rFonts w:ascii="Cambria" w:hAnsi="Cambria"/>
          <w:lang w:val="el-GR"/>
        </w:rPr>
      </w:pPr>
      <w:r w:rsidRPr="009D61AA">
        <w:rPr>
          <w:rFonts w:ascii="Cambria" w:hAnsi="Cambria"/>
          <w:lang w:val="el-GR"/>
        </w:rPr>
        <w:t xml:space="preserve">Εταίρος Osnabrueck: "Μετά τον ορισμό των τριών διαστάσεων της αειφορίας και της βιώσιμης ανάπτυξης από την UNESCO (o.J.) και τον στόχο να διατηρηθούν σε ισορροπία στα μαθήματα με τους μαθητές, έχουμε πεισθεί ότι η οικονομική βιωσιμότητα είναι σημαντική και δεν πρέπει να ξεχαστεί. Αλλά στην καθημερινή ζωή και στο χώρο εργασίας ο στόχος της οικονομικής βιωσιμότητας χρησιμοποιείται ως επιχείρημα θανάτου Και αυτό το επιχείρημα είναι εσωτερικοποιημένο στα κεφάλια των νέων και οδηγεί σε αδυναμία δράσης. Πρέπει λοιπόν να ανοίξουμε την προοπτική για το μοντέλο της βιωσιμότητας: Η οικολογική αειφορία είναι η βάση - </w:t>
      </w:r>
      <w:r w:rsidRPr="009D61AA">
        <w:rPr>
          <w:rFonts w:ascii="Cambria" w:hAnsi="Cambria"/>
          <w:lang w:val="el-GR"/>
        </w:rPr>
        <w:lastRenderedPageBreak/>
        <w:t>από τη γη έρχονται όλοι οι πόροι που μπορούμε να χρησιμοποιήσουμε. Η κοινωνία εξαρτάται από αυτήν, διότι αν δεν διαθέτουμε επαρκείς πόρους ή μοιράζονται σε άδικα, συγκρούσεις και ακόμη και οι πόλεμοι για τους πόρους είναι η συνέπεια. Ο οικονομικός χώρος αποτελεί μέρος της κοινωνίας, επομένως η βιωσιμότητά του εξαρτάται από την κοινωνική βιωσιμότητα καθώς και από την οικολογική βιωσιμότητα. Πρέπει λοιπόν να σκεφτούμε την προσέγγισή μας ΕΕΑ σε ένα πιο ολιστικό πλαίσιο. "</w:t>
      </w:r>
    </w:p>
    <w:p w:rsidR="00032955" w:rsidRDefault="00032955" w:rsidP="00B04263">
      <w:pPr>
        <w:pStyle w:val="Listenabsatz"/>
        <w:spacing w:after="120"/>
        <w:ind w:left="360"/>
        <w:rPr>
          <w:rFonts w:ascii="Cambria" w:hAnsi="Cambria"/>
          <w:lang w:val="en-GB"/>
        </w:rPr>
      </w:pPr>
    </w:p>
    <w:p w:rsidR="009D61AA" w:rsidRPr="009D61AA" w:rsidRDefault="009D61AA" w:rsidP="009D61AA">
      <w:pPr>
        <w:pStyle w:val="Listenabsatz"/>
        <w:numPr>
          <w:ilvl w:val="0"/>
          <w:numId w:val="36"/>
        </w:numPr>
        <w:spacing w:after="120"/>
        <w:jc w:val="both"/>
        <w:rPr>
          <w:rFonts w:ascii="Cambria" w:hAnsi="Cambria"/>
          <w:lang w:val="el-GR"/>
        </w:rPr>
      </w:pPr>
      <w:r w:rsidRPr="009D61AA">
        <w:rPr>
          <w:rFonts w:ascii="Cambria" w:hAnsi="Cambria"/>
          <w:lang w:val="el-GR"/>
        </w:rPr>
        <w:t>Ποιο είναι το συγκεκριμένο ιστορικό της ενότητάς σας από άποψη ΕΕΚ; Η ενότητα ΑΕΠ εκπληρώνει τον αρχικό στόχο να εμπλουτίσει τις διδακτικές ενότητες ΕΕΚ με ΕΑΑ; Περιγράψτε το επαγγελματικό σενάριο πίσω από την ενότητα που δημιουργήσατε και την εστίασή της.</w:t>
      </w:r>
    </w:p>
    <w:p w:rsidR="00EC7BF4" w:rsidRPr="00EC7BF4" w:rsidRDefault="00EC7BF4" w:rsidP="00EC7BF4">
      <w:pPr>
        <w:pStyle w:val="Listenabsatz"/>
        <w:spacing w:after="120"/>
        <w:ind w:left="360"/>
        <w:rPr>
          <w:rFonts w:ascii="Cambria" w:hAnsi="Cambria"/>
          <w:lang w:val="en-GB"/>
        </w:rPr>
      </w:pPr>
    </w:p>
    <w:p w:rsidR="0020238E" w:rsidRDefault="0020238E" w:rsidP="0020238E">
      <w:pPr>
        <w:pStyle w:val="Listenabsatz"/>
        <w:spacing w:after="120"/>
        <w:ind w:left="360"/>
        <w:jc w:val="both"/>
        <w:rPr>
          <w:rFonts w:ascii="Cambria" w:hAnsi="Cambria"/>
          <w:lang w:val="el-GR"/>
        </w:rPr>
      </w:pPr>
      <w:r w:rsidRPr="0020238E">
        <w:rPr>
          <w:rFonts w:ascii="Cambria" w:hAnsi="Cambria"/>
          <w:lang w:val="el-GR"/>
        </w:rPr>
        <w:t>Εταίρος Osnabrueck: "Η ενότητά μας προσβλέπει, σε ένα πρώτο βήμα, να εξασφαλίσει τη βιωσιμότητα της απασχολησιμότητας των νο</w:t>
      </w:r>
      <w:r>
        <w:rPr>
          <w:rFonts w:ascii="Cambria" w:hAnsi="Cambria"/>
          <w:lang w:val="el-GR"/>
        </w:rPr>
        <w:t>σηλευτών</w:t>
      </w:r>
      <w:r w:rsidRPr="0020238E">
        <w:rPr>
          <w:rFonts w:ascii="Cambria" w:hAnsi="Cambria"/>
          <w:lang w:val="el-GR"/>
        </w:rPr>
        <w:t>. Εξετάζοντας το επάγγελμά τους, βλέπουμε ότι δεν μένουν πολύ στη δουλειά τους και ότι έχουν υψηλά ποσοστά ασθενείας σε σύγκριση με άλλα επαγγέλματα. Από την άλλη πλευρά, η ζήτηση προσωπικής φροντίδας θα αυξηθεί λόγω της δημογραφικής εξέλιξης της κοινωνίας μας. Έτσι, σε μερικά χρόνια θα έχουμε έλλειψη νοσηλευτικού προσωπικού που θα αυξήσει την αδικία στην κοινωνία:</w:t>
      </w:r>
    </w:p>
    <w:p w:rsidR="0020238E" w:rsidRPr="0020238E" w:rsidRDefault="0020238E" w:rsidP="00B23E54">
      <w:pPr>
        <w:pStyle w:val="Listenabsatz"/>
        <w:spacing w:after="120"/>
        <w:ind w:left="360"/>
        <w:jc w:val="both"/>
        <w:rPr>
          <w:rFonts w:ascii="Cambria" w:hAnsi="Cambria"/>
          <w:lang w:val="el-GR"/>
        </w:rPr>
      </w:pPr>
      <w:r w:rsidRPr="0020238E">
        <w:rPr>
          <w:rFonts w:ascii="Cambria" w:hAnsi="Cambria"/>
          <w:lang w:val="el-GR"/>
        </w:rPr>
        <w:t>Μόνο πλούσιοι άνθρωποι θα έχουν αρκετά χρήματα για να αποκτήσουν φροντίδα επικεντρωμένη στον άνθρωπο. Μια λύση θα επιχειρηθεί μέσω αυτής της ενότητας μάθησης: Προστασία των νέων επαγγελματιών φροντίδας από την απώλεια (ψυχικής) υγείας και από την απώλεια της εργασιακής ευεξίας. Με μια ευρύτερη έννοια θέλει να κάνει το επάγγελμα πιο ελκυστικό. Γνωρίζουμε ότι για αυτόν τον στόχο χρειαζόμαστε μια αλλαγή αξιών και κατανόηση των φυσικών διεργασιών στην κοινωνία, έτσι ώστε οι αξίες φροντίδας να θεωρούνται πιο σημαντικές και οι δραστηριότητες φροντίδας να έχουν το δική τους χρονική συγκρότηση που δεν είναι συγκρίσιμη και δεν μπορεί να εξαρτάται από την οικονομική αποδοτικότητα.</w:t>
      </w:r>
    </w:p>
    <w:p w:rsidR="00EC7BF4" w:rsidRPr="00C9746B" w:rsidRDefault="00EC7BF4" w:rsidP="00EC7BF4">
      <w:pPr>
        <w:pStyle w:val="Listenabsatz"/>
        <w:spacing w:after="120"/>
        <w:ind w:left="360"/>
        <w:rPr>
          <w:rFonts w:ascii="Cambria" w:hAnsi="Cambria"/>
          <w:lang w:val="el-GR"/>
        </w:rPr>
      </w:pPr>
    </w:p>
    <w:p w:rsidR="00032955" w:rsidRPr="00C9746B" w:rsidRDefault="00032955" w:rsidP="00EC7BF4">
      <w:pPr>
        <w:pStyle w:val="Listenabsatz"/>
        <w:spacing w:after="120"/>
        <w:ind w:left="360"/>
        <w:rPr>
          <w:rFonts w:ascii="Cambria" w:hAnsi="Cambria"/>
          <w:lang w:val="el-GR"/>
        </w:rPr>
      </w:pPr>
    </w:p>
    <w:p w:rsidR="00EC7BF4" w:rsidRPr="00B23E54" w:rsidRDefault="00B23E54" w:rsidP="00A83AE6">
      <w:pPr>
        <w:pStyle w:val="Listenabsatz"/>
        <w:spacing w:after="120"/>
        <w:ind w:left="360" w:hanging="360"/>
        <w:rPr>
          <w:rFonts w:ascii="Cambria" w:hAnsi="Cambria"/>
          <w:lang w:val="el-GR"/>
        </w:rPr>
      </w:pPr>
      <w:r w:rsidRPr="00B23E54">
        <w:rPr>
          <w:rFonts w:ascii="Cambria" w:hAnsi="Cambria"/>
          <w:lang w:val="el-GR"/>
        </w:rPr>
        <w:t xml:space="preserve">3. </w:t>
      </w:r>
      <w:r w:rsidR="00A83AE6">
        <w:rPr>
          <w:rFonts w:ascii="Cambria" w:hAnsi="Cambria"/>
          <w:lang w:val="el-GR"/>
        </w:rPr>
        <w:t xml:space="preserve"> </w:t>
      </w:r>
      <w:r w:rsidRPr="00B23E54">
        <w:rPr>
          <w:rFonts w:ascii="Cambria" w:hAnsi="Cambria"/>
          <w:lang w:val="el-GR"/>
        </w:rPr>
        <w:t>Η ενότητα μάθησης που στοχεύει συγκεκριμένα σε μια διάσταση της αειφορίας;</w:t>
      </w:r>
    </w:p>
    <w:p w:rsidR="00B23E54" w:rsidRDefault="00B23E54" w:rsidP="00EC7BF4">
      <w:pPr>
        <w:pStyle w:val="Listenabsatz"/>
        <w:spacing w:after="120"/>
        <w:ind w:left="360"/>
        <w:rPr>
          <w:rFonts w:ascii="Cambria" w:hAnsi="Cambria"/>
          <w:lang w:val="el-GR"/>
        </w:rPr>
      </w:pPr>
    </w:p>
    <w:p w:rsidR="005C4FE4" w:rsidRPr="00B23E54" w:rsidRDefault="00B23E54" w:rsidP="00EC7BF4">
      <w:pPr>
        <w:pStyle w:val="Listenabsatz"/>
        <w:spacing w:after="120"/>
        <w:ind w:left="360"/>
        <w:rPr>
          <w:rFonts w:ascii="Cambria" w:hAnsi="Cambria"/>
          <w:lang w:val="el-GR"/>
        </w:rPr>
      </w:pPr>
      <w:r w:rsidRPr="0020238E">
        <w:rPr>
          <w:rFonts w:ascii="Cambria" w:hAnsi="Cambria"/>
          <w:lang w:val="el-GR"/>
        </w:rPr>
        <w:t>Εταίρος Osnabrueck</w:t>
      </w:r>
      <w:r w:rsidR="00EC7BF4" w:rsidRPr="00C9746B">
        <w:rPr>
          <w:rFonts w:ascii="Cambria" w:hAnsi="Cambria"/>
          <w:lang w:val="el-GR"/>
        </w:rPr>
        <w:t xml:space="preserve">: </w:t>
      </w:r>
      <w:r>
        <w:rPr>
          <w:rFonts w:ascii="Cambria" w:hAnsi="Cambria"/>
          <w:lang w:val="el-GR"/>
        </w:rPr>
        <w:t>«</w:t>
      </w:r>
      <w:r w:rsidRPr="00B23E54">
        <w:rPr>
          <w:rFonts w:ascii="Cambria" w:hAnsi="Cambria"/>
          <w:lang w:val="el-GR"/>
        </w:rPr>
        <w:t xml:space="preserve">Κοινωνική </w:t>
      </w:r>
      <w:r>
        <w:rPr>
          <w:rFonts w:ascii="Cambria" w:hAnsi="Cambria"/>
          <w:lang w:val="el-GR"/>
        </w:rPr>
        <w:t>αειφορία</w:t>
      </w:r>
      <w:r w:rsidRPr="00B23E54">
        <w:rPr>
          <w:rFonts w:ascii="Cambria" w:hAnsi="Cambria"/>
          <w:lang w:val="el-GR"/>
        </w:rPr>
        <w:t xml:space="preserve"> σχετικά με την κρίση πε</w:t>
      </w:r>
      <w:r>
        <w:rPr>
          <w:rFonts w:ascii="Cambria" w:hAnsi="Cambria"/>
          <w:lang w:val="el-GR"/>
        </w:rPr>
        <w:t>ρίθαλψης στο κοινωνικό υπόβαθρο»</w:t>
      </w:r>
    </w:p>
    <w:p w:rsidR="00EC7BF4" w:rsidRPr="00C9746B" w:rsidRDefault="00EC7BF4" w:rsidP="00EC7BF4">
      <w:pPr>
        <w:pStyle w:val="Listenabsatz"/>
        <w:spacing w:after="120"/>
        <w:ind w:left="714"/>
        <w:contextualSpacing w:val="0"/>
        <w:rPr>
          <w:rFonts w:ascii="Cambria" w:hAnsi="Cambria"/>
          <w:lang w:val="el-GR"/>
        </w:rPr>
      </w:pPr>
    </w:p>
    <w:p w:rsidR="00032955" w:rsidRPr="00C9746B" w:rsidRDefault="00032955" w:rsidP="00EC7BF4">
      <w:pPr>
        <w:pStyle w:val="Listenabsatz"/>
        <w:spacing w:after="120"/>
        <w:ind w:left="714"/>
        <w:contextualSpacing w:val="0"/>
        <w:rPr>
          <w:rFonts w:ascii="Cambria" w:hAnsi="Cambria"/>
          <w:lang w:val="el-GR"/>
        </w:rPr>
      </w:pPr>
    </w:p>
    <w:p w:rsidR="00EC7BF4" w:rsidRDefault="00B23E54" w:rsidP="00A83AE6">
      <w:pPr>
        <w:pStyle w:val="Listenabsatz"/>
        <w:numPr>
          <w:ilvl w:val="0"/>
          <w:numId w:val="37"/>
        </w:numPr>
        <w:spacing w:after="120"/>
        <w:jc w:val="both"/>
        <w:rPr>
          <w:rFonts w:ascii="Cambria" w:hAnsi="Cambria"/>
          <w:lang w:val="el-GR"/>
        </w:rPr>
      </w:pPr>
      <w:r w:rsidRPr="00B23E54">
        <w:rPr>
          <w:rFonts w:ascii="Cambria" w:hAnsi="Cambria"/>
          <w:lang w:val="el-GR"/>
        </w:rPr>
        <w:t>Σε ποιο βαθμό σχετίζεται αυτή η μαθησιακή ενότητα με την κατανόηση της Βιώσιμης Ανάπτυξης και ειδικότερα με την ΕΑΑ όπως γίνεται αντιληπτή στο πλαίσιο του GreenSkills4VET; (Για περισσότερες πληροφορίες, ανατρέξτε στο Τμήμα Δημοσιεύσεων της ιστοσελίδας GreenSkills4VET). Για παράδειγμα: Σχετίζεται με το καθημερινό περιβάλλον εργασίας;</w:t>
      </w:r>
    </w:p>
    <w:p w:rsidR="00B23E54" w:rsidRPr="00B23E54" w:rsidRDefault="00B23E54" w:rsidP="00B23E54">
      <w:pPr>
        <w:spacing w:after="120"/>
        <w:rPr>
          <w:rFonts w:ascii="Cambria" w:hAnsi="Cambria"/>
          <w:lang w:val="el-GR"/>
        </w:rPr>
      </w:pPr>
    </w:p>
    <w:p w:rsidR="00A1058A" w:rsidRPr="00A1058A" w:rsidRDefault="00A1058A" w:rsidP="00A1058A">
      <w:pPr>
        <w:pStyle w:val="Listenabsatz"/>
        <w:spacing w:after="120"/>
        <w:ind w:left="360"/>
        <w:jc w:val="both"/>
        <w:rPr>
          <w:rFonts w:ascii="Cambria" w:hAnsi="Cambria"/>
          <w:lang w:val="el-GR"/>
        </w:rPr>
      </w:pPr>
      <w:r w:rsidRPr="00A1058A">
        <w:rPr>
          <w:rFonts w:ascii="Cambria" w:hAnsi="Cambria"/>
          <w:lang w:val="el-GR"/>
        </w:rPr>
        <w:t xml:space="preserve">Εταίρος Osnabrueck: </w:t>
      </w:r>
      <w:r>
        <w:rPr>
          <w:rFonts w:ascii="Cambria" w:hAnsi="Cambria"/>
          <w:lang w:val="el-GR"/>
        </w:rPr>
        <w:t>«</w:t>
      </w:r>
      <w:r w:rsidRPr="00A1058A">
        <w:rPr>
          <w:rFonts w:ascii="Cambria" w:hAnsi="Cambria"/>
          <w:lang w:val="el-GR"/>
        </w:rPr>
        <w:t xml:space="preserve">Σχετίζεται με το καθημερινό περιβάλλον εργασίας όπως τα νοσοκομεία, τα γηροκομεία, το σπίτι των εξωτερικών ασθενών, αλλά η ενότητα μάθησης δεν διεξάγεται στο χώρο </w:t>
      </w:r>
      <w:r w:rsidRPr="00A1058A">
        <w:rPr>
          <w:rFonts w:ascii="Cambria" w:hAnsi="Cambria"/>
          <w:lang w:val="el-GR"/>
        </w:rPr>
        <w:lastRenderedPageBreak/>
        <w:t>εργασίας αλλά στα σχολεία (στο δυικό σύστημα οι εκπαιδευόμενοι έχουν περιόδους πρακτικής σε ένα νοσηλευτικό ίδρυμα και περιόδους παρακολούθησης στα σχολεία. Στο χώρο του σχολείου είναι ευκολότερο να στοχαστούν πάνω στις εμπειρίες που πραγματοποιήθηκαν στο χώρο εργασίας)</w:t>
      </w:r>
      <w:r>
        <w:rPr>
          <w:rFonts w:ascii="Cambria" w:hAnsi="Cambria"/>
          <w:lang w:val="el-GR"/>
        </w:rPr>
        <w:t>»</w:t>
      </w:r>
      <w:r w:rsidRPr="00A1058A">
        <w:rPr>
          <w:rFonts w:ascii="Cambria" w:hAnsi="Cambria"/>
          <w:lang w:val="el-GR"/>
        </w:rPr>
        <w:t xml:space="preserve">. </w:t>
      </w:r>
    </w:p>
    <w:p w:rsidR="00032955" w:rsidRPr="00C9746B" w:rsidRDefault="00032955" w:rsidP="00EC7BF4">
      <w:pPr>
        <w:pStyle w:val="Listenabsatz"/>
        <w:spacing w:after="120"/>
        <w:ind w:left="360"/>
        <w:rPr>
          <w:rFonts w:ascii="Cambria" w:hAnsi="Cambria"/>
          <w:lang w:val="el-GR"/>
        </w:rPr>
      </w:pPr>
    </w:p>
    <w:p w:rsidR="00032955" w:rsidRPr="00C9746B" w:rsidRDefault="00032955" w:rsidP="00EC7BF4">
      <w:pPr>
        <w:pStyle w:val="Listenabsatz"/>
        <w:spacing w:after="120"/>
        <w:ind w:left="360"/>
        <w:rPr>
          <w:rFonts w:ascii="Cambria" w:hAnsi="Cambria"/>
          <w:lang w:val="el-GR"/>
        </w:rPr>
      </w:pPr>
    </w:p>
    <w:p w:rsidR="00A1058A" w:rsidRPr="00A1058A" w:rsidRDefault="00A1058A" w:rsidP="00A83AE6">
      <w:pPr>
        <w:pStyle w:val="Listenabsatz"/>
        <w:numPr>
          <w:ilvl w:val="0"/>
          <w:numId w:val="37"/>
        </w:numPr>
        <w:spacing w:after="120"/>
        <w:jc w:val="both"/>
        <w:rPr>
          <w:rFonts w:ascii="Cambria" w:hAnsi="Cambria"/>
          <w:lang w:val="el-GR"/>
        </w:rPr>
      </w:pPr>
      <w:r w:rsidRPr="00A1058A">
        <w:rPr>
          <w:rFonts w:ascii="Cambria" w:hAnsi="Cambria"/>
          <w:lang w:val="el-GR"/>
        </w:rPr>
        <w:t>Θα μπορούσατε να δηλώσετε διαφορές λαμβάνοντας υπόψη την ιδέα ΕΑΑ σε διάφορες ευρωπαϊκές χώρες, όσον αφορά τα περιεχόμενα ΕΑΑ της δικής σας μαθησιακής ενότητας; Κατά την άποψή σας, υπάρχουν γενικές διαφορές ως προς την έννοια της ΕΕΑ στις χώρες; Υπάρχουν περιεχόμενα που ενδέχεται να μην λειτουργούν σε άλλες χώρες της εταιρικής σχέσης GreenSkills4VET;</w:t>
      </w:r>
    </w:p>
    <w:p w:rsidR="00A83AE6" w:rsidRDefault="00A83AE6" w:rsidP="00A83AE6">
      <w:pPr>
        <w:pStyle w:val="Listenabsatz"/>
        <w:spacing w:after="120"/>
        <w:ind w:left="360"/>
        <w:jc w:val="both"/>
        <w:rPr>
          <w:rFonts w:ascii="Cambria" w:hAnsi="Cambria" w:cs="Arial"/>
          <w:iCs/>
          <w:lang w:val="el-GR"/>
        </w:rPr>
      </w:pPr>
      <w:r w:rsidRPr="00A83AE6">
        <w:rPr>
          <w:rFonts w:ascii="Cambria" w:hAnsi="Cambria" w:cs="Arial"/>
          <w:iCs/>
          <w:lang w:val="el-GR"/>
        </w:rPr>
        <w:t xml:space="preserve">Partner Osnabrueck: </w:t>
      </w:r>
      <w:r>
        <w:rPr>
          <w:rFonts w:ascii="Cambria" w:hAnsi="Cambria" w:cs="Arial"/>
          <w:iCs/>
          <w:lang w:val="el-GR"/>
        </w:rPr>
        <w:t>«</w:t>
      </w:r>
      <w:r w:rsidRPr="00A83AE6">
        <w:rPr>
          <w:rFonts w:ascii="Cambria" w:hAnsi="Cambria" w:cs="Arial"/>
          <w:iCs/>
          <w:lang w:val="el-GR"/>
        </w:rPr>
        <w:t xml:space="preserve">Έχουμε αναπτύξει μια κοινή </w:t>
      </w:r>
      <w:r>
        <w:rPr>
          <w:rFonts w:ascii="Cambria" w:hAnsi="Cambria" w:cs="Arial"/>
          <w:iCs/>
          <w:lang w:val="el-GR"/>
        </w:rPr>
        <w:t xml:space="preserve">κατανόηση της ESD στο έργο μας από </w:t>
      </w:r>
      <w:r w:rsidRPr="00A83AE6">
        <w:rPr>
          <w:rFonts w:ascii="Cambria" w:hAnsi="Cambria" w:cs="Arial"/>
          <w:iCs/>
          <w:lang w:val="el-GR"/>
        </w:rPr>
        <w:t>την αρχή</w:t>
      </w:r>
      <w:r>
        <w:rPr>
          <w:rFonts w:ascii="Cambria" w:hAnsi="Cambria" w:cs="Arial"/>
          <w:iCs/>
          <w:lang w:val="el-GR"/>
        </w:rPr>
        <w:t>,</w:t>
      </w:r>
      <w:r w:rsidRPr="00A83AE6">
        <w:rPr>
          <w:rFonts w:ascii="Cambria" w:hAnsi="Cambria" w:cs="Arial"/>
          <w:iCs/>
          <w:lang w:val="el-GR"/>
        </w:rPr>
        <w:t xml:space="preserve"> </w:t>
      </w:r>
      <w:r>
        <w:rPr>
          <w:rFonts w:ascii="Cambria" w:hAnsi="Cambria" w:cs="Arial"/>
          <w:iCs/>
          <w:lang w:val="el-GR"/>
        </w:rPr>
        <w:t>η οποία</w:t>
      </w:r>
      <w:r w:rsidRPr="00A83AE6">
        <w:rPr>
          <w:rFonts w:ascii="Cambria" w:hAnsi="Cambria" w:cs="Arial"/>
          <w:iCs/>
          <w:lang w:val="el-GR"/>
        </w:rPr>
        <w:t xml:space="preserve"> έχει </w:t>
      </w:r>
      <w:r>
        <w:rPr>
          <w:rFonts w:ascii="Cambria" w:hAnsi="Cambria" w:cs="Arial"/>
          <w:iCs/>
          <w:lang w:val="el-GR"/>
        </w:rPr>
        <w:t>εξελιχθεί</w:t>
      </w:r>
      <w:r w:rsidRPr="00A83AE6">
        <w:rPr>
          <w:rFonts w:ascii="Cambria" w:hAnsi="Cambria" w:cs="Arial"/>
          <w:iCs/>
          <w:lang w:val="el-GR"/>
        </w:rPr>
        <w:t xml:space="preserve"> κατά τη διάρκεια της διαδικασίας του έργου (βλέπε έγγραφο</w:t>
      </w:r>
      <w:r>
        <w:rPr>
          <w:rFonts w:ascii="Cambria" w:hAnsi="Cambria" w:cs="Arial"/>
          <w:iCs/>
          <w:lang w:val="el-GR"/>
        </w:rPr>
        <w:t xml:space="preserve"> «</w:t>
      </w:r>
      <w:r w:rsidRPr="00A83AE6">
        <w:rPr>
          <w:rFonts w:ascii="Cambria" w:hAnsi="Cambria" w:cs="Arial"/>
          <w:iCs/>
          <w:lang w:val="el-GR"/>
        </w:rPr>
        <w:t>Ένα νέο παράδειγμα για τη μάθηση και τη διδασκαλία - Η έννοια της GreenSkills4VET για την αειφόρο ανάπτυξη και την ESD</w:t>
      </w:r>
      <w:r>
        <w:rPr>
          <w:rFonts w:ascii="Cambria" w:hAnsi="Cambria" w:cs="Arial"/>
          <w:iCs/>
          <w:lang w:val="el-GR"/>
        </w:rPr>
        <w:t>»</w:t>
      </w:r>
      <w:r w:rsidRPr="00A83AE6">
        <w:rPr>
          <w:rFonts w:ascii="Cambria" w:hAnsi="Cambria" w:cs="Arial"/>
          <w:iCs/>
          <w:lang w:val="el-GR"/>
        </w:rPr>
        <w:t>) αλλά η άποψή μας στην αρχή και η ανάπτυξη της κατανόησης μας ήταν μέρος μιας κοινής διαδικασίας. Στην εναρκτήρια συνεδρίαση, όλοι οι εταίροι ήταν σχεδόν αποκλειστικά εστιασμένοι στην οικολογική διάσταση, αλλά έπρεπε να διευρύνουμε την κατανόησή μας, για παράδειγμα</w:t>
      </w:r>
      <w:r>
        <w:rPr>
          <w:rFonts w:ascii="Cambria" w:hAnsi="Cambria" w:cs="Arial"/>
          <w:iCs/>
          <w:lang w:val="el-GR"/>
        </w:rPr>
        <w:t xml:space="preserve"> να δούμε</w:t>
      </w:r>
      <w:r w:rsidRPr="00A83AE6">
        <w:rPr>
          <w:rFonts w:ascii="Cambria" w:hAnsi="Cambria" w:cs="Arial"/>
          <w:iCs/>
          <w:lang w:val="el-GR"/>
        </w:rPr>
        <w:t xml:space="preserve"> την κοινωνική διάσταση της βιωσιμότητας.</w:t>
      </w:r>
      <w:r>
        <w:rPr>
          <w:rFonts w:ascii="Cambria" w:hAnsi="Cambria" w:cs="Arial"/>
          <w:iCs/>
          <w:lang w:val="el-GR"/>
        </w:rPr>
        <w:t xml:space="preserve"> </w:t>
      </w:r>
      <w:r w:rsidRPr="00A83AE6">
        <w:rPr>
          <w:rFonts w:ascii="Cambria" w:hAnsi="Cambria" w:cs="Arial"/>
          <w:iCs/>
          <w:lang w:val="el-GR"/>
        </w:rPr>
        <w:t>Υπάρχουν τοπικοί, επαγγελματικοί, νομικοί, συστημικοί, κοινωνικοί και άλλοι σχετικοί παράγοντες και, φυσικά, η πολιτισμικά διαμορφωμένη εκπαίδευση και τα εθνικά συστήματα ΕΕΚ, τα οποία είναι διαφορετικά και δεν μπορούν να μεταφερθούν σε άλλες χώρες και πολιτισμούς. Και ακόμα και με τις γλώσσες δεν μπορείτε να μεταφράσετε τα πάντα σωστά (Δείτε τα Όρια της μετάφρασης κειμένων στο Green</w:t>
      </w:r>
      <w:r>
        <w:rPr>
          <w:rFonts w:ascii="Cambria" w:hAnsi="Cambria" w:cs="Arial"/>
          <w:iCs/>
          <w:lang w:val="el-GR"/>
        </w:rPr>
        <w:t>Skills4VET-LearnBox)»</w:t>
      </w:r>
    </w:p>
    <w:p w:rsidR="00902F9A" w:rsidRPr="00C9746B" w:rsidRDefault="00902F9A" w:rsidP="00902F9A">
      <w:pPr>
        <w:pStyle w:val="Listenabsatz"/>
        <w:spacing w:after="120"/>
        <w:ind w:left="360"/>
        <w:rPr>
          <w:rFonts w:ascii="Cambria" w:hAnsi="Cambria" w:cs="Arial"/>
          <w:iCs/>
          <w:lang w:val="el-GR"/>
        </w:rPr>
      </w:pPr>
    </w:p>
    <w:p w:rsidR="00902F9A" w:rsidRDefault="00A83AE6" w:rsidP="00A83AE6">
      <w:pPr>
        <w:pStyle w:val="Listenabsatz"/>
        <w:numPr>
          <w:ilvl w:val="0"/>
          <w:numId w:val="37"/>
        </w:numPr>
        <w:spacing w:after="120"/>
        <w:jc w:val="both"/>
        <w:rPr>
          <w:rFonts w:ascii="Cambria" w:hAnsi="Cambria"/>
          <w:lang w:val="el-GR"/>
        </w:rPr>
      </w:pPr>
      <w:r w:rsidRPr="00A83AE6">
        <w:rPr>
          <w:rFonts w:ascii="Cambria" w:hAnsi="Cambria"/>
          <w:lang w:val="el-GR"/>
        </w:rPr>
        <w:t>Ποιες είναι οι διδακτικές λέξεις-κλειδιά που πρέπει να θυμάστε λαμβάνοντας υπόψη το νέο παράδειγμα της μάθησης και της διδασκαλίας;</w:t>
      </w:r>
    </w:p>
    <w:p w:rsidR="00A83AE6" w:rsidRDefault="00A83AE6" w:rsidP="00902F9A">
      <w:pPr>
        <w:pStyle w:val="Listenabsatz"/>
        <w:spacing w:after="120"/>
        <w:ind w:left="360"/>
        <w:rPr>
          <w:rFonts w:ascii="Cambria" w:hAnsi="Cambria"/>
          <w:lang w:val="el-GR"/>
        </w:rPr>
      </w:pPr>
    </w:p>
    <w:p w:rsidR="00A83AE6" w:rsidRPr="00A83AE6" w:rsidRDefault="00A83AE6" w:rsidP="00A83AE6">
      <w:pPr>
        <w:pStyle w:val="Listenabsatz"/>
        <w:spacing w:after="120"/>
        <w:ind w:left="360"/>
        <w:jc w:val="both"/>
        <w:rPr>
          <w:rFonts w:ascii="Cambria" w:hAnsi="Cambria"/>
          <w:lang w:val="el-GR"/>
        </w:rPr>
      </w:pPr>
      <w:r w:rsidRPr="00A83AE6">
        <w:rPr>
          <w:rFonts w:ascii="Cambria" w:hAnsi="Cambria"/>
          <w:lang w:val="el-GR"/>
        </w:rPr>
        <w:t xml:space="preserve">Εταίρος Osnabrueck: </w:t>
      </w:r>
      <w:r>
        <w:rPr>
          <w:rFonts w:ascii="Cambria" w:hAnsi="Cambria"/>
          <w:lang w:val="el-GR"/>
        </w:rPr>
        <w:t>«</w:t>
      </w:r>
      <w:r w:rsidRPr="00A83AE6">
        <w:rPr>
          <w:rFonts w:ascii="Cambria" w:hAnsi="Cambria"/>
          <w:lang w:val="el-GR"/>
        </w:rPr>
        <w:t>Συνεργασία, αυτο-προβληματισμός, ικανότητα δράσης (ικανότητα εκτέλεσης / επαγγελματική ικανότητα), υπευθυνότητα, ανοιχτό πνεύμα, μη κατευθυνόμενη διδασκαλία, συνειδητοποίηση, όχι μία σωστή απάντηση, ολιστική σκέψη = μακροπρόθεσμη σκέψη, χωρίς μονοδιάστατες και μονοκατευθυνόμενες συνθήκες-συνέπειες-σχέσεις, ανάγκη για καινοτόμες ιδέες και οράματα, ισορροπία, κοινωνική καινοτομία.</w:t>
      </w:r>
      <w:r>
        <w:rPr>
          <w:rFonts w:ascii="Cambria" w:hAnsi="Cambria"/>
          <w:lang w:val="el-GR"/>
        </w:rPr>
        <w:t>»</w:t>
      </w:r>
    </w:p>
    <w:p w:rsidR="00BF67DC" w:rsidRPr="00C9746B" w:rsidRDefault="00BF67DC" w:rsidP="00BF67DC">
      <w:pPr>
        <w:rPr>
          <w:rFonts w:ascii="Cambria" w:hAnsi="Cambria"/>
          <w:b/>
          <w:sz w:val="28"/>
          <w:szCs w:val="28"/>
          <w:lang w:val="el-GR" w:eastAsia="de-AT"/>
        </w:rPr>
      </w:pPr>
    </w:p>
    <w:p w:rsidR="000900DF" w:rsidRPr="00C9746B" w:rsidRDefault="000900DF" w:rsidP="000900DF">
      <w:pPr>
        <w:pStyle w:val="Listenabsatz"/>
        <w:tabs>
          <w:tab w:val="left" w:pos="2490"/>
        </w:tabs>
        <w:ind w:left="360"/>
        <w:rPr>
          <w:rFonts w:ascii="Cambria" w:hAnsi="Cambria"/>
          <w:lang w:val="el-GR" w:eastAsia="de-AT"/>
        </w:rPr>
      </w:pPr>
    </w:p>
    <w:p w:rsidR="00BF67DC" w:rsidRPr="00C9746B" w:rsidRDefault="00BF67DC" w:rsidP="00BF67DC">
      <w:pPr>
        <w:pStyle w:val="Listenabsatz"/>
        <w:ind w:left="360"/>
        <w:rPr>
          <w:rFonts w:ascii="Cambria" w:hAnsi="Cambria"/>
          <w:b/>
          <w:sz w:val="28"/>
          <w:szCs w:val="28"/>
          <w:lang w:val="el-GR" w:eastAsia="de-AT"/>
        </w:rPr>
      </w:pPr>
    </w:p>
    <w:sectPr w:rsidR="00BF67DC" w:rsidRPr="00C9746B" w:rsidSect="00701BF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12" w:rsidRDefault="008B0712" w:rsidP="00701BF8">
      <w:pPr>
        <w:spacing w:after="0" w:line="240" w:lineRule="auto"/>
      </w:pPr>
      <w:r>
        <w:separator/>
      </w:r>
    </w:p>
  </w:endnote>
  <w:endnote w:type="continuationSeparator" w:id="0">
    <w:p w:rsidR="008B0712" w:rsidRDefault="008B0712" w:rsidP="0070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B1" w:rsidRDefault="006742B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6B" w:rsidRDefault="00C9746B" w:rsidP="00C9746B">
    <w:pPr>
      <w:pStyle w:val="Fuzeile"/>
    </w:pPr>
  </w:p>
  <w:tbl>
    <w:tblPr>
      <w:tblStyle w:val="Tabellengitternetz"/>
      <w:tblW w:w="9493" w:type="dxa"/>
      <w:tblInd w:w="-147" w:type="dxa"/>
      <w:tblLook w:val="04A0"/>
    </w:tblPr>
    <w:tblGrid>
      <w:gridCol w:w="1926"/>
      <w:gridCol w:w="7567"/>
    </w:tblGrid>
    <w:tr w:rsidR="00C9746B" w:rsidRPr="006108FD" w:rsidTr="008077EB">
      <w:tc>
        <w:tcPr>
          <w:tcW w:w="1926" w:type="dxa"/>
          <w:shd w:val="clear" w:color="auto" w:fill="auto"/>
        </w:tcPr>
        <w:p w:rsidR="00C9746B" w:rsidRDefault="00C9746B" w:rsidP="008077EB">
          <w:pPr>
            <w:pStyle w:val="Fuzeile"/>
            <w:spacing w:line="276" w:lineRule="auto"/>
          </w:pPr>
          <w:r>
            <w:rPr>
              <w:noProof/>
              <w:lang w:eastAsia="de-DE"/>
            </w:rPr>
            <w:drawing>
              <wp:inline distT="0" distB="0" distL="0" distR="0">
                <wp:extent cx="1080135" cy="380365"/>
                <wp:effectExtent l="0" t="0" r="0" b="0"/>
                <wp:docPr id="9"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C9746B" w:rsidRPr="00695E91" w:rsidRDefault="00C9746B" w:rsidP="008077EB">
          <w:pPr>
            <w:spacing w:after="0"/>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C9746B" w:rsidRPr="006108FD" w:rsidTr="008077EB">
      <w:tc>
        <w:tcPr>
          <w:tcW w:w="9493" w:type="dxa"/>
          <w:gridSpan w:val="2"/>
          <w:shd w:val="clear" w:color="auto" w:fill="auto"/>
        </w:tcPr>
        <w:p w:rsidR="00C9746B" w:rsidRPr="00695E91" w:rsidRDefault="00C9746B" w:rsidP="008077EB">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5A57A2" w:rsidRPr="00C9746B" w:rsidRDefault="005A57A2" w:rsidP="00C9746B">
    <w:pPr>
      <w:pStyle w:val="Fuzeil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B1" w:rsidRDefault="006742B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12" w:rsidRDefault="008B0712" w:rsidP="00701BF8">
      <w:pPr>
        <w:spacing w:after="0" w:line="240" w:lineRule="auto"/>
      </w:pPr>
      <w:r>
        <w:separator/>
      </w:r>
    </w:p>
  </w:footnote>
  <w:footnote w:type="continuationSeparator" w:id="0">
    <w:p w:rsidR="008B0712" w:rsidRDefault="008B0712" w:rsidP="00701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B1" w:rsidRDefault="006742B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A2" w:rsidRDefault="004D27CB" w:rsidP="007E4BBB">
    <w:pPr>
      <w:pStyle w:val="Kopfzeile"/>
      <w:tabs>
        <w:tab w:val="clear" w:pos="4536"/>
        <w:tab w:val="clear" w:pos="9072"/>
        <w:tab w:val="right" w:pos="9638"/>
      </w:tabs>
    </w:pPr>
    <w:sdt>
      <w:sdtPr>
        <w:id w:val="-1213573557"/>
        <w:docPartObj>
          <w:docPartGallery w:val="Page Numbers (Margins)"/>
          <w:docPartUnique/>
        </w:docPartObj>
      </w:sdtPr>
      <w:sdtContent>
        <w:r>
          <w:rPr>
            <w:noProof/>
            <w:lang w:val="de-DE" w:eastAsia="de-DE"/>
          </w:rPr>
          <w:pict>
            <v:rect id="Rechteck 5" o:spid="_x0000_s4097" style="position:absolute;margin-left:36.5pt;margin-top:0;width:45.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rsidR="005A57A2" w:rsidRDefault="004D27CB">
                    <w:pPr>
                      <w:pBdr>
                        <w:bottom w:val="single" w:sz="4" w:space="1" w:color="auto"/>
                      </w:pBdr>
                    </w:pPr>
                    <w:r>
                      <w:fldChar w:fldCharType="begin"/>
                    </w:r>
                    <w:r w:rsidR="005A57A2">
                      <w:instrText>PAGE   \* MERGEFORMAT</w:instrText>
                    </w:r>
                    <w:r>
                      <w:fldChar w:fldCharType="separate"/>
                    </w:r>
                    <w:r w:rsidR="00C9746B">
                      <w:rPr>
                        <w:noProof/>
                      </w:rPr>
                      <w:t>1</w:t>
                    </w:r>
                    <w:r>
                      <w:fldChar w:fldCharType="end"/>
                    </w:r>
                  </w:p>
                </w:txbxContent>
              </v:textbox>
              <w10:wrap anchorx="margin" anchory="margin"/>
            </v:rect>
          </w:pict>
        </w:r>
      </w:sdtContent>
    </w:sdt>
    <w:r w:rsidR="005A57A2">
      <w:rPr>
        <w:noProof/>
        <w:lang w:val="de-DE" w:eastAsia="de-DE"/>
      </w:rPr>
      <w:drawing>
        <wp:inline distT="0" distB="0" distL="0" distR="0">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5A57A2">
      <w:tab/>
    </w:r>
    <w:r w:rsidR="005A57A2"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5A57A2" w:rsidRDefault="005A57A2" w:rsidP="007E4BBB">
    <w:pPr>
      <w:pStyle w:val="Kopfzeile"/>
      <w:tabs>
        <w:tab w:val="clear" w:pos="4536"/>
        <w:tab w:val="clear" w:pos="9072"/>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B1" w:rsidRDefault="006742B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B7475D"/>
    <w:multiLevelType w:val="hybridMultilevel"/>
    <w:tmpl w:val="154A2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981ADE"/>
    <w:multiLevelType w:val="hybridMultilevel"/>
    <w:tmpl w:val="F408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A90CCB"/>
    <w:multiLevelType w:val="hybridMultilevel"/>
    <w:tmpl w:val="D2B60FB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A537C6"/>
    <w:multiLevelType w:val="hybridMultilevel"/>
    <w:tmpl w:val="CF380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C4F75E7"/>
    <w:multiLevelType w:val="hybridMultilevel"/>
    <w:tmpl w:val="EC9A84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C932398"/>
    <w:multiLevelType w:val="hybridMultilevel"/>
    <w:tmpl w:val="75A6C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7">
    <w:nsid w:val="0E212947"/>
    <w:multiLevelType w:val="hybridMultilevel"/>
    <w:tmpl w:val="767AB450"/>
    <w:lvl w:ilvl="0" w:tplc="CCC0669C">
      <w:numFmt w:val="bullet"/>
      <w:lvlText w:val=""/>
      <w:lvlJc w:val="left"/>
      <w:pPr>
        <w:ind w:left="1800" w:hanging="360"/>
      </w:pPr>
      <w:rPr>
        <w:rFonts w:ascii="Wingdings" w:eastAsia="Calibri" w:hAnsi="Wingdings" w:cs="Times New Roman"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1E45E48"/>
    <w:multiLevelType w:val="hybridMultilevel"/>
    <w:tmpl w:val="8598AE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7D855FC"/>
    <w:multiLevelType w:val="hybridMultilevel"/>
    <w:tmpl w:val="CE842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BD4F7F"/>
    <w:multiLevelType w:val="hybridMultilevel"/>
    <w:tmpl w:val="5178C7B6"/>
    <w:lvl w:ilvl="0" w:tplc="A28EB0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FF35D2"/>
    <w:multiLevelType w:val="hybridMultilevel"/>
    <w:tmpl w:val="11EC0E10"/>
    <w:lvl w:ilvl="0" w:tplc="ABFC822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C41B0F"/>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37590E08"/>
    <w:multiLevelType w:val="hybridMultilevel"/>
    <w:tmpl w:val="F6827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9">
    <w:nsid w:val="378C274E"/>
    <w:multiLevelType w:val="hybridMultilevel"/>
    <w:tmpl w:val="F21CB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44C4CB0"/>
    <w:multiLevelType w:val="hybridMultilevel"/>
    <w:tmpl w:val="A21A6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B27844"/>
    <w:multiLevelType w:val="hybridMultilevel"/>
    <w:tmpl w:val="E6444382"/>
    <w:lvl w:ilvl="0" w:tplc="F15035F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52961BD4"/>
    <w:multiLevelType w:val="multilevel"/>
    <w:tmpl w:val="DF0C8BA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nsid w:val="58C12F5C"/>
    <w:multiLevelType w:val="hybridMultilevel"/>
    <w:tmpl w:val="1A629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BE06F8A"/>
    <w:multiLevelType w:val="hybridMultilevel"/>
    <w:tmpl w:val="7096BE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7320C8"/>
    <w:multiLevelType w:val="hybridMultilevel"/>
    <w:tmpl w:val="DE2CD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43B6B10"/>
    <w:multiLevelType w:val="hybridMultilevel"/>
    <w:tmpl w:val="0C0ECBD6"/>
    <w:lvl w:ilvl="0" w:tplc="1D76B88E">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A9007E"/>
    <w:multiLevelType w:val="hybridMultilevel"/>
    <w:tmpl w:val="F8F215A6"/>
    <w:lvl w:ilvl="0" w:tplc="04070001">
      <w:start w:val="1"/>
      <w:numFmt w:val="bullet"/>
      <w:lvlText w:val=""/>
      <w:lvlJc w:val="left"/>
      <w:pPr>
        <w:ind w:left="1440" w:hanging="360"/>
      </w:pPr>
      <w:rPr>
        <w:rFonts w:ascii="Symbol" w:hAnsi="Symbol" w:hint="default"/>
      </w:rPr>
    </w:lvl>
    <w:lvl w:ilvl="1" w:tplc="DB68A838">
      <w:numFmt w:val="bullet"/>
      <w:lvlText w:val=""/>
      <w:lvlJc w:val="left"/>
      <w:pPr>
        <w:ind w:left="2160" w:hanging="360"/>
      </w:pPr>
      <w:rPr>
        <w:rFonts w:ascii="Wingdings" w:eastAsiaTheme="minorHAnsi" w:hAnsi="Wingdings" w:cstheme="minorBid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7039161A"/>
    <w:multiLevelType w:val="hybridMultilevel"/>
    <w:tmpl w:val="430C8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2">
    <w:nsid w:val="75840C1D"/>
    <w:multiLevelType w:val="hybridMultilevel"/>
    <w:tmpl w:val="9372F9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7D90C98"/>
    <w:multiLevelType w:val="hybridMultilevel"/>
    <w:tmpl w:val="973424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7A945661"/>
    <w:multiLevelType w:val="multilevel"/>
    <w:tmpl w:val="C7D833D4"/>
    <w:lvl w:ilvl="0">
      <w:start w:val="1"/>
      <w:numFmt w:val="decimal"/>
      <w:lvlText w:val="%1."/>
      <w:lvlJc w:val="left"/>
      <w:pPr>
        <w:ind w:left="-1779" w:hanging="360"/>
      </w:pPr>
      <w:rPr>
        <w:rFonts w:hint="default"/>
        <w:b w:val="0"/>
      </w:rPr>
    </w:lvl>
    <w:lvl w:ilvl="1">
      <w:start w:val="1"/>
      <w:numFmt w:val="decimal"/>
      <w:isLgl/>
      <w:lvlText w:val="%1.%2"/>
      <w:lvlJc w:val="left"/>
      <w:pPr>
        <w:ind w:left="-1419" w:hanging="360"/>
      </w:pPr>
      <w:rPr>
        <w:rFonts w:hint="default"/>
        <w:b w:val="0"/>
      </w:rPr>
    </w:lvl>
    <w:lvl w:ilvl="2">
      <w:start w:val="1"/>
      <w:numFmt w:val="decimal"/>
      <w:isLgl/>
      <w:lvlText w:val="%1.%2.%3"/>
      <w:lvlJc w:val="left"/>
      <w:pPr>
        <w:ind w:left="-699" w:hanging="720"/>
      </w:pPr>
      <w:rPr>
        <w:rFonts w:hint="default"/>
        <w:b/>
      </w:rPr>
    </w:lvl>
    <w:lvl w:ilvl="3">
      <w:start w:val="1"/>
      <w:numFmt w:val="decimal"/>
      <w:isLgl/>
      <w:lvlText w:val="%1.%2.%3.%4"/>
      <w:lvlJc w:val="left"/>
      <w:pPr>
        <w:ind w:left="-339" w:hanging="720"/>
      </w:pPr>
      <w:rPr>
        <w:rFonts w:hint="default"/>
        <w:b/>
      </w:rPr>
    </w:lvl>
    <w:lvl w:ilvl="4">
      <w:start w:val="1"/>
      <w:numFmt w:val="decimal"/>
      <w:isLgl/>
      <w:lvlText w:val="%1.%2.%3.%4.%5"/>
      <w:lvlJc w:val="left"/>
      <w:pPr>
        <w:ind w:left="381" w:hanging="1080"/>
      </w:pPr>
      <w:rPr>
        <w:rFonts w:hint="default"/>
        <w:b/>
      </w:rPr>
    </w:lvl>
    <w:lvl w:ilvl="5">
      <w:start w:val="1"/>
      <w:numFmt w:val="decimal"/>
      <w:isLgl/>
      <w:lvlText w:val="%1.%2.%3.%4.%5.%6"/>
      <w:lvlJc w:val="left"/>
      <w:pPr>
        <w:ind w:left="741" w:hanging="1080"/>
      </w:pPr>
      <w:rPr>
        <w:rFonts w:hint="default"/>
        <w:b/>
      </w:rPr>
    </w:lvl>
    <w:lvl w:ilvl="6">
      <w:start w:val="1"/>
      <w:numFmt w:val="decimal"/>
      <w:isLgl/>
      <w:lvlText w:val="%1.%2.%3.%4.%5.%6.%7"/>
      <w:lvlJc w:val="left"/>
      <w:pPr>
        <w:ind w:left="1461" w:hanging="1440"/>
      </w:pPr>
      <w:rPr>
        <w:rFonts w:hint="default"/>
        <w:b/>
      </w:rPr>
    </w:lvl>
    <w:lvl w:ilvl="7">
      <w:start w:val="1"/>
      <w:numFmt w:val="decimal"/>
      <w:isLgl/>
      <w:lvlText w:val="%1.%2.%3.%4.%5.%6.%7.%8"/>
      <w:lvlJc w:val="left"/>
      <w:pPr>
        <w:ind w:left="1821" w:hanging="1440"/>
      </w:pPr>
      <w:rPr>
        <w:rFonts w:hint="default"/>
        <w:b/>
      </w:rPr>
    </w:lvl>
    <w:lvl w:ilvl="8">
      <w:start w:val="1"/>
      <w:numFmt w:val="decimal"/>
      <w:isLgl/>
      <w:lvlText w:val="%1.%2.%3.%4.%5.%6.%7.%8.%9"/>
      <w:lvlJc w:val="left"/>
      <w:pPr>
        <w:ind w:left="2541" w:hanging="1800"/>
      </w:pPr>
      <w:rPr>
        <w:rFonts w:hint="default"/>
        <w:b/>
      </w:rPr>
    </w:lvl>
  </w:abstractNum>
  <w:abstractNum w:abstractNumId="35">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F738AC"/>
    <w:multiLevelType w:val="hybridMultilevel"/>
    <w:tmpl w:val="28DE48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8"/>
  </w:num>
  <w:num w:numId="3">
    <w:abstractNumId w:val="23"/>
  </w:num>
  <w:num w:numId="4">
    <w:abstractNumId w:val="20"/>
  </w:num>
  <w:num w:numId="5">
    <w:abstractNumId w:val="11"/>
  </w:num>
  <w:num w:numId="6">
    <w:abstractNumId w:val="24"/>
  </w:num>
  <w:num w:numId="7">
    <w:abstractNumId w:val="35"/>
  </w:num>
  <w:num w:numId="8">
    <w:abstractNumId w:val="14"/>
  </w:num>
  <w:num w:numId="9">
    <w:abstractNumId w:val="9"/>
  </w:num>
  <w:num w:numId="10">
    <w:abstractNumId w:val="10"/>
  </w:num>
  <w:num w:numId="11">
    <w:abstractNumId w:val="17"/>
  </w:num>
  <w:num w:numId="12">
    <w:abstractNumId w:val="27"/>
  </w:num>
  <w:num w:numId="13">
    <w:abstractNumId w:val="34"/>
  </w:num>
  <w:num w:numId="14">
    <w:abstractNumId w:val="3"/>
  </w:num>
  <w:num w:numId="15">
    <w:abstractNumId w:val="32"/>
  </w:num>
  <w:num w:numId="16">
    <w:abstractNumId w:val="19"/>
  </w:num>
  <w:num w:numId="17">
    <w:abstractNumId w:val="33"/>
  </w:num>
  <w:num w:numId="18">
    <w:abstractNumId w:val="26"/>
  </w:num>
  <w:num w:numId="19">
    <w:abstractNumId w:val="4"/>
  </w:num>
  <w:num w:numId="20">
    <w:abstractNumId w:val="2"/>
  </w:num>
  <w:num w:numId="21">
    <w:abstractNumId w:val="13"/>
  </w:num>
  <w:num w:numId="22">
    <w:abstractNumId w:val="5"/>
  </w:num>
  <w:num w:numId="23">
    <w:abstractNumId w:val="21"/>
  </w:num>
  <w:num w:numId="24">
    <w:abstractNumId w:val="12"/>
  </w:num>
  <w:num w:numId="25">
    <w:abstractNumId w:val="1"/>
  </w:num>
  <w:num w:numId="26">
    <w:abstractNumId w:val="25"/>
  </w:num>
  <w:num w:numId="27">
    <w:abstractNumId w:val="28"/>
  </w:num>
  <w:num w:numId="28">
    <w:abstractNumId w:val="30"/>
  </w:num>
  <w:num w:numId="29">
    <w:abstractNumId w:val="7"/>
  </w:num>
  <w:num w:numId="30">
    <w:abstractNumId w:val="18"/>
  </w:num>
  <w:num w:numId="31">
    <w:abstractNumId w:val="6"/>
  </w:num>
  <w:num w:numId="32">
    <w:abstractNumId w:val="15"/>
  </w:num>
  <w:num w:numId="33">
    <w:abstractNumId w:val="31"/>
  </w:num>
  <w:num w:numId="34">
    <w:abstractNumId w:val="16"/>
  </w:num>
  <w:num w:numId="35">
    <w:abstractNumId w:val="22"/>
  </w:num>
  <w:num w:numId="36">
    <w:abstractNumId w:val="36"/>
  </w:num>
  <w:num w:numId="37">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701BF8"/>
    <w:rsid w:val="00025268"/>
    <w:rsid w:val="00026D16"/>
    <w:rsid w:val="00032955"/>
    <w:rsid w:val="00034346"/>
    <w:rsid w:val="000378C2"/>
    <w:rsid w:val="00046CA9"/>
    <w:rsid w:val="0006265E"/>
    <w:rsid w:val="00075CA0"/>
    <w:rsid w:val="00081053"/>
    <w:rsid w:val="00086462"/>
    <w:rsid w:val="000900DF"/>
    <w:rsid w:val="000A307B"/>
    <w:rsid w:val="000A3F79"/>
    <w:rsid w:val="000A7546"/>
    <w:rsid w:val="000A76F4"/>
    <w:rsid w:val="000C7849"/>
    <w:rsid w:val="000E3BEF"/>
    <w:rsid w:val="000F01B1"/>
    <w:rsid w:val="00105EC9"/>
    <w:rsid w:val="00121E66"/>
    <w:rsid w:val="001245B5"/>
    <w:rsid w:val="00125C17"/>
    <w:rsid w:val="00131EC2"/>
    <w:rsid w:val="00134F58"/>
    <w:rsid w:val="001426A4"/>
    <w:rsid w:val="00142F8D"/>
    <w:rsid w:val="00146179"/>
    <w:rsid w:val="00150CE2"/>
    <w:rsid w:val="00153166"/>
    <w:rsid w:val="00154A32"/>
    <w:rsid w:val="001711FE"/>
    <w:rsid w:val="00173449"/>
    <w:rsid w:val="001A043F"/>
    <w:rsid w:val="001A2865"/>
    <w:rsid w:val="001A77F0"/>
    <w:rsid w:val="001C54F7"/>
    <w:rsid w:val="001D21F8"/>
    <w:rsid w:val="001D7038"/>
    <w:rsid w:val="001F5D92"/>
    <w:rsid w:val="00201341"/>
    <w:rsid w:val="0020238E"/>
    <w:rsid w:val="00202E78"/>
    <w:rsid w:val="0020358C"/>
    <w:rsid w:val="00205D0E"/>
    <w:rsid w:val="00212E61"/>
    <w:rsid w:val="002221EB"/>
    <w:rsid w:val="00222D7A"/>
    <w:rsid w:val="002238A8"/>
    <w:rsid w:val="00224A86"/>
    <w:rsid w:val="0023227A"/>
    <w:rsid w:val="00241B73"/>
    <w:rsid w:val="00280D3F"/>
    <w:rsid w:val="002B21E8"/>
    <w:rsid w:val="002B505B"/>
    <w:rsid w:val="002C71F9"/>
    <w:rsid w:val="002C7CCC"/>
    <w:rsid w:val="002D22DB"/>
    <w:rsid w:val="002D6FE4"/>
    <w:rsid w:val="002E1751"/>
    <w:rsid w:val="002E24C2"/>
    <w:rsid w:val="002F23A0"/>
    <w:rsid w:val="002F6692"/>
    <w:rsid w:val="0030537E"/>
    <w:rsid w:val="003215B3"/>
    <w:rsid w:val="00322E3D"/>
    <w:rsid w:val="00327BD5"/>
    <w:rsid w:val="00331130"/>
    <w:rsid w:val="00331C47"/>
    <w:rsid w:val="00336D11"/>
    <w:rsid w:val="0034042F"/>
    <w:rsid w:val="00341A5E"/>
    <w:rsid w:val="003427FF"/>
    <w:rsid w:val="00352130"/>
    <w:rsid w:val="00354703"/>
    <w:rsid w:val="00363424"/>
    <w:rsid w:val="00374DF0"/>
    <w:rsid w:val="003761A4"/>
    <w:rsid w:val="00380892"/>
    <w:rsid w:val="00395F11"/>
    <w:rsid w:val="003A1607"/>
    <w:rsid w:val="003A3B17"/>
    <w:rsid w:val="003B1139"/>
    <w:rsid w:val="003B43F5"/>
    <w:rsid w:val="003C180A"/>
    <w:rsid w:val="003E3275"/>
    <w:rsid w:val="003E3279"/>
    <w:rsid w:val="003E40F5"/>
    <w:rsid w:val="003E7EDA"/>
    <w:rsid w:val="003F2FF2"/>
    <w:rsid w:val="003F512A"/>
    <w:rsid w:val="003F5B99"/>
    <w:rsid w:val="003F7ACC"/>
    <w:rsid w:val="004019D3"/>
    <w:rsid w:val="00406AF8"/>
    <w:rsid w:val="004100AF"/>
    <w:rsid w:val="0041116B"/>
    <w:rsid w:val="0042161A"/>
    <w:rsid w:val="00440CFD"/>
    <w:rsid w:val="0044352A"/>
    <w:rsid w:val="0044446E"/>
    <w:rsid w:val="00462937"/>
    <w:rsid w:val="00464DCF"/>
    <w:rsid w:val="00465A6C"/>
    <w:rsid w:val="00467D6A"/>
    <w:rsid w:val="0048276B"/>
    <w:rsid w:val="00490641"/>
    <w:rsid w:val="004A05CF"/>
    <w:rsid w:val="004B131C"/>
    <w:rsid w:val="004B6518"/>
    <w:rsid w:val="004C04E4"/>
    <w:rsid w:val="004C1BEE"/>
    <w:rsid w:val="004D27CB"/>
    <w:rsid w:val="004D4B9B"/>
    <w:rsid w:val="004D50E8"/>
    <w:rsid w:val="004D7981"/>
    <w:rsid w:val="004E0F20"/>
    <w:rsid w:val="004E1EA7"/>
    <w:rsid w:val="004E7FD8"/>
    <w:rsid w:val="004F3CEE"/>
    <w:rsid w:val="00501005"/>
    <w:rsid w:val="0051201A"/>
    <w:rsid w:val="00512266"/>
    <w:rsid w:val="00515940"/>
    <w:rsid w:val="00516227"/>
    <w:rsid w:val="005173AA"/>
    <w:rsid w:val="00517B0A"/>
    <w:rsid w:val="005248DA"/>
    <w:rsid w:val="00527566"/>
    <w:rsid w:val="00531064"/>
    <w:rsid w:val="00540A2D"/>
    <w:rsid w:val="0054156F"/>
    <w:rsid w:val="00545C83"/>
    <w:rsid w:val="00554B98"/>
    <w:rsid w:val="005550E7"/>
    <w:rsid w:val="005677FD"/>
    <w:rsid w:val="005729C7"/>
    <w:rsid w:val="00584B71"/>
    <w:rsid w:val="005853F2"/>
    <w:rsid w:val="00587CE1"/>
    <w:rsid w:val="00587D65"/>
    <w:rsid w:val="005917F1"/>
    <w:rsid w:val="0059748C"/>
    <w:rsid w:val="005A00C3"/>
    <w:rsid w:val="005A57A2"/>
    <w:rsid w:val="005C137E"/>
    <w:rsid w:val="005C4FE4"/>
    <w:rsid w:val="005D03F7"/>
    <w:rsid w:val="005D3839"/>
    <w:rsid w:val="005E3E11"/>
    <w:rsid w:val="005E4BA4"/>
    <w:rsid w:val="00600E05"/>
    <w:rsid w:val="00610EF5"/>
    <w:rsid w:val="00630A69"/>
    <w:rsid w:val="00636331"/>
    <w:rsid w:val="00642274"/>
    <w:rsid w:val="00643E01"/>
    <w:rsid w:val="006629B7"/>
    <w:rsid w:val="00663231"/>
    <w:rsid w:val="00670C4E"/>
    <w:rsid w:val="00670D49"/>
    <w:rsid w:val="0067163D"/>
    <w:rsid w:val="00671C60"/>
    <w:rsid w:val="00672C9F"/>
    <w:rsid w:val="006742B1"/>
    <w:rsid w:val="0068205C"/>
    <w:rsid w:val="0068529B"/>
    <w:rsid w:val="006900A1"/>
    <w:rsid w:val="0069687C"/>
    <w:rsid w:val="006B222A"/>
    <w:rsid w:val="006B306D"/>
    <w:rsid w:val="006B5A5F"/>
    <w:rsid w:val="006C0299"/>
    <w:rsid w:val="006C2EB6"/>
    <w:rsid w:val="006D4180"/>
    <w:rsid w:val="006D61E2"/>
    <w:rsid w:val="006E38A0"/>
    <w:rsid w:val="006E3992"/>
    <w:rsid w:val="006E6DBE"/>
    <w:rsid w:val="006E70B7"/>
    <w:rsid w:val="006F463C"/>
    <w:rsid w:val="006F59E8"/>
    <w:rsid w:val="007010A5"/>
    <w:rsid w:val="00701BF8"/>
    <w:rsid w:val="0070780E"/>
    <w:rsid w:val="007140D5"/>
    <w:rsid w:val="00714762"/>
    <w:rsid w:val="00716E9D"/>
    <w:rsid w:val="00717A3B"/>
    <w:rsid w:val="00722748"/>
    <w:rsid w:val="007235CA"/>
    <w:rsid w:val="0072553D"/>
    <w:rsid w:val="007334AF"/>
    <w:rsid w:val="00734622"/>
    <w:rsid w:val="00735CAB"/>
    <w:rsid w:val="00741D2E"/>
    <w:rsid w:val="00761836"/>
    <w:rsid w:val="00762356"/>
    <w:rsid w:val="00762FA3"/>
    <w:rsid w:val="00767A1E"/>
    <w:rsid w:val="00775575"/>
    <w:rsid w:val="00781428"/>
    <w:rsid w:val="007823F4"/>
    <w:rsid w:val="00784A7F"/>
    <w:rsid w:val="007950BC"/>
    <w:rsid w:val="007B499A"/>
    <w:rsid w:val="007C5819"/>
    <w:rsid w:val="007D3993"/>
    <w:rsid w:val="007E4BBB"/>
    <w:rsid w:val="007E6C96"/>
    <w:rsid w:val="00801038"/>
    <w:rsid w:val="00807ABD"/>
    <w:rsid w:val="00810389"/>
    <w:rsid w:val="00817F60"/>
    <w:rsid w:val="00825103"/>
    <w:rsid w:val="008417E1"/>
    <w:rsid w:val="008548C3"/>
    <w:rsid w:val="008631EB"/>
    <w:rsid w:val="00863B3E"/>
    <w:rsid w:val="00870021"/>
    <w:rsid w:val="008700BF"/>
    <w:rsid w:val="00877874"/>
    <w:rsid w:val="008807AE"/>
    <w:rsid w:val="00885B2D"/>
    <w:rsid w:val="00895505"/>
    <w:rsid w:val="00895821"/>
    <w:rsid w:val="008A29E5"/>
    <w:rsid w:val="008A75E5"/>
    <w:rsid w:val="008B0712"/>
    <w:rsid w:val="008B48A3"/>
    <w:rsid w:val="008C19D4"/>
    <w:rsid w:val="008C6D66"/>
    <w:rsid w:val="008E4B13"/>
    <w:rsid w:val="008F67ED"/>
    <w:rsid w:val="00902F9A"/>
    <w:rsid w:val="009032F5"/>
    <w:rsid w:val="00904C25"/>
    <w:rsid w:val="00906018"/>
    <w:rsid w:val="00906663"/>
    <w:rsid w:val="0090771C"/>
    <w:rsid w:val="00910250"/>
    <w:rsid w:val="0091654D"/>
    <w:rsid w:val="00923AB6"/>
    <w:rsid w:val="00931492"/>
    <w:rsid w:val="00931A31"/>
    <w:rsid w:val="009433D8"/>
    <w:rsid w:val="00943610"/>
    <w:rsid w:val="00956F55"/>
    <w:rsid w:val="00972276"/>
    <w:rsid w:val="00981567"/>
    <w:rsid w:val="00983FFA"/>
    <w:rsid w:val="00985401"/>
    <w:rsid w:val="00991281"/>
    <w:rsid w:val="00992139"/>
    <w:rsid w:val="009A0E6E"/>
    <w:rsid w:val="009A294D"/>
    <w:rsid w:val="009A3FB1"/>
    <w:rsid w:val="009B0663"/>
    <w:rsid w:val="009B4559"/>
    <w:rsid w:val="009B5324"/>
    <w:rsid w:val="009C1BE0"/>
    <w:rsid w:val="009C4AD3"/>
    <w:rsid w:val="009C59D8"/>
    <w:rsid w:val="009C7D34"/>
    <w:rsid w:val="009D1858"/>
    <w:rsid w:val="009D5375"/>
    <w:rsid w:val="009D61AA"/>
    <w:rsid w:val="009E44B8"/>
    <w:rsid w:val="009E56A2"/>
    <w:rsid w:val="009F4753"/>
    <w:rsid w:val="009F7588"/>
    <w:rsid w:val="00A040ED"/>
    <w:rsid w:val="00A1058A"/>
    <w:rsid w:val="00A202F4"/>
    <w:rsid w:val="00A232D0"/>
    <w:rsid w:val="00A41C6B"/>
    <w:rsid w:val="00A4418A"/>
    <w:rsid w:val="00A46D9B"/>
    <w:rsid w:val="00A50496"/>
    <w:rsid w:val="00A577CB"/>
    <w:rsid w:val="00A60760"/>
    <w:rsid w:val="00A66CFA"/>
    <w:rsid w:val="00A77D1C"/>
    <w:rsid w:val="00A81FF8"/>
    <w:rsid w:val="00A83AE6"/>
    <w:rsid w:val="00A91FA1"/>
    <w:rsid w:val="00A92E05"/>
    <w:rsid w:val="00A92FCA"/>
    <w:rsid w:val="00A947E5"/>
    <w:rsid w:val="00A96241"/>
    <w:rsid w:val="00AA6804"/>
    <w:rsid w:val="00AB0CF1"/>
    <w:rsid w:val="00AB10C6"/>
    <w:rsid w:val="00AC5AE3"/>
    <w:rsid w:val="00AE5AA8"/>
    <w:rsid w:val="00AF1C53"/>
    <w:rsid w:val="00AF5CEA"/>
    <w:rsid w:val="00B00972"/>
    <w:rsid w:val="00B01272"/>
    <w:rsid w:val="00B04263"/>
    <w:rsid w:val="00B11478"/>
    <w:rsid w:val="00B13B59"/>
    <w:rsid w:val="00B17467"/>
    <w:rsid w:val="00B23E54"/>
    <w:rsid w:val="00B42CFE"/>
    <w:rsid w:val="00B46215"/>
    <w:rsid w:val="00B54729"/>
    <w:rsid w:val="00B57DFB"/>
    <w:rsid w:val="00B6151D"/>
    <w:rsid w:val="00B6726D"/>
    <w:rsid w:val="00B70960"/>
    <w:rsid w:val="00B74012"/>
    <w:rsid w:val="00B77A75"/>
    <w:rsid w:val="00B82C70"/>
    <w:rsid w:val="00B86928"/>
    <w:rsid w:val="00B86F6A"/>
    <w:rsid w:val="00B93D67"/>
    <w:rsid w:val="00BA3EAD"/>
    <w:rsid w:val="00BD0DD9"/>
    <w:rsid w:val="00BE77FE"/>
    <w:rsid w:val="00BF67DC"/>
    <w:rsid w:val="00C04A9F"/>
    <w:rsid w:val="00C10918"/>
    <w:rsid w:val="00C12760"/>
    <w:rsid w:val="00C22434"/>
    <w:rsid w:val="00C24FB3"/>
    <w:rsid w:val="00C31AD1"/>
    <w:rsid w:val="00C40608"/>
    <w:rsid w:val="00C45233"/>
    <w:rsid w:val="00C62BC3"/>
    <w:rsid w:val="00C63858"/>
    <w:rsid w:val="00C641A5"/>
    <w:rsid w:val="00C66983"/>
    <w:rsid w:val="00C71D17"/>
    <w:rsid w:val="00C752E5"/>
    <w:rsid w:val="00C804FA"/>
    <w:rsid w:val="00C8334F"/>
    <w:rsid w:val="00C845F7"/>
    <w:rsid w:val="00C943FC"/>
    <w:rsid w:val="00C944A3"/>
    <w:rsid w:val="00C9746B"/>
    <w:rsid w:val="00CA0585"/>
    <w:rsid w:val="00CA0ADB"/>
    <w:rsid w:val="00CA5EB6"/>
    <w:rsid w:val="00CC1225"/>
    <w:rsid w:val="00CC480F"/>
    <w:rsid w:val="00CC4857"/>
    <w:rsid w:val="00CD0F3D"/>
    <w:rsid w:val="00CD26DE"/>
    <w:rsid w:val="00CD372D"/>
    <w:rsid w:val="00CD595A"/>
    <w:rsid w:val="00CE3510"/>
    <w:rsid w:val="00CF2BD1"/>
    <w:rsid w:val="00CF6743"/>
    <w:rsid w:val="00CF7868"/>
    <w:rsid w:val="00D00A30"/>
    <w:rsid w:val="00D10E10"/>
    <w:rsid w:val="00D162BD"/>
    <w:rsid w:val="00D16F8A"/>
    <w:rsid w:val="00D2154C"/>
    <w:rsid w:val="00D27283"/>
    <w:rsid w:val="00D55EC6"/>
    <w:rsid w:val="00D60689"/>
    <w:rsid w:val="00D81537"/>
    <w:rsid w:val="00D9565A"/>
    <w:rsid w:val="00DA0F68"/>
    <w:rsid w:val="00DA120E"/>
    <w:rsid w:val="00DA73C8"/>
    <w:rsid w:val="00DB567B"/>
    <w:rsid w:val="00DB788D"/>
    <w:rsid w:val="00DD05DC"/>
    <w:rsid w:val="00DD3B5F"/>
    <w:rsid w:val="00DD3F41"/>
    <w:rsid w:val="00DD5484"/>
    <w:rsid w:val="00DE0BB6"/>
    <w:rsid w:val="00DE1536"/>
    <w:rsid w:val="00DE4DF6"/>
    <w:rsid w:val="00E02F94"/>
    <w:rsid w:val="00E15F51"/>
    <w:rsid w:val="00E4116C"/>
    <w:rsid w:val="00E63B31"/>
    <w:rsid w:val="00E702DF"/>
    <w:rsid w:val="00E70376"/>
    <w:rsid w:val="00E71D2B"/>
    <w:rsid w:val="00E77813"/>
    <w:rsid w:val="00E77C3B"/>
    <w:rsid w:val="00E80FC6"/>
    <w:rsid w:val="00E838B0"/>
    <w:rsid w:val="00E865AC"/>
    <w:rsid w:val="00E869AF"/>
    <w:rsid w:val="00E90F9A"/>
    <w:rsid w:val="00EB5478"/>
    <w:rsid w:val="00EC28E1"/>
    <w:rsid w:val="00EC4E5B"/>
    <w:rsid w:val="00EC7BF4"/>
    <w:rsid w:val="00EF1C2E"/>
    <w:rsid w:val="00F0281B"/>
    <w:rsid w:val="00F104E1"/>
    <w:rsid w:val="00F12893"/>
    <w:rsid w:val="00F170EF"/>
    <w:rsid w:val="00F2001D"/>
    <w:rsid w:val="00F35162"/>
    <w:rsid w:val="00F43A20"/>
    <w:rsid w:val="00F45411"/>
    <w:rsid w:val="00F45960"/>
    <w:rsid w:val="00F53C84"/>
    <w:rsid w:val="00F75239"/>
    <w:rsid w:val="00F8597D"/>
    <w:rsid w:val="00F9067B"/>
    <w:rsid w:val="00F93DAF"/>
    <w:rsid w:val="00F94629"/>
    <w:rsid w:val="00F974A2"/>
    <w:rsid w:val="00FB1AB4"/>
    <w:rsid w:val="00FC5E95"/>
    <w:rsid w:val="00FD447C"/>
    <w:rsid w:val="00FD6317"/>
    <w:rsid w:val="00FE082F"/>
    <w:rsid w:val="00FF169F"/>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5DC"/>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gitternetz">
    <w:name w:val="Table Grid"/>
    <w:basedOn w:val="NormaleTabelle"/>
    <w:uiPriority w:val="39"/>
    <w:rsid w:val="0070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character" w:styleId="Fett">
    <w:name w:val="Strong"/>
    <w:basedOn w:val="Absatz-Standardschriftart"/>
    <w:uiPriority w:val="22"/>
    <w:qFormat/>
    <w:rsid w:val="001711FE"/>
    <w:rPr>
      <w:b/>
      <w:bCs/>
    </w:rPr>
  </w:style>
  <w:style w:type="character" w:styleId="BesuchterHyperlink">
    <w:name w:val="FollowedHyperlink"/>
    <w:basedOn w:val="Absatz-Standardschriftart"/>
    <w:uiPriority w:val="99"/>
    <w:semiHidden/>
    <w:unhideWhenUsed/>
    <w:rsid w:val="00C845F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 w:id="20319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4E42-3DDB-4D2F-8726-A62B2A73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5887</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Ines</cp:lastModifiedBy>
  <cp:revision>13</cp:revision>
  <dcterms:created xsi:type="dcterms:W3CDTF">2018-09-27T17:48:00Z</dcterms:created>
  <dcterms:modified xsi:type="dcterms:W3CDTF">2018-10-07T09:25:00Z</dcterms:modified>
</cp:coreProperties>
</file>